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3DB4" w:rsidRDefault="00B03DB4" w:rsidP="00D83C9D">
      <w:pPr>
        <w:pStyle w:val="Ttulo"/>
        <w:rPr>
          <w:rFonts w:ascii="Times New Roman" w:hAnsi="Times New Roman"/>
          <w:szCs w:val="24"/>
        </w:rPr>
      </w:pPr>
      <w:bookmarkStart w:id="0" w:name="_Hlk508617982"/>
      <w:bookmarkStart w:id="1" w:name="_GoBack"/>
      <w:bookmarkEnd w:id="0"/>
      <w:bookmarkEnd w:id="1"/>
      <w:r w:rsidRPr="00441A84">
        <w:rPr>
          <w:rFonts w:ascii="Times New Roman" w:hAnsi="Times New Roman"/>
          <w:szCs w:val="24"/>
        </w:rPr>
        <w:t xml:space="preserve">PROJETO DE LEI Nº -----DE </w:t>
      </w:r>
      <w:r w:rsidR="00E05A35">
        <w:rPr>
          <w:rFonts w:ascii="Times New Roman" w:hAnsi="Times New Roman"/>
          <w:szCs w:val="24"/>
        </w:rPr>
        <w:t>23</w:t>
      </w:r>
      <w:r w:rsidRPr="00441A84">
        <w:rPr>
          <w:rFonts w:ascii="Times New Roman" w:hAnsi="Times New Roman"/>
          <w:szCs w:val="24"/>
        </w:rPr>
        <w:t xml:space="preserve"> DE MARÇO DE 2018.</w:t>
      </w:r>
    </w:p>
    <w:p w:rsidR="00AC04C8" w:rsidRDefault="00AC04C8" w:rsidP="00D83C9D">
      <w:pPr>
        <w:pStyle w:val="Ttulo"/>
        <w:rPr>
          <w:rFonts w:ascii="Times New Roman" w:hAnsi="Times New Roman"/>
          <w:szCs w:val="24"/>
        </w:rPr>
      </w:pPr>
    </w:p>
    <w:p w:rsidR="00AC04C8" w:rsidRDefault="00AC04C8" w:rsidP="00D83C9D">
      <w:pPr>
        <w:pStyle w:val="Ttulo"/>
        <w:tabs>
          <w:tab w:val="left" w:pos="4678"/>
        </w:tabs>
        <w:spacing w:line="240" w:lineRule="auto"/>
        <w:ind w:left="5245"/>
        <w:jc w:val="both"/>
        <w:rPr>
          <w:rFonts w:ascii="Times New Roman" w:hAnsi="Times New Roman"/>
          <w:szCs w:val="24"/>
        </w:rPr>
      </w:pPr>
      <w:r>
        <w:rPr>
          <w:rFonts w:ascii="Times New Roman" w:hAnsi="Times New Roman"/>
          <w:szCs w:val="24"/>
        </w:rPr>
        <w:t>“Aprova o Plano de Saneamento Básico do município de Arinos e dá outras providências.”</w:t>
      </w:r>
    </w:p>
    <w:p w:rsidR="00AC04C8" w:rsidRPr="00441A84" w:rsidRDefault="00AC04C8" w:rsidP="00D83C9D">
      <w:pPr>
        <w:pStyle w:val="Ttulo"/>
        <w:jc w:val="both"/>
        <w:rPr>
          <w:rFonts w:ascii="Times New Roman" w:hAnsi="Times New Roman"/>
          <w:szCs w:val="24"/>
        </w:rPr>
      </w:pPr>
    </w:p>
    <w:p w:rsidR="00B03DB4" w:rsidRPr="00441A84" w:rsidRDefault="00B03DB4" w:rsidP="00D83C9D">
      <w:pPr>
        <w:pStyle w:val="Subttulo"/>
        <w:jc w:val="both"/>
        <w:rPr>
          <w:rFonts w:ascii="Times New Roman" w:hAnsi="Times New Roman"/>
          <w:sz w:val="24"/>
          <w:szCs w:val="24"/>
        </w:rPr>
      </w:pPr>
    </w:p>
    <w:p w:rsidR="00B03DB4" w:rsidRPr="00AC04C8" w:rsidRDefault="00B03DB4" w:rsidP="00D83C9D">
      <w:pPr>
        <w:pStyle w:val="Subttulo"/>
        <w:jc w:val="both"/>
        <w:rPr>
          <w:rFonts w:ascii="Times New Roman" w:hAnsi="Times New Roman"/>
          <w:b w:val="0"/>
          <w:sz w:val="24"/>
          <w:szCs w:val="24"/>
        </w:rPr>
      </w:pPr>
      <w:r w:rsidRPr="00AC04C8">
        <w:rPr>
          <w:rFonts w:ascii="Times New Roman" w:hAnsi="Times New Roman"/>
          <w:sz w:val="24"/>
          <w:szCs w:val="24"/>
        </w:rPr>
        <w:t xml:space="preserve">O PREFEITO MUNICIPAL DE ARINOS ESTADO DE MINAS GERAIS, </w:t>
      </w:r>
      <w:r w:rsidRPr="00AC04C8">
        <w:rPr>
          <w:rFonts w:ascii="Times New Roman" w:hAnsi="Times New Roman"/>
          <w:b w:val="0"/>
          <w:sz w:val="24"/>
          <w:szCs w:val="24"/>
        </w:rPr>
        <w:t>faz saber</w:t>
      </w:r>
      <w:r w:rsidRPr="00AC04C8">
        <w:rPr>
          <w:rFonts w:ascii="Times New Roman" w:hAnsi="Times New Roman"/>
          <w:sz w:val="24"/>
          <w:szCs w:val="24"/>
        </w:rPr>
        <w:t xml:space="preserve"> </w:t>
      </w:r>
      <w:r w:rsidRPr="00AC04C8">
        <w:rPr>
          <w:rFonts w:ascii="Times New Roman" w:hAnsi="Times New Roman"/>
          <w:b w:val="0"/>
          <w:sz w:val="24"/>
          <w:szCs w:val="24"/>
        </w:rPr>
        <w:t>que a Câmara Municipal aprovou e ele sanciona a seguinte lei:</w:t>
      </w:r>
    </w:p>
    <w:p w:rsidR="003B4589" w:rsidRPr="00AC04C8" w:rsidRDefault="003B4589" w:rsidP="00D83C9D">
      <w:pPr>
        <w:pStyle w:val="Corpodetexto"/>
        <w:rPr>
          <w:sz w:val="24"/>
          <w:szCs w:val="24"/>
        </w:rPr>
      </w:pPr>
    </w:p>
    <w:p w:rsidR="003B4589" w:rsidRPr="00AC04C8" w:rsidRDefault="003B4589" w:rsidP="00D83C9D">
      <w:pPr>
        <w:pStyle w:val="Corpodetexto"/>
        <w:jc w:val="both"/>
        <w:rPr>
          <w:sz w:val="24"/>
          <w:szCs w:val="24"/>
        </w:rPr>
      </w:pPr>
      <w:r w:rsidRPr="00AC04C8">
        <w:rPr>
          <w:sz w:val="24"/>
          <w:szCs w:val="24"/>
        </w:rPr>
        <w:t>Art. 1º. Fica aprovado</w:t>
      </w:r>
      <w:r w:rsidR="00AC04C8">
        <w:rPr>
          <w:sz w:val="24"/>
          <w:szCs w:val="24"/>
        </w:rPr>
        <w:t>,</w:t>
      </w:r>
      <w:r w:rsidR="00AC04C8" w:rsidRPr="00AC04C8">
        <w:rPr>
          <w:sz w:val="24"/>
          <w:szCs w:val="24"/>
        </w:rPr>
        <w:t xml:space="preserve"> o Plano de Saneamento Básico do Município de Arinos-MG, em acordo a Lei F</w:t>
      </w:r>
      <w:r w:rsidR="00AC04C8">
        <w:rPr>
          <w:sz w:val="24"/>
          <w:szCs w:val="24"/>
        </w:rPr>
        <w:t>e</w:t>
      </w:r>
      <w:r w:rsidR="00AC04C8" w:rsidRPr="00AC04C8">
        <w:rPr>
          <w:sz w:val="24"/>
          <w:szCs w:val="24"/>
        </w:rPr>
        <w:t>deral nº 11.445/2007.</w:t>
      </w:r>
    </w:p>
    <w:p w:rsidR="003B4589" w:rsidRDefault="003B4589" w:rsidP="00D83C9D">
      <w:pPr>
        <w:pStyle w:val="Corpodetexto"/>
        <w:rPr>
          <w:sz w:val="24"/>
          <w:szCs w:val="24"/>
        </w:rPr>
      </w:pPr>
    </w:p>
    <w:p w:rsidR="00AC04C8" w:rsidRPr="00AC04C8" w:rsidRDefault="00AC04C8" w:rsidP="00D83C9D">
      <w:pPr>
        <w:pStyle w:val="Corpodetexto"/>
        <w:rPr>
          <w:sz w:val="24"/>
          <w:szCs w:val="24"/>
        </w:rPr>
      </w:pPr>
      <w:r>
        <w:rPr>
          <w:sz w:val="24"/>
          <w:szCs w:val="24"/>
        </w:rPr>
        <w:t xml:space="preserve">Art. 2º. O Plano </w:t>
      </w:r>
      <w:r w:rsidR="00BE1B88">
        <w:rPr>
          <w:sz w:val="24"/>
          <w:szCs w:val="24"/>
        </w:rPr>
        <w:t>Municipal de Saneamento Básico estabelecer-se-á no anexo I desta lei.</w:t>
      </w:r>
    </w:p>
    <w:p w:rsidR="003B4589" w:rsidRPr="00AC04C8" w:rsidRDefault="003B4589" w:rsidP="00D83C9D">
      <w:pPr>
        <w:pStyle w:val="Corpodetexto"/>
        <w:rPr>
          <w:sz w:val="24"/>
          <w:szCs w:val="24"/>
        </w:rPr>
      </w:pPr>
    </w:p>
    <w:p w:rsidR="00BE1B88" w:rsidRPr="00E70EEB" w:rsidRDefault="00BE1B88" w:rsidP="00D83C9D">
      <w:pPr>
        <w:jc w:val="both"/>
        <w:rPr>
          <w:sz w:val="24"/>
          <w:szCs w:val="24"/>
        </w:rPr>
      </w:pPr>
      <w:r w:rsidRPr="00BE1B88">
        <w:rPr>
          <w:sz w:val="24"/>
          <w:szCs w:val="24"/>
        </w:rPr>
        <w:t>Art. 3º.</w:t>
      </w:r>
      <w:r w:rsidRPr="00E70EEB">
        <w:rPr>
          <w:sz w:val="24"/>
          <w:szCs w:val="24"/>
        </w:rPr>
        <w:t xml:space="preserve"> Esta lei entra em vigor na data de sua publicação.</w:t>
      </w:r>
    </w:p>
    <w:p w:rsidR="00BE1B88" w:rsidRPr="00E70EEB" w:rsidRDefault="00BE1B88" w:rsidP="00D83C9D">
      <w:pPr>
        <w:ind w:firstLine="1134"/>
        <w:jc w:val="center"/>
        <w:rPr>
          <w:b/>
          <w:bCs/>
          <w:sz w:val="24"/>
          <w:szCs w:val="24"/>
        </w:rPr>
      </w:pPr>
    </w:p>
    <w:p w:rsidR="00BE1B88" w:rsidRPr="00E70EEB" w:rsidRDefault="00BE1B88" w:rsidP="00D83C9D">
      <w:pPr>
        <w:ind w:firstLine="1134"/>
        <w:jc w:val="center"/>
        <w:rPr>
          <w:sz w:val="24"/>
          <w:szCs w:val="24"/>
        </w:rPr>
      </w:pPr>
    </w:p>
    <w:p w:rsidR="00BE1B88" w:rsidRPr="00E70EEB" w:rsidRDefault="00BE1B88" w:rsidP="00D83C9D">
      <w:pPr>
        <w:jc w:val="both"/>
        <w:rPr>
          <w:sz w:val="24"/>
          <w:szCs w:val="24"/>
        </w:rPr>
      </w:pPr>
      <w:r w:rsidRPr="00E70EEB">
        <w:rPr>
          <w:sz w:val="24"/>
          <w:szCs w:val="24"/>
        </w:rPr>
        <w:t xml:space="preserve">                   Arinos, </w:t>
      </w:r>
      <w:r>
        <w:rPr>
          <w:sz w:val="24"/>
          <w:szCs w:val="24"/>
        </w:rPr>
        <w:t>08</w:t>
      </w:r>
      <w:r w:rsidRPr="00E70EEB">
        <w:rPr>
          <w:sz w:val="24"/>
          <w:szCs w:val="24"/>
        </w:rPr>
        <w:t xml:space="preserve"> de </w:t>
      </w:r>
      <w:r>
        <w:rPr>
          <w:sz w:val="24"/>
          <w:szCs w:val="24"/>
        </w:rPr>
        <w:t>março</w:t>
      </w:r>
      <w:r w:rsidRPr="00E70EEB">
        <w:rPr>
          <w:sz w:val="24"/>
          <w:szCs w:val="24"/>
        </w:rPr>
        <w:t xml:space="preserve"> de 201</w:t>
      </w:r>
      <w:r>
        <w:rPr>
          <w:sz w:val="24"/>
          <w:szCs w:val="24"/>
        </w:rPr>
        <w:t>8</w:t>
      </w:r>
      <w:r w:rsidRPr="00E70EEB">
        <w:rPr>
          <w:sz w:val="24"/>
          <w:szCs w:val="24"/>
        </w:rPr>
        <w:t>.</w:t>
      </w:r>
    </w:p>
    <w:p w:rsidR="00BE1B88" w:rsidRPr="00E70EEB" w:rsidRDefault="00BE1B88" w:rsidP="00D83C9D">
      <w:pPr>
        <w:jc w:val="both"/>
        <w:rPr>
          <w:sz w:val="24"/>
          <w:szCs w:val="24"/>
        </w:rPr>
      </w:pPr>
    </w:p>
    <w:p w:rsidR="00BE1B88" w:rsidRPr="00E70EEB" w:rsidRDefault="00BE1B88" w:rsidP="00D83C9D">
      <w:pPr>
        <w:jc w:val="both"/>
        <w:rPr>
          <w:sz w:val="24"/>
          <w:szCs w:val="24"/>
        </w:rPr>
      </w:pPr>
    </w:p>
    <w:p w:rsidR="00BE1B88" w:rsidRDefault="00BE1B88" w:rsidP="00D83C9D">
      <w:pPr>
        <w:jc w:val="both"/>
        <w:rPr>
          <w:sz w:val="24"/>
          <w:szCs w:val="24"/>
        </w:rPr>
      </w:pPr>
    </w:p>
    <w:p w:rsidR="00BE1B88" w:rsidRDefault="00BE1B88" w:rsidP="00D83C9D">
      <w:pPr>
        <w:jc w:val="both"/>
        <w:rPr>
          <w:sz w:val="24"/>
          <w:szCs w:val="24"/>
        </w:rPr>
      </w:pPr>
    </w:p>
    <w:p w:rsidR="00BE1B88" w:rsidRPr="00E70EEB" w:rsidRDefault="00BE1B88" w:rsidP="00D83C9D">
      <w:pPr>
        <w:jc w:val="both"/>
        <w:rPr>
          <w:sz w:val="24"/>
          <w:szCs w:val="24"/>
        </w:rPr>
      </w:pPr>
    </w:p>
    <w:p w:rsidR="00BE1B88" w:rsidRPr="00E70EEB" w:rsidRDefault="00BE1B88" w:rsidP="00D83C9D">
      <w:pPr>
        <w:jc w:val="both"/>
        <w:rPr>
          <w:sz w:val="24"/>
          <w:szCs w:val="24"/>
        </w:rPr>
      </w:pPr>
    </w:p>
    <w:p w:rsidR="00BE1B88" w:rsidRPr="00E70EEB" w:rsidRDefault="00BE1B88" w:rsidP="00D83C9D">
      <w:pPr>
        <w:jc w:val="center"/>
        <w:rPr>
          <w:b/>
          <w:noProof/>
          <w:sz w:val="24"/>
          <w:szCs w:val="24"/>
        </w:rPr>
      </w:pPr>
      <w:r w:rsidRPr="00E70EEB">
        <w:rPr>
          <w:b/>
          <w:noProof/>
          <w:sz w:val="24"/>
          <w:szCs w:val="24"/>
        </w:rPr>
        <w:t>Carlos Alberto Recch Filho</w:t>
      </w:r>
    </w:p>
    <w:p w:rsidR="00BE1B88" w:rsidRPr="00E70EEB" w:rsidRDefault="00BE1B88" w:rsidP="00D83C9D">
      <w:pPr>
        <w:jc w:val="center"/>
        <w:rPr>
          <w:b/>
          <w:sz w:val="24"/>
          <w:szCs w:val="24"/>
        </w:rPr>
      </w:pPr>
      <w:r w:rsidRPr="00E70EEB">
        <w:rPr>
          <w:b/>
          <w:noProof/>
          <w:sz w:val="24"/>
          <w:szCs w:val="24"/>
        </w:rPr>
        <w:t>Prefeito Municipal</w:t>
      </w:r>
    </w:p>
    <w:p w:rsidR="00BE1B88" w:rsidRPr="00E70EEB" w:rsidRDefault="00BE1B88" w:rsidP="00D83C9D">
      <w:pPr>
        <w:ind w:firstLine="1134"/>
        <w:jc w:val="both"/>
        <w:rPr>
          <w:b/>
          <w:sz w:val="24"/>
          <w:szCs w:val="24"/>
        </w:rPr>
      </w:pPr>
    </w:p>
    <w:p w:rsidR="003B4589" w:rsidRDefault="003B4589" w:rsidP="00D83C9D">
      <w:pPr>
        <w:pStyle w:val="Corpodetexto"/>
      </w:pPr>
    </w:p>
    <w:p w:rsidR="00194AF8" w:rsidRPr="00441A84" w:rsidRDefault="0084634F" w:rsidP="00D83C9D">
      <w:pPr>
        <w:pStyle w:val="Corpodetexto"/>
        <w:rPr>
          <w:sz w:val="24"/>
          <w:szCs w:val="24"/>
        </w:rPr>
      </w:pPr>
      <w:r>
        <w:rPr>
          <w:noProof/>
          <w:sz w:val="24"/>
          <w:szCs w:val="24"/>
        </w:rPr>
        <mc:AlternateContent>
          <mc:Choice Requires="wps">
            <w:drawing>
              <wp:anchor distT="0" distB="0" distL="114300" distR="114300" simplePos="0" relativeHeight="251776000" behindDoc="0" locked="0" layoutInCell="1" allowOverlap="1">
                <wp:simplePos x="0" y="0"/>
                <wp:positionH relativeFrom="column">
                  <wp:posOffset>5273040</wp:posOffset>
                </wp:positionH>
                <wp:positionV relativeFrom="paragraph">
                  <wp:posOffset>2365375</wp:posOffset>
                </wp:positionV>
                <wp:extent cx="809625" cy="666750"/>
                <wp:effectExtent l="0" t="0" r="28575" b="19050"/>
                <wp:wrapNone/>
                <wp:docPr id="24" name="Retâ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666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7A3D3D5" id="Retângulo 24" o:spid="_x0000_s1026" style="position:absolute;margin-left:415.2pt;margin-top:186.25pt;width:63.75pt;height:5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" fillcolor="white [3212]" strokecolor="white [3212]" strokeweight="1pt">
                <v:path arrowok="t"/>
              </v:rect>
            </w:pict>
          </mc:Fallback>
        </mc:AlternateContent>
      </w:r>
    </w:p>
    <w:p w:rsidR="00595765" w:rsidRPr="00441A84" w:rsidRDefault="00595765" w:rsidP="00D83C9D">
      <w:pPr>
        <w:jc w:val="both"/>
        <w:rPr>
          <w:sz w:val="24"/>
          <w:szCs w:val="24"/>
        </w:rPr>
        <w:sectPr w:rsidR="00595765" w:rsidRPr="00441A84" w:rsidSect="00194AF8">
          <w:headerReference w:type="default" r:id="rId7"/>
          <w:footerReference w:type="default" r:id="rId8"/>
          <w:headerReference w:type="first" r:id="rId9"/>
          <w:pgSz w:w="11910" w:h="16840"/>
          <w:pgMar w:top="1701" w:right="1134" w:bottom="1134" w:left="1701" w:header="720" w:footer="720" w:gutter="0"/>
          <w:paperSrc w:first="15" w:other="15"/>
          <w:cols w:space="720"/>
        </w:sectPr>
      </w:pPr>
    </w:p>
    <w:p w:rsidR="00BE1B88" w:rsidRPr="00BE1B88" w:rsidRDefault="00BE1B88" w:rsidP="00D83C9D">
      <w:pPr>
        <w:pStyle w:val="Corpodetexto2"/>
        <w:spacing w:line="240" w:lineRule="auto"/>
        <w:jc w:val="center"/>
        <w:rPr>
          <w:b/>
          <w:noProof/>
          <w:sz w:val="24"/>
          <w:szCs w:val="24"/>
        </w:rPr>
      </w:pPr>
      <w:r w:rsidRPr="00BE1B88">
        <w:rPr>
          <w:b/>
          <w:noProof/>
          <w:sz w:val="24"/>
          <w:szCs w:val="24"/>
        </w:rPr>
        <w:lastRenderedPageBreak/>
        <w:t>ANEXO I</w:t>
      </w:r>
    </w:p>
    <w:p w:rsidR="00BE1B88" w:rsidRPr="00BE1B88" w:rsidRDefault="00BE1B88" w:rsidP="00D83C9D">
      <w:pPr>
        <w:jc w:val="center"/>
        <w:rPr>
          <w:b/>
          <w:sz w:val="24"/>
          <w:szCs w:val="24"/>
        </w:rPr>
      </w:pPr>
    </w:p>
    <w:p w:rsidR="00BE1B88" w:rsidRPr="00262A55" w:rsidRDefault="00BE1B88" w:rsidP="00262A55">
      <w:pPr>
        <w:jc w:val="center"/>
        <w:rPr>
          <w:b/>
          <w:sz w:val="24"/>
          <w:szCs w:val="24"/>
        </w:rPr>
      </w:pPr>
      <w:r w:rsidRPr="00BE1B88">
        <w:rPr>
          <w:b/>
          <w:sz w:val="24"/>
          <w:szCs w:val="24"/>
        </w:rPr>
        <w:t>PLANO MUNICIPAL DE SANEAMENTO BÁSICO – PMSB</w:t>
      </w:r>
    </w:p>
    <w:sdt>
      <w:sdtPr>
        <w:rPr>
          <w:rFonts w:asciiTheme="minorHAnsi" w:eastAsiaTheme="minorHAnsi" w:hAnsiTheme="minorHAnsi" w:cstheme="minorBidi"/>
          <w:b w:val="0"/>
          <w:bCs w:val="0"/>
          <w:color w:val="auto"/>
          <w:sz w:val="22"/>
          <w:szCs w:val="22"/>
          <w:lang w:eastAsia="en-US"/>
        </w:rPr>
        <w:id w:val="585519"/>
        <w:docPartObj>
          <w:docPartGallery w:val="Table of Contents"/>
          <w:docPartUnique/>
        </w:docPartObj>
      </w:sdtPr>
      <w:sdtEndPr>
        <w:rPr>
          <w:rFonts w:ascii="Times New Roman" w:eastAsia="Times New Roman" w:hAnsi="Times New Roman" w:cs="Times New Roman"/>
          <w:color w:val="000000"/>
          <w:sz w:val="20"/>
          <w:szCs w:val="20"/>
          <w:lang w:eastAsia="pt-BR"/>
        </w:rPr>
      </w:sdtEndPr>
      <w:sdtContent>
        <w:p w:rsidR="00BE1B88" w:rsidRPr="00262A55" w:rsidRDefault="00BE1B88" w:rsidP="00D83C9D">
          <w:pPr>
            <w:pStyle w:val="CabealhodoSumrio"/>
            <w:tabs>
              <w:tab w:val="left" w:pos="1547"/>
            </w:tabs>
            <w:rPr>
              <w:rFonts w:ascii="Times New Roman" w:hAnsi="Times New Roman"/>
              <w:color w:val="auto"/>
            </w:rPr>
          </w:pPr>
          <w:r w:rsidRPr="00262A55">
            <w:rPr>
              <w:rFonts w:ascii="Times New Roman" w:hAnsi="Times New Roman"/>
              <w:color w:val="auto"/>
            </w:rPr>
            <w:t>SUMÁRIO</w:t>
          </w:r>
        </w:p>
        <w:p w:rsidR="00BE1B88" w:rsidRPr="00262A55" w:rsidRDefault="006D5219" w:rsidP="00D83C9D">
          <w:pPr>
            <w:pStyle w:val="Sumrio1"/>
            <w:rPr>
              <w:rFonts w:ascii="Times New Roman" w:eastAsiaTheme="minorEastAsia" w:hAnsi="Times New Roman" w:cs="Times New Roman"/>
              <w:b w:val="0"/>
              <w:sz w:val="22"/>
              <w:lang w:eastAsia="pt-BR"/>
            </w:rPr>
          </w:pPr>
          <w:r>
            <w:fldChar w:fldCharType="begin"/>
          </w:r>
          <w:r w:rsidR="00BE1B88">
            <w:instrText xml:space="preserve"> TOC \o "1-3" \h \z \u </w:instrText>
          </w:r>
          <w:r>
            <w:fldChar w:fldCharType="separate"/>
          </w:r>
          <w:hyperlink w:anchor="_Toc502212061" w:history="1">
            <w:r w:rsidR="00BE1B88" w:rsidRPr="00262A55">
              <w:rPr>
                <w:rStyle w:val="Hyperlink"/>
                <w:rFonts w:ascii="Times New Roman" w:hAnsi="Times New Roman" w:cs="Times New Roman"/>
              </w:rPr>
              <w:t>FICHA TÉCNICA DE APOIO À ELABORAÇÃO</w:t>
            </w:r>
            <w:r w:rsidR="00BE1B88" w:rsidRPr="00262A55">
              <w:rPr>
                <w:rFonts w:ascii="Times New Roman" w:hAnsi="Times New Roman" w:cs="Times New Roman"/>
                <w:webHidden/>
              </w:rPr>
              <w:tab/>
            </w:r>
            <w:r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_Toc502212061 \h </w:instrText>
            </w:r>
            <w:r w:rsidRPr="00262A55">
              <w:rPr>
                <w:rFonts w:ascii="Times New Roman" w:hAnsi="Times New Roman" w:cs="Times New Roman"/>
                <w:webHidden/>
              </w:rPr>
            </w:r>
            <w:r w:rsidRPr="00262A55">
              <w:rPr>
                <w:rFonts w:ascii="Times New Roman" w:hAnsi="Times New Roman" w:cs="Times New Roman"/>
                <w:webHidden/>
              </w:rPr>
              <w:fldChar w:fldCharType="separate"/>
            </w:r>
            <w:r w:rsidR="00BE1B88" w:rsidRPr="00262A55">
              <w:rPr>
                <w:rFonts w:ascii="Times New Roman" w:hAnsi="Times New Roman" w:cs="Times New Roman"/>
                <w:webHidden/>
              </w:rPr>
              <w:t>14</w:t>
            </w:r>
            <w:r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062" w:history="1">
            <w:r w:rsidR="00BE1B88" w:rsidRPr="00262A55">
              <w:rPr>
                <w:rStyle w:val="Hyperlink"/>
                <w:rFonts w:ascii="Times New Roman" w:hAnsi="Times New Roman" w:cs="Times New Roman"/>
              </w:rPr>
              <w:t>1- INTRODUÇÃO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_Toc502212062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15</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063" w:history="1">
            <w:r w:rsidR="00BE1B88" w:rsidRPr="00262A55">
              <w:rPr>
                <w:rStyle w:val="Hyperlink"/>
                <w:rFonts w:ascii="Times New Roman" w:hAnsi="Times New Roman" w:cs="Times New Roman"/>
              </w:rPr>
              <w:t>2- ASPECTOS LEGAIS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_Toc502212063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16</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064" w:history="1">
            <w:r w:rsidR="00BE1B88" w:rsidRPr="00262A55">
              <w:rPr>
                <w:rStyle w:val="Hyperlink"/>
                <w:rFonts w:ascii="Times New Roman" w:hAnsi="Times New Roman" w:cs="Times New Roman"/>
              </w:rPr>
              <w:t>2.1- CONSTITUIÇÃO FEDERAL DE 1988</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_Toc502212064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16</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065" w:history="1">
            <w:r w:rsidR="00BE1B88" w:rsidRPr="00262A55">
              <w:rPr>
                <w:rStyle w:val="Hyperlink"/>
                <w:rFonts w:ascii="Times New Roman" w:hAnsi="Times New Roman" w:cs="Times New Roman"/>
              </w:rPr>
              <w:t>2.2- LEGISLAÇÃO FEDERAL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_Toc502212065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17</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066" w:history="1">
            <w:r w:rsidR="00BE1B88" w:rsidRPr="00262A55">
              <w:rPr>
                <w:rStyle w:val="Hyperlink"/>
                <w:rFonts w:ascii="Times New Roman" w:hAnsi="Times New Roman" w:cs="Times New Roman"/>
              </w:rPr>
              <w:t>2.3- LEGISLAÇÃO ESTADUAL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_Toc502212066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19</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067" w:history="1">
            <w:r w:rsidR="00BE1B88" w:rsidRPr="00262A55">
              <w:rPr>
                <w:rStyle w:val="Hyperlink"/>
                <w:rFonts w:ascii="Times New Roman" w:hAnsi="Times New Roman" w:cs="Times New Roman"/>
                <w:lang w:eastAsia="pt-BR"/>
              </w:rPr>
              <w:t>2.4- LEGISLAÇÃO MUNICIPAL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_Toc502212067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21</w:t>
            </w:r>
            <w:r w:rsidR="006D5219" w:rsidRPr="00262A55">
              <w:rPr>
                <w:rFonts w:ascii="Times New Roman" w:hAnsi="Times New Roman" w:cs="Times New Roman"/>
                <w:webHidden/>
              </w:rPr>
              <w:fldChar w:fldCharType="end"/>
            </w:r>
          </w:hyperlink>
        </w:p>
        <w:p w:rsidR="00BE1B88" w:rsidRPr="00262A55" w:rsidRDefault="009C4B19" w:rsidP="00D83C9D">
          <w:pPr>
            <w:pStyle w:val="Sumrio1"/>
            <w:tabs>
              <w:tab w:val="left" w:pos="480"/>
            </w:tabs>
            <w:rPr>
              <w:rFonts w:ascii="Times New Roman" w:eastAsiaTheme="minorEastAsia" w:hAnsi="Times New Roman" w:cs="Times New Roman"/>
              <w:b w:val="0"/>
              <w:sz w:val="22"/>
              <w:lang w:eastAsia="pt-BR"/>
            </w:rPr>
          </w:pPr>
          <w:hyperlink w:anchor="_Toc502212068" w:history="1">
            <w:r w:rsidR="00BE1B88" w:rsidRPr="00262A55">
              <w:rPr>
                <w:rStyle w:val="Hyperlink"/>
                <w:rFonts w:ascii="Times New Roman" w:hAnsi="Times New Roman" w:cs="Times New Roman"/>
                <w:bCs/>
              </w:rPr>
              <w:t>3-</w:t>
            </w:r>
            <w:r w:rsidR="00BE1B88" w:rsidRPr="00262A55">
              <w:rPr>
                <w:rFonts w:ascii="Times New Roman" w:eastAsiaTheme="minorEastAsia" w:hAnsi="Times New Roman" w:cs="Times New Roman"/>
                <w:b w:val="0"/>
                <w:sz w:val="22"/>
                <w:lang w:eastAsia="pt-BR"/>
              </w:rPr>
              <w:tab/>
            </w:r>
            <w:r w:rsidR="00BE1B88" w:rsidRPr="00262A55">
              <w:rPr>
                <w:rStyle w:val="Hyperlink"/>
                <w:rFonts w:ascii="Times New Roman" w:hAnsi="Times New Roman" w:cs="Times New Roman"/>
                <w:bCs/>
              </w:rPr>
              <w:t>APRESENTAÇÃO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_Toc502212068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22</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069" w:history="1">
            <w:r w:rsidR="00BE1B88" w:rsidRPr="00262A55">
              <w:rPr>
                <w:rStyle w:val="Hyperlink"/>
                <w:rFonts w:ascii="Times New Roman" w:hAnsi="Times New Roman" w:cs="Times New Roman"/>
                <w:lang w:eastAsia="pt-BR"/>
              </w:rPr>
              <w:t>Produto I</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_Toc502212069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24</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070" w:history="1">
            <w:r w:rsidR="00BE1B88" w:rsidRPr="00262A55">
              <w:rPr>
                <w:rStyle w:val="Hyperlink"/>
                <w:rFonts w:ascii="Times New Roman" w:hAnsi="Times New Roman" w:cs="Times New Roman"/>
                <w:lang w:eastAsia="pt-BR"/>
              </w:rPr>
              <w:t>PLANO DE MOBILIZAÇÃO SOCIAL PARA ELABORAÇÃO DO PMSB DE ARINOS –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_Toc502212070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24</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072" w:history="1">
            <w:r w:rsidR="00BE1B88" w:rsidRPr="00262A55">
              <w:rPr>
                <w:rStyle w:val="Hyperlink"/>
                <w:rFonts w:ascii="Times New Roman" w:hAnsi="Times New Roman" w:cs="Times New Roman"/>
              </w:rPr>
              <w:t>4 CARACTERIZAÇÃO DO MUNICÍPIO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_Toc502212072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25</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073" w:history="1">
            <w:r w:rsidR="00BE1B88" w:rsidRPr="00262A55">
              <w:rPr>
                <w:rStyle w:val="Hyperlink"/>
                <w:rFonts w:ascii="Times New Roman" w:hAnsi="Times New Roman" w:cs="Times New Roman"/>
                <w:i/>
                <w:iCs/>
              </w:rPr>
              <w:t>4.1- Aspectos Históricos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_Toc502212073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25</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074" w:history="1">
            <w:r w:rsidR="00BE1B88" w:rsidRPr="00262A55">
              <w:rPr>
                <w:rStyle w:val="Hyperlink"/>
                <w:rFonts w:ascii="Times New Roman" w:hAnsi="Times New Roman" w:cs="Times New Roman"/>
              </w:rPr>
              <w:t>4.2 Formação Administrativa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_Toc502212074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25</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660"/>
            </w:tabs>
            <w:rPr>
              <w:rFonts w:ascii="Times New Roman" w:eastAsiaTheme="minorEastAsia" w:hAnsi="Times New Roman" w:cs="Times New Roman"/>
              <w:b w:val="0"/>
              <w:sz w:val="22"/>
              <w:shd w:val="clear" w:color="auto" w:fill="auto"/>
              <w:lang w:eastAsia="pt-BR"/>
            </w:rPr>
          </w:pPr>
          <w:hyperlink w:anchor="_Toc502212075" w:history="1">
            <w:r w:rsidR="00BE1B88" w:rsidRPr="00262A55">
              <w:rPr>
                <w:rStyle w:val="Hyperlink"/>
                <w:rFonts w:ascii="Times New Roman" w:hAnsi="Times New Roman" w:cs="Times New Roman"/>
                <w:iCs/>
              </w:rPr>
              <w:t>4.3-</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hAnsi="Times New Roman" w:cs="Times New Roman"/>
                <w:iCs/>
              </w:rPr>
              <w:t>Localização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_Toc502212075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27</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660"/>
            </w:tabs>
            <w:rPr>
              <w:rFonts w:ascii="Times New Roman" w:eastAsiaTheme="minorEastAsia" w:hAnsi="Times New Roman" w:cs="Times New Roman"/>
              <w:b w:val="0"/>
              <w:sz w:val="22"/>
              <w:shd w:val="clear" w:color="auto" w:fill="auto"/>
              <w:lang w:eastAsia="pt-BR"/>
            </w:rPr>
          </w:pPr>
          <w:hyperlink w:anchor="_Toc502212076" w:history="1">
            <w:r w:rsidR="00BE1B88" w:rsidRPr="00262A55">
              <w:rPr>
                <w:rStyle w:val="Hyperlink"/>
                <w:rFonts w:ascii="Times New Roman" w:hAnsi="Times New Roman" w:cs="Times New Roman"/>
                <w:iCs/>
              </w:rPr>
              <w:t>4.4-</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hAnsi="Times New Roman" w:cs="Times New Roman"/>
                <w:iCs/>
              </w:rPr>
              <w:t>Caracterização do Meio Natural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_Toc502212076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30</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660"/>
            </w:tabs>
            <w:rPr>
              <w:rFonts w:ascii="Times New Roman" w:eastAsiaTheme="minorEastAsia" w:hAnsi="Times New Roman" w:cs="Times New Roman"/>
              <w:b w:val="0"/>
              <w:sz w:val="22"/>
              <w:shd w:val="clear" w:color="auto" w:fill="auto"/>
              <w:lang w:eastAsia="pt-BR"/>
            </w:rPr>
          </w:pPr>
          <w:hyperlink w:anchor="_Toc502212077" w:history="1">
            <w:r w:rsidR="00BE1B88" w:rsidRPr="00262A55">
              <w:rPr>
                <w:rStyle w:val="Hyperlink"/>
                <w:rFonts w:ascii="Times New Roman" w:eastAsia="Times New Roman" w:hAnsi="Times New Roman" w:cs="Times New Roman"/>
                <w:bCs/>
                <w:lang w:eastAsia="pt-BR"/>
              </w:rPr>
              <w:t>4.5-</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hAnsi="Times New Roman" w:cs="Times New Roman"/>
                <w:iCs/>
              </w:rPr>
              <w:t>População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_Toc502212077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31</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660"/>
            </w:tabs>
            <w:rPr>
              <w:rFonts w:ascii="Times New Roman" w:eastAsiaTheme="minorEastAsia" w:hAnsi="Times New Roman" w:cs="Times New Roman"/>
              <w:b w:val="0"/>
              <w:sz w:val="22"/>
              <w:shd w:val="clear" w:color="auto" w:fill="auto"/>
              <w:lang w:eastAsia="pt-BR"/>
            </w:rPr>
          </w:pPr>
          <w:hyperlink w:anchor="_Toc502212078" w:history="1">
            <w:r w:rsidR="00BE1B88" w:rsidRPr="00262A55">
              <w:rPr>
                <w:rStyle w:val="Hyperlink"/>
                <w:rFonts w:ascii="Times New Roman" w:hAnsi="Times New Roman" w:cs="Times New Roman"/>
              </w:rPr>
              <w:t>4.6-</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hAnsi="Times New Roman" w:cs="Times New Roman"/>
                <w:iCs/>
              </w:rPr>
              <w:t>CONDIÇÕES SANITÁRIAS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_Toc502212078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35</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660"/>
            </w:tabs>
            <w:rPr>
              <w:rFonts w:ascii="Times New Roman" w:eastAsiaTheme="minorEastAsia" w:hAnsi="Times New Roman" w:cs="Times New Roman"/>
              <w:b w:val="0"/>
              <w:sz w:val="22"/>
              <w:shd w:val="clear" w:color="auto" w:fill="auto"/>
              <w:lang w:eastAsia="pt-BR"/>
            </w:rPr>
          </w:pPr>
          <w:hyperlink w:anchor="_Toc502212079" w:history="1">
            <w:r w:rsidR="00BE1B88" w:rsidRPr="00262A55">
              <w:rPr>
                <w:rStyle w:val="Hyperlink"/>
                <w:rFonts w:ascii="Times New Roman" w:hAnsi="Times New Roman" w:cs="Times New Roman"/>
                <w:iCs/>
              </w:rPr>
              <w:t>4.7-</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hAnsi="Times New Roman" w:cs="Times New Roman"/>
                <w:iCs/>
              </w:rPr>
              <w:t>PERFIL SOCIOECONÔMICO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_Toc502212079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36</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660"/>
            </w:tabs>
            <w:rPr>
              <w:rFonts w:ascii="Times New Roman" w:eastAsiaTheme="minorEastAsia" w:hAnsi="Times New Roman" w:cs="Times New Roman"/>
              <w:b w:val="0"/>
              <w:sz w:val="22"/>
              <w:shd w:val="clear" w:color="auto" w:fill="auto"/>
              <w:lang w:eastAsia="pt-BR"/>
            </w:rPr>
          </w:pPr>
          <w:hyperlink w:anchor="_Toc502212080" w:history="1">
            <w:r w:rsidR="00BE1B88" w:rsidRPr="00262A55">
              <w:rPr>
                <w:rStyle w:val="Hyperlink"/>
                <w:rFonts w:ascii="Times New Roman" w:hAnsi="Times New Roman" w:cs="Times New Roman"/>
              </w:rPr>
              <w:t>4.8-</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hAnsi="Times New Roman" w:cs="Times New Roman"/>
              </w:rPr>
              <w:t>EDUCAÇÃO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40</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660"/>
            </w:tabs>
            <w:rPr>
              <w:rFonts w:ascii="Times New Roman" w:eastAsiaTheme="minorEastAsia" w:hAnsi="Times New Roman" w:cs="Times New Roman"/>
              <w:b w:val="0"/>
              <w:sz w:val="22"/>
              <w:shd w:val="clear" w:color="auto" w:fill="auto"/>
              <w:lang w:eastAsia="pt-BR"/>
            </w:rPr>
          </w:pPr>
          <w:hyperlink w:anchor="_Toc502212081" w:history="1">
            <w:r w:rsidR="00BE1B88" w:rsidRPr="00262A55">
              <w:rPr>
                <w:rStyle w:val="Hyperlink"/>
                <w:rFonts w:ascii="Times New Roman" w:eastAsia="Times New Roman" w:hAnsi="Times New Roman" w:cs="Times New Roman"/>
                <w:bCs/>
                <w:lang w:eastAsia="pt-BR"/>
              </w:rPr>
              <w:t>4.9-</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hAnsi="Times New Roman" w:cs="Times New Roman"/>
                <w:lang w:eastAsia="pt-BR"/>
              </w:rPr>
              <w:t>Descrição dos Sistemas Públicos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_Toc502212081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45</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082" w:history="1">
            <w:r w:rsidR="00BE1B88" w:rsidRPr="00262A55">
              <w:rPr>
                <w:rStyle w:val="Hyperlink"/>
                <w:rFonts w:ascii="Times New Roman" w:hAnsi="Times New Roman" w:cs="Times New Roman"/>
                <w:lang w:eastAsia="pt-BR"/>
              </w:rPr>
              <w:t>4.9.1- Saúde</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45</w:t>
            </w:r>
            <w:r w:rsidR="006D5219" w:rsidRPr="00262A55">
              <w:rPr>
                <w:rFonts w:ascii="Times New Roman" w:hAnsi="Times New Roman" w:cs="Times New Roman"/>
                <w:webHidden/>
              </w:rPr>
              <w:fldChar w:fldCharType="end"/>
            </w:r>
          </w:hyperlink>
        </w:p>
        <w:p w:rsidR="00BE1B88" w:rsidRPr="00262A55" w:rsidRDefault="009C4B19" w:rsidP="00D83C9D">
          <w:pPr>
            <w:pStyle w:val="Sumrio3"/>
            <w:tabs>
              <w:tab w:val="left" w:pos="1760"/>
            </w:tabs>
            <w:rPr>
              <w:rFonts w:ascii="Times New Roman" w:eastAsiaTheme="minorEastAsia" w:hAnsi="Times New Roman" w:cs="Times New Roman"/>
              <w:b w:val="0"/>
              <w:sz w:val="22"/>
              <w:lang w:eastAsia="pt-BR"/>
            </w:rPr>
          </w:pPr>
          <w:hyperlink w:anchor="_Toc502212083" w:history="1">
            <w:r w:rsidR="00BE1B88" w:rsidRPr="00262A55">
              <w:rPr>
                <w:rStyle w:val="Hyperlink"/>
                <w:rFonts w:ascii="Times New Roman" w:hAnsi="Times New Roman" w:cs="Times New Roman"/>
                <w:lang w:eastAsia="pt-BR"/>
              </w:rPr>
              <w:t>1.8.2</w:t>
            </w:r>
            <w:r w:rsidR="00BE1B88" w:rsidRPr="00262A55">
              <w:rPr>
                <w:rFonts w:ascii="Times New Roman" w:eastAsiaTheme="minorEastAsia" w:hAnsi="Times New Roman" w:cs="Times New Roman"/>
                <w:b w:val="0"/>
                <w:sz w:val="22"/>
                <w:lang w:eastAsia="pt-BR"/>
              </w:rPr>
              <w:tab/>
            </w:r>
            <w:r w:rsidR="00BE1B88" w:rsidRPr="00262A55">
              <w:rPr>
                <w:rStyle w:val="Hyperlink"/>
                <w:rFonts w:ascii="Times New Roman" w:hAnsi="Times New Roman" w:cs="Times New Roman"/>
                <w:lang w:eastAsia="pt-BR"/>
              </w:rPr>
              <w:t>Desenvolvimento Social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49</w:t>
            </w:r>
            <w:r w:rsidR="006D5219" w:rsidRPr="00262A55">
              <w:rPr>
                <w:rFonts w:ascii="Times New Roman" w:hAnsi="Times New Roman" w:cs="Times New Roman"/>
                <w:webHidden/>
              </w:rPr>
              <w:fldChar w:fldCharType="end"/>
            </w:r>
          </w:hyperlink>
        </w:p>
        <w:p w:rsidR="00BE1B88" w:rsidRPr="00262A55" w:rsidRDefault="009C4B19" w:rsidP="00D83C9D">
          <w:pPr>
            <w:pStyle w:val="Sumrio3"/>
            <w:tabs>
              <w:tab w:val="left" w:pos="1760"/>
            </w:tabs>
            <w:rPr>
              <w:rFonts w:ascii="Times New Roman" w:eastAsiaTheme="minorEastAsia" w:hAnsi="Times New Roman" w:cs="Times New Roman"/>
              <w:b w:val="0"/>
              <w:sz w:val="22"/>
              <w:lang w:eastAsia="pt-BR"/>
            </w:rPr>
          </w:pPr>
          <w:hyperlink w:anchor="_Toc502212084" w:history="1">
            <w:r w:rsidR="00BE1B88" w:rsidRPr="00262A55">
              <w:rPr>
                <w:rStyle w:val="Hyperlink"/>
                <w:rFonts w:ascii="Times New Roman" w:hAnsi="Times New Roman" w:cs="Times New Roman"/>
              </w:rPr>
              <w:t>4.9.2</w:t>
            </w:r>
            <w:r w:rsidR="00BE1B88" w:rsidRPr="00262A55">
              <w:rPr>
                <w:rFonts w:ascii="Times New Roman" w:eastAsiaTheme="minorEastAsia" w:hAnsi="Times New Roman" w:cs="Times New Roman"/>
                <w:b w:val="0"/>
                <w:sz w:val="22"/>
                <w:lang w:eastAsia="pt-BR"/>
              </w:rPr>
              <w:tab/>
            </w:r>
            <w:r w:rsidR="00BE1B88" w:rsidRPr="00262A55">
              <w:rPr>
                <w:rStyle w:val="Hyperlink"/>
                <w:rFonts w:ascii="Times New Roman" w:hAnsi="Times New Roman" w:cs="Times New Roman"/>
              </w:rPr>
              <w:t>Segurança Pública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51</w:t>
            </w:r>
            <w:r w:rsidR="006D5219" w:rsidRPr="00262A55">
              <w:rPr>
                <w:rFonts w:ascii="Times New Roman" w:hAnsi="Times New Roman" w:cs="Times New Roman"/>
                <w:webHidden/>
              </w:rPr>
              <w:fldChar w:fldCharType="end"/>
            </w:r>
          </w:hyperlink>
        </w:p>
        <w:p w:rsidR="00BE1B88" w:rsidRPr="00262A55" w:rsidRDefault="009C4B19" w:rsidP="00D83C9D">
          <w:pPr>
            <w:pStyle w:val="Sumrio3"/>
            <w:tabs>
              <w:tab w:val="left" w:pos="1760"/>
            </w:tabs>
            <w:rPr>
              <w:rFonts w:ascii="Times New Roman" w:eastAsiaTheme="minorEastAsia" w:hAnsi="Times New Roman" w:cs="Times New Roman"/>
              <w:b w:val="0"/>
              <w:sz w:val="22"/>
              <w:lang w:eastAsia="pt-BR"/>
            </w:rPr>
          </w:pPr>
          <w:hyperlink w:anchor="_Toc502212085" w:history="1">
            <w:r w:rsidR="00BE1B88" w:rsidRPr="00262A55">
              <w:rPr>
                <w:rStyle w:val="Hyperlink"/>
                <w:rFonts w:ascii="Times New Roman" w:hAnsi="Times New Roman" w:cs="Times New Roman"/>
              </w:rPr>
              <w:t>1.8.4-</w:t>
            </w:r>
            <w:r w:rsidR="00BE1B88" w:rsidRPr="00262A55">
              <w:rPr>
                <w:rFonts w:ascii="Times New Roman" w:eastAsiaTheme="minorEastAsia" w:hAnsi="Times New Roman" w:cs="Times New Roman"/>
                <w:b w:val="0"/>
                <w:sz w:val="22"/>
                <w:lang w:eastAsia="pt-BR"/>
              </w:rPr>
              <w:tab/>
            </w:r>
            <w:r w:rsidR="00BE1B88" w:rsidRPr="00262A55">
              <w:rPr>
                <w:rStyle w:val="Hyperlink"/>
                <w:rFonts w:ascii="Times New Roman" w:hAnsi="Times New Roman" w:cs="Times New Roman"/>
              </w:rPr>
              <w:t>Comunicação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51</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880"/>
            </w:tabs>
            <w:rPr>
              <w:rFonts w:ascii="Times New Roman" w:eastAsiaTheme="minorEastAsia" w:hAnsi="Times New Roman" w:cs="Times New Roman"/>
              <w:b w:val="0"/>
              <w:sz w:val="22"/>
              <w:shd w:val="clear" w:color="auto" w:fill="auto"/>
              <w:lang w:eastAsia="pt-BR"/>
            </w:rPr>
          </w:pPr>
          <w:hyperlink w:anchor="_Toc502212086" w:history="1">
            <w:r w:rsidR="00BE1B88" w:rsidRPr="00262A55">
              <w:rPr>
                <w:rStyle w:val="Hyperlink"/>
                <w:rFonts w:ascii="Times New Roman" w:hAnsi="Times New Roman" w:cs="Times New Roman"/>
              </w:rPr>
              <w:t>4.10</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hAnsi="Times New Roman" w:cs="Times New Roman"/>
              </w:rPr>
              <w:t>IDENTIFICAÇÃO E DESCRIÇÃO DA ORGANIZAÇÃO SOCIAL DA COMUNIDADE.</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52</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880"/>
            </w:tabs>
            <w:rPr>
              <w:rFonts w:ascii="Times New Roman" w:eastAsiaTheme="minorEastAsia" w:hAnsi="Times New Roman" w:cs="Times New Roman"/>
              <w:b w:val="0"/>
              <w:sz w:val="22"/>
              <w:shd w:val="clear" w:color="auto" w:fill="auto"/>
              <w:lang w:eastAsia="pt-BR"/>
            </w:rPr>
          </w:pPr>
          <w:hyperlink w:anchor="_Toc502212087" w:history="1">
            <w:r w:rsidR="00BE1B88" w:rsidRPr="00262A55">
              <w:rPr>
                <w:rStyle w:val="Hyperlink"/>
                <w:rFonts w:ascii="Times New Roman" w:eastAsia="Times New Roman" w:hAnsi="Times New Roman" w:cs="Times New Roman"/>
                <w:bCs/>
                <w:lang w:eastAsia="pt-BR"/>
              </w:rPr>
              <w:t>4.11</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eastAsia="Times New Roman" w:hAnsi="Times New Roman" w:cs="Times New Roman"/>
                <w:bCs/>
                <w:lang w:eastAsia="pt-BR"/>
              </w:rPr>
              <w:t>DESCRIÇÃO DE PRÁTICAS DE SAÚDE E SANEAMENTO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54</w:t>
            </w:r>
            <w:r w:rsidR="006D5219" w:rsidRPr="00262A55">
              <w:rPr>
                <w:rFonts w:ascii="Times New Roman" w:hAnsi="Times New Roman" w:cs="Times New Roman"/>
                <w:webHidden/>
              </w:rPr>
              <w:fldChar w:fldCharType="end"/>
            </w:r>
          </w:hyperlink>
        </w:p>
        <w:p w:rsidR="00BE1B88" w:rsidRPr="00262A55" w:rsidRDefault="009C4B19" w:rsidP="00D83C9D">
          <w:pPr>
            <w:pStyle w:val="Sumrio2"/>
            <w:tabs>
              <w:tab w:val="left" w:pos="880"/>
            </w:tabs>
            <w:rPr>
              <w:rFonts w:ascii="Times New Roman" w:eastAsiaTheme="minorEastAsia" w:hAnsi="Times New Roman" w:cs="Times New Roman"/>
              <w:b w:val="0"/>
              <w:sz w:val="22"/>
              <w:shd w:val="clear" w:color="auto" w:fill="auto"/>
              <w:lang w:eastAsia="pt-BR"/>
            </w:rPr>
          </w:pPr>
          <w:hyperlink w:anchor="_Toc502212088" w:history="1">
            <w:r w:rsidR="00BE1B88" w:rsidRPr="00262A55">
              <w:rPr>
                <w:rStyle w:val="Hyperlink"/>
                <w:rFonts w:ascii="Times New Roman" w:eastAsia="Times New Roman" w:hAnsi="Times New Roman" w:cs="Times New Roman"/>
                <w:lang w:eastAsia="pt-BR"/>
              </w:rPr>
              <w:t>4.12</w:t>
            </w:r>
            <w:r w:rsidR="00BE1B88" w:rsidRPr="00262A55">
              <w:rPr>
                <w:rFonts w:ascii="Times New Roman" w:eastAsiaTheme="minorEastAsia" w:hAnsi="Times New Roman" w:cs="Times New Roman"/>
                <w:b w:val="0"/>
                <w:sz w:val="22"/>
                <w:shd w:val="clear" w:color="auto" w:fill="auto"/>
                <w:lang w:eastAsia="pt-BR"/>
              </w:rPr>
              <w:tab/>
            </w:r>
            <w:r w:rsidR="00BE1B88" w:rsidRPr="00262A55">
              <w:rPr>
                <w:rStyle w:val="Hyperlink"/>
                <w:rFonts w:ascii="Times New Roman" w:eastAsia="Times New Roman" w:hAnsi="Times New Roman" w:cs="Times New Roman"/>
                <w:lang w:eastAsia="pt-BR"/>
              </w:rPr>
              <w:t>DINÂMICA SOCIAL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55</w:t>
            </w:r>
            <w:r w:rsidR="006D5219" w:rsidRPr="00262A55">
              <w:rPr>
                <w:rFonts w:ascii="Times New Roman" w:hAnsi="Times New Roman" w:cs="Times New Roman"/>
                <w:webHidden/>
              </w:rPr>
              <w:fldChar w:fldCharType="end"/>
            </w:r>
          </w:hyperlink>
        </w:p>
        <w:p w:rsidR="00BE1B88" w:rsidRPr="00262A55" w:rsidRDefault="009C4B19" w:rsidP="00D83C9D">
          <w:pPr>
            <w:pStyle w:val="Sumrio1"/>
            <w:tabs>
              <w:tab w:val="left" w:pos="480"/>
            </w:tabs>
            <w:rPr>
              <w:rFonts w:ascii="Times New Roman" w:eastAsiaTheme="minorEastAsia" w:hAnsi="Times New Roman" w:cs="Times New Roman"/>
              <w:b w:val="0"/>
              <w:sz w:val="22"/>
              <w:lang w:eastAsia="pt-BR"/>
            </w:rPr>
          </w:pPr>
          <w:hyperlink w:anchor="_Toc502212089" w:history="1">
            <w:r w:rsidR="00BE1B88" w:rsidRPr="00262A55">
              <w:rPr>
                <w:rStyle w:val="Hyperlink"/>
                <w:rFonts w:ascii="Times New Roman" w:hAnsi="Times New Roman" w:cs="Times New Roman"/>
              </w:rPr>
              <w:t>5-</w:t>
            </w:r>
            <w:r w:rsidR="00BE1B88" w:rsidRPr="00262A55">
              <w:rPr>
                <w:rFonts w:ascii="Times New Roman" w:eastAsiaTheme="minorEastAsia" w:hAnsi="Times New Roman" w:cs="Times New Roman"/>
                <w:b w:val="0"/>
                <w:sz w:val="22"/>
                <w:lang w:eastAsia="pt-BR"/>
              </w:rPr>
              <w:tab/>
            </w:r>
            <w:r w:rsidR="00BE1B88" w:rsidRPr="00262A55">
              <w:rPr>
                <w:rStyle w:val="Hyperlink"/>
                <w:rFonts w:ascii="Times New Roman" w:hAnsi="Times New Roman" w:cs="Times New Roman"/>
              </w:rPr>
              <w:t>O PLANO DE MOBILIZAÇÃO SOCIAL, FUNDAMENTAÇÃO, CONTEÚDO OBJETIVO E FERRAMENTAS DE COMUNICAÇÃO.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_Toc502212089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62</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090" w:history="1">
            <w:r w:rsidR="00BE1B88" w:rsidRPr="00262A55">
              <w:rPr>
                <w:rStyle w:val="Hyperlink"/>
                <w:rFonts w:ascii="Times New Roman" w:hAnsi="Times New Roman" w:cs="Times New Roman"/>
              </w:rPr>
              <w:t>5.1 Conceituação – O que é Mobilização Social no contexto do Saneamento Básico?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62</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091" w:history="1">
            <w:r w:rsidR="00BE1B88" w:rsidRPr="00262A55">
              <w:rPr>
                <w:rStyle w:val="Hyperlink"/>
                <w:rFonts w:ascii="Times New Roman" w:hAnsi="Times New Roman" w:cs="Times New Roman"/>
              </w:rPr>
              <w:t>6 – JUSTIFICATIVA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_Toc502212091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62</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092" w:history="1">
            <w:r w:rsidR="00BE1B88" w:rsidRPr="00262A55">
              <w:rPr>
                <w:rStyle w:val="Hyperlink"/>
                <w:rFonts w:ascii="Times New Roman" w:hAnsi="Times New Roman" w:cs="Times New Roman"/>
              </w:rPr>
              <w:t>7 - OBJETIVOS GERAL E ESPECÍFICOS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63</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093" w:history="1">
            <w:r w:rsidR="00BE1B88" w:rsidRPr="00262A55">
              <w:rPr>
                <w:rStyle w:val="Hyperlink"/>
                <w:rFonts w:ascii="Times New Roman" w:hAnsi="Times New Roman" w:cs="Times New Roman"/>
              </w:rPr>
              <w:t>7.1 – Objetivo geral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63</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094" w:history="1">
            <w:r w:rsidR="00BE1B88" w:rsidRPr="00262A55">
              <w:rPr>
                <w:rStyle w:val="Hyperlink"/>
                <w:rFonts w:ascii="Times New Roman" w:hAnsi="Times New Roman" w:cs="Times New Roman"/>
              </w:rPr>
              <w:t>7.2 – Objetivos específicos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63</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095" w:history="1">
            <w:r w:rsidR="00BE1B88" w:rsidRPr="00262A55">
              <w:rPr>
                <w:rStyle w:val="Hyperlink"/>
                <w:rFonts w:ascii="Times New Roman" w:hAnsi="Times New Roman" w:cs="Times New Roman"/>
              </w:rPr>
              <w:t>8- METODOLOGIA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64</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096" w:history="1">
            <w:r w:rsidR="00BE1B88" w:rsidRPr="00262A55">
              <w:rPr>
                <w:rStyle w:val="Hyperlink"/>
                <w:rFonts w:ascii="Times New Roman" w:hAnsi="Times New Roman" w:cs="Times New Roman"/>
              </w:rPr>
              <w:t>8.1 – Como será Operacionalizado o PMSB</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64</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097" w:history="1">
            <w:r w:rsidR="00BE1B88" w:rsidRPr="00262A55">
              <w:rPr>
                <w:rStyle w:val="Hyperlink"/>
                <w:rFonts w:ascii="Times New Roman" w:hAnsi="Times New Roman" w:cs="Times New Roman"/>
              </w:rPr>
              <w:t>8.1.1 - organização interna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64</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098" w:history="1">
            <w:r w:rsidR="00BE1B88" w:rsidRPr="00262A55">
              <w:rPr>
                <w:rStyle w:val="Hyperlink"/>
                <w:rFonts w:ascii="Times New Roman" w:hAnsi="Times New Roman" w:cs="Times New Roman"/>
              </w:rPr>
              <w:t>8.1.1.1 - Reuniões de Planejamento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64</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099" w:history="1">
            <w:r w:rsidR="00BE1B88" w:rsidRPr="00262A55">
              <w:rPr>
                <w:rStyle w:val="Hyperlink"/>
                <w:rFonts w:ascii="Times New Roman" w:hAnsi="Times New Roman" w:cs="Times New Roman"/>
              </w:rPr>
              <w:t>8.2 - Comitês de Coordenação e de Execução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_Toc502212099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65</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00" w:history="1">
            <w:r w:rsidR="00BE1B88" w:rsidRPr="00262A55">
              <w:rPr>
                <w:rStyle w:val="Hyperlink"/>
                <w:rFonts w:ascii="Times New Roman" w:hAnsi="Times New Roman" w:cs="Times New Roman"/>
              </w:rPr>
              <w:t>9– AUDIÊNCIAS PÚBLICAS OU EVENTOS SETORIAIS.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66</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01" w:history="1">
            <w:r w:rsidR="00BE1B88" w:rsidRPr="00262A55">
              <w:rPr>
                <w:rStyle w:val="Hyperlink"/>
                <w:rFonts w:ascii="Times New Roman" w:hAnsi="Times New Roman" w:cs="Times New Roman"/>
              </w:rPr>
              <w:t>9.1 - Estratégia geográfica de Mobilização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_Toc502212101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67</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02" w:history="1">
            <w:r w:rsidR="00BE1B88" w:rsidRPr="00262A55">
              <w:rPr>
                <w:rStyle w:val="Hyperlink"/>
                <w:rFonts w:ascii="Times New Roman" w:hAnsi="Times New Roman" w:cs="Times New Roman"/>
              </w:rPr>
              <w:t>9.2 - Pauta das audiências Públicas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70</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03" w:history="1">
            <w:r w:rsidR="00BE1B88" w:rsidRPr="00262A55">
              <w:rPr>
                <w:rStyle w:val="Hyperlink"/>
                <w:rFonts w:ascii="Times New Roman" w:eastAsia="Arial Unicode MS" w:hAnsi="Times New Roman" w:cs="Times New Roman"/>
              </w:rPr>
              <w:t>9.3 - Participação dos setores da sociedade municipal na mobilização social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71</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04" w:history="1">
            <w:r w:rsidR="00BE1B88" w:rsidRPr="00262A55">
              <w:rPr>
                <w:rStyle w:val="Hyperlink"/>
                <w:rFonts w:ascii="Times New Roman" w:hAnsi="Times New Roman" w:cs="Times New Roman"/>
              </w:rPr>
              <w:t>10 – SISTEMA DE INFORMAÇÃO: COLETA DE DADOS, REGISTROS E ARQUIVAMENTO.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73</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05" w:history="1">
            <w:r w:rsidR="00BE1B88" w:rsidRPr="00262A55">
              <w:rPr>
                <w:rStyle w:val="Hyperlink"/>
                <w:rFonts w:ascii="Times New Roman" w:hAnsi="Times New Roman" w:cs="Times New Roman"/>
              </w:rPr>
              <w:t>10.1 – Peças Publicitárias Escritas e Público Alvo.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73</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06" w:history="1">
            <w:r w:rsidR="00BE1B88" w:rsidRPr="00262A55">
              <w:rPr>
                <w:rStyle w:val="Hyperlink"/>
                <w:rFonts w:ascii="Times New Roman" w:hAnsi="Times New Roman" w:cs="Times New Roman"/>
              </w:rPr>
              <w:t>10.1.1 - FORMULÁRIOS PARA PESQUISAS.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74</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07" w:history="1">
            <w:r w:rsidR="00BE1B88" w:rsidRPr="00262A55">
              <w:rPr>
                <w:rStyle w:val="Hyperlink"/>
                <w:rFonts w:ascii="Times New Roman" w:hAnsi="Times New Roman" w:cs="Times New Roman"/>
              </w:rPr>
              <w:t>10.2- FAIXAS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74</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08" w:history="1">
            <w:r w:rsidR="00BE1B88" w:rsidRPr="00262A55">
              <w:rPr>
                <w:rStyle w:val="Hyperlink"/>
                <w:rFonts w:ascii="Times New Roman" w:hAnsi="Times New Roman" w:cs="Times New Roman"/>
              </w:rPr>
              <w:t>10.3– CAMPANHAS VIRTUAIS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74</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09" w:history="1">
            <w:r w:rsidR="00BE1B88" w:rsidRPr="00262A55">
              <w:rPr>
                <w:rStyle w:val="Hyperlink"/>
                <w:rFonts w:ascii="Times New Roman" w:hAnsi="Times New Roman" w:cs="Times New Roman"/>
              </w:rPr>
              <w:t>10.2.3 – OUTRAS CAMPANHAS EXTERNAS.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_Toc502212109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75</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0" w:history="1">
            <w:r w:rsidR="00BE1B88" w:rsidRPr="00262A55">
              <w:rPr>
                <w:rStyle w:val="Hyperlink"/>
                <w:rFonts w:ascii="Times New Roman" w:hAnsi="Times New Roman" w:cs="Times New Roman"/>
              </w:rPr>
              <w:t>11 - MATERIAIS INFORMATIVOS PARA A MÍDIA ESCRITA, RÁDIOS, ETC.</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75</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1" w:history="1">
            <w:r w:rsidR="00BE1B88" w:rsidRPr="00262A55">
              <w:rPr>
                <w:rStyle w:val="Hyperlink"/>
                <w:rFonts w:ascii="Times New Roman" w:hAnsi="Times New Roman" w:cs="Times New Roman"/>
              </w:rPr>
              <w:t>PRODUTO II</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_Toc502212111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76</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2" w:history="1">
            <w:r w:rsidR="00BE1B88" w:rsidRPr="00262A55">
              <w:rPr>
                <w:rStyle w:val="Hyperlink"/>
                <w:rFonts w:ascii="Times New Roman" w:hAnsi="Times New Roman" w:cs="Times New Roman"/>
              </w:rPr>
              <w:t>DIAGNÓSTICO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76</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3" w:history="1">
            <w:r w:rsidR="00BE1B88" w:rsidRPr="00262A55">
              <w:rPr>
                <w:rStyle w:val="Hyperlink"/>
                <w:rFonts w:ascii="Times New Roman" w:hAnsi="Times New Roman" w:cs="Times New Roman"/>
              </w:rPr>
              <w:t>TÉCNICO PARTICIPATIVO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76</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4" w:history="1">
            <w:r w:rsidR="00BE1B88" w:rsidRPr="00262A55">
              <w:rPr>
                <w:rStyle w:val="Hyperlink"/>
                <w:rFonts w:ascii="Times New Roman" w:hAnsi="Times New Roman" w:cs="Times New Roman"/>
              </w:rPr>
              <w:t>DOS SERVIÇOS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76</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5" w:history="1">
            <w:r w:rsidR="00BE1B88" w:rsidRPr="00262A55">
              <w:rPr>
                <w:rStyle w:val="Hyperlink"/>
                <w:rFonts w:ascii="Times New Roman" w:hAnsi="Times New Roman" w:cs="Times New Roman"/>
              </w:rPr>
              <w:t>DE SANEAMENTO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76</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6" w:history="1">
            <w:r w:rsidR="00BE1B88" w:rsidRPr="00262A55">
              <w:rPr>
                <w:rStyle w:val="Hyperlink"/>
                <w:rFonts w:ascii="Times New Roman" w:hAnsi="Times New Roman" w:cs="Times New Roman"/>
              </w:rPr>
              <w:t>BÁSICO DO MUNICÍPIO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76</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7" w:history="1">
            <w:r w:rsidR="00BE1B88" w:rsidRPr="00262A55">
              <w:rPr>
                <w:rStyle w:val="Hyperlink"/>
                <w:rFonts w:ascii="Times New Roman" w:hAnsi="Times New Roman" w:cs="Times New Roman"/>
              </w:rPr>
              <w:t>DE ARINOS -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76</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8" w:history="1">
            <w:r w:rsidR="00BE1B88" w:rsidRPr="00262A55">
              <w:rPr>
                <w:rStyle w:val="Hyperlink"/>
                <w:rFonts w:ascii="Times New Roman" w:hAnsi="Times New Roman" w:cs="Times New Roman"/>
              </w:rPr>
              <w:t>ARINOS –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76</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19" w:history="1">
            <w:r w:rsidR="00BE1B88" w:rsidRPr="00262A55">
              <w:rPr>
                <w:rStyle w:val="Hyperlink"/>
                <w:rFonts w:ascii="Times New Roman" w:hAnsi="Times New Roman" w:cs="Times New Roman"/>
                <w:lang w:eastAsia="pt-BR"/>
              </w:rPr>
              <w:t>12- APRESENTAÇÃO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_Toc502212119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77</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20" w:history="1">
            <w:r w:rsidR="00BE1B88" w:rsidRPr="00262A55">
              <w:rPr>
                <w:rStyle w:val="Hyperlink"/>
                <w:rFonts w:ascii="Times New Roman" w:hAnsi="Times New Roman" w:cs="Times New Roman"/>
              </w:rPr>
              <w:t>12.1- ENQUADRAMENTOS DOS RECURSOS HÍDRICOS DE ARINOS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78</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21" w:history="1">
            <w:r w:rsidR="00BE1B88" w:rsidRPr="00262A55">
              <w:rPr>
                <w:rStyle w:val="Hyperlink"/>
                <w:rFonts w:ascii="Times New Roman" w:hAnsi="Times New Roman" w:cs="Times New Roman"/>
              </w:rPr>
              <w:t>Segundo o plano diretor de recursos hídricos, as principais fontes de abastecimento do município e distritos de Arinos estão no trecho a serem enquadrados na sub-bacia do Médio Urucuia e Sub-bacia Areia.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_Toc502212121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78</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22" w:history="1">
            <w:r w:rsidR="00BE1B88" w:rsidRPr="00262A55">
              <w:rPr>
                <w:rStyle w:val="Hyperlink"/>
                <w:rFonts w:ascii="Times New Roman" w:hAnsi="Times New Roman" w:cs="Times New Roman"/>
              </w:rPr>
              <w:t>12.2- REDE DE ABASTECIMENTO DE ÁGUA POTÁVEL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81</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23" w:history="1">
            <w:r w:rsidR="00BE1B88" w:rsidRPr="00262A55">
              <w:rPr>
                <w:rStyle w:val="Hyperlink"/>
                <w:rFonts w:ascii="Times New Roman" w:hAnsi="Times New Roman" w:cs="Times New Roman"/>
                <w:lang w:eastAsia="pt-BR"/>
              </w:rPr>
              <w:t>12.2.1-REDE DE ABASTECIMENTO DA ZONA URBANA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81</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124" w:history="1">
            <w:r w:rsidR="00BE1B88" w:rsidRPr="00262A55">
              <w:rPr>
                <w:rStyle w:val="Hyperlink"/>
                <w:rFonts w:ascii="Times New Roman" w:eastAsia="Times New Roman" w:hAnsi="Times New Roman" w:cs="Times New Roman"/>
                <w:lang w:eastAsia="pt-BR"/>
              </w:rPr>
              <w:t>12.2.2- Sistemas de abastecimento de água atuais.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83</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125" w:history="1">
            <w:r w:rsidR="00BE1B88" w:rsidRPr="00262A55">
              <w:rPr>
                <w:rStyle w:val="Hyperlink"/>
                <w:rFonts w:ascii="Times New Roman" w:hAnsi="Times New Roman" w:cs="Times New Roman"/>
                <w:lang w:eastAsia="pt-BR"/>
              </w:rPr>
              <w:t>12.23- Características das Unidades de Tratamento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87</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26" w:history="1">
            <w:r w:rsidR="00BE1B88" w:rsidRPr="00262A55">
              <w:rPr>
                <w:rStyle w:val="Hyperlink"/>
                <w:rFonts w:ascii="Times New Roman" w:hAnsi="Times New Roman" w:cs="Times New Roman"/>
              </w:rPr>
              <w:t>12.3-REDE DE ABASTECIMENTO DE ÁGUA DA ZONA RURAL</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94</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127" w:history="1">
            <w:r w:rsidR="00BE1B88" w:rsidRPr="00262A55">
              <w:rPr>
                <w:rStyle w:val="Hyperlink"/>
                <w:rFonts w:ascii="Times New Roman" w:hAnsi="Times New Roman" w:cs="Times New Roman"/>
              </w:rPr>
              <w:t>12.3.1- Rede de Abastecimento de água do setor Chico Mendes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96</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128" w:history="1">
            <w:r w:rsidR="00BE1B88" w:rsidRPr="00262A55">
              <w:rPr>
                <w:rStyle w:val="Hyperlink"/>
                <w:rFonts w:ascii="Times New Roman" w:hAnsi="Times New Roman" w:cs="Times New Roman"/>
              </w:rPr>
              <w:t>12.3.2- Associação dos Pequenos Produtores Rurais do P.A Colônia dos ciganos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97</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129" w:history="1">
            <w:r w:rsidR="00BE1B88" w:rsidRPr="00262A55">
              <w:rPr>
                <w:rStyle w:val="Hyperlink"/>
                <w:rFonts w:ascii="Times New Roman" w:hAnsi="Times New Roman" w:cs="Times New Roman"/>
              </w:rPr>
              <w:t>12.3.3- Rede de Abastecimento de água do setor Morrinhos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_Toc502212129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104</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130" w:history="1">
            <w:r w:rsidR="00BE1B88" w:rsidRPr="00262A55">
              <w:rPr>
                <w:rStyle w:val="Hyperlink"/>
                <w:rFonts w:ascii="Times New Roman" w:hAnsi="Times New Roman" w:cs="Times New Roman"/>
              </w:rPr>
              <w:t>12.3.4- Rede de Abastecimento de água do setor Piratinga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111</w:t>
            </w:r>
            <w:r w:rsidR="006D5219" w:rsidRPr="00262A55">
              <w:rPr>
                <w:rFonts w:ascii="Times New Roman" w:hAnsi="Times New Roman" w:cs="Times New Roman"/>
                <w:webHidden/>
              </w:rPr>
              <w:fldChar w:fldCharType="end"/>
            </w:r>
          </w:hyperlink>
        </w:p>
        <w:p w:rsidR="00BE1B88" w:rsidRPr="00262A55" w:rsidRDefault="009C4B19" w:rsidP="00D83C9D">
          <w:pPr>
            <w:pStyle w:val="Sumrio3"/>
            <w:rPr>
              <w:rFonts w:ascii="Times New Roman" w:eastAsiaTheme="minorEastAsia" w:hAnsi="Times New Roman" w:cs="Times New Roman"/>
              <w:b w:val="0"/>
              <w:sz w:val="22"/>
              <w:lang w:eastAsia="pt-BR"/>
            </w:rPr>
          </w:pPr>
          <w:hyperlink w:anchor="_Toc502212131" w:history="1">
            <w:r w:rsidR="00BE1B88" w:rsidRPr="00262A55">
              <w:rPr>
                <w:rStyle w:val="Hyperlink"/>
                <w:rFonts w:ascii="Times New Roman" w:hAnsi="Times New Roman" w:cs="Times New Roman"/>
              </w:rPr>
              <w:t>12.3.5 Rede de Abastecimento de água do setor Sagarana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_Toc502212131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112</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32" w:history="1">
            <w:r w:rsidR="00BE1B88" w:rsidRPr="00262A55">
              <w:rPr>
                <w:rStyle w:val="Hyperlink"/>
                <w:rFonts w:ascii="Times New Roman" w:eastAsiaTheme="minorHAnsi" w:hAnsi="Times New Roman" w:cs="Times New Roman"/>
              </w:rPr>
              <w:t>13-</w:t>
            </w:r>
            <w:r w:rsidR="00BE1B88" w:rsidRPr="00262A55">
              <w:rPr>
                <w:rStyle w:val="Hyperlink"/>
                <w:rFonts w:ascii="Times New Roman" w:hAnsi="Times New Roman" w:cs="Times New Roman"/>
              </w:rPr>
              <w:t>Serviços de Esgotamento Sanitário do Município de Arinos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132</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33" w:history="1">
            <w:r w:rsidR="00BE1B88" w:rsidRPr="00262A55">
              <w:rPr>
                <w:rStyle w:val="Hyperlink"/>
                <w:rFonts w:ascii="Times New Roman" w:eastAsia="Times New Roman" w:hAnsi="Times New Roman" w:cs="Times New Roman"/>
                <w:bCs/>
                <w:lang w:eastAsia="pt-BR"/>
              </w:rPr>
              <w:t>14-Serviços de Drenagem Urbana De Arinos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141</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34" w:history="1">
            <w:r w:rsidR="00BE1B88" w:rsidRPr="00262A55">
              <w:rPr>
                <w:rStyle w:val="Hyperlink"/>
                <w:rFonts w:ascii="Times New Roman" w:hAnsi="Times New Roman" w:cs="Times New Roman"/>
              </w:rPr>
              <w:t>15-Serviços de Limpeza Urbana e Manejo de Resíduos Sólidos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146</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35" w:history="1">
            <w:r w:rsidR="00BE1B88" w:rsidRPr="00262A55">
              <w:rPr>
                <w:rStyle w:val="Hyperlink"/>
                <w:rFonts w:ascii="Times New Roman" w:hAnsi="Times New Roman" w:cs="Times New Roman"/>
              </w:rPr>
              <w:t>PRODUTO III</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195</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36" w:history="1">
            <w:r w:rsidR="00BE1B88" w:rsidRPr="00262A55">
              <w:rPr>
                <w:rStyle w:val="Hyperlink"/>
                <w:rFonts w:ascii="Times New Roman" w:hAnsi="Times New Roman" w:cs="Times New Roman"/>
              </w:rPr>
              <w:t>PROGNÓSTICO, OBJETIVOS E METAS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195</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37" w:history="1">
            <w:r w:rsidR="00BE1B88" w:rsidRPr="00262A55">
              <w:rPr>
                <w:rStyle w:val="Hyperlink"/>
                <w:rFonts w:ascii="Times New Roman" w:hAnsi="Times New Roman" w:cs="Times New Roman"/>
              </w:rPr>
              <w:t>ARINOS –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195</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38" w:history="1">
            <w:r w:rsidR="00BE1B88" w:rsidRPr="00262A55">
              <w:rPr>
                <w:rStyle w:val="Hyperlink"/>
                <w:rFonts w:ascii="Times New Roman" w:hAnsi="Times New Roman" w:cs="Times New Roman"/>
              </w:rPr>
              <w:t>16-INTRODUÇÃO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196</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39" w:history="1">
            <w:r w:rsidR="00BE1B88" w:rsidRPr="00262A55">
              <w:rPr>
                <w:rStyle w:val="Hyperlink"/>
                <w:rFonts w:ascii="Times New Roman" w:hAnsi="Times New Roman" w:cs="Times New Roman"/>
                <w:bCs/>
              </w:rPr>
              <w:t>17-PROSPECTIVA E PLANEJAMENTO ESTRATÉGICO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_Toc502212139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196</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40" w:history="1">
            <w:r w:rsidR="00BE1B88" w:rsidRPr="00262A55">
              <w:rPr>
                <w:rStyle w:val="Hyperlink"/>
                <w:rFonts w:ascii="Times New Roman" w:hAnsi="Times New Roman" w:cs="Times New Roman"/>
              </w:rPr>
              <w:t>18-ANÁLISE SWOT</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197</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41" w:history="1">
            <w:r w:rsidR="00BE1B88" w:rsidRPr="00262A55">
              <w:rPr>
                <w:rStyle w:val="Hyperlink"/>
                <w:rFonts w:ascii="Times New Roman" w:hAnsi="Times New Roman" w:cs="Times New Roman"/>
              </w:rPr>
              <w:t>18.1- Alternativas e propostas para os quatro eixos do Plano Municipal de Saneamento Básico.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_Toc502212141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199</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42" w:history="1">
            <w:r w:rsidR="00BE1B88" w:rsidRPr="00262A55">
              <w:rPr>
                <w:rStyle w:val="Hyperlink"/>
                <w:rFonts w:ascii="Times New Roman" w:hAnsi="Times New Roman" w:cs="Times New Roman"/>
              </w:rPr>
              <w:t>18.1.1JUSTIFICATIVAS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201</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43" w:history="1">
            <w:r w:rsidR="00BE1B88" w:rsidRPr="00262A55">
              <w:rPr>
                <w:rStyle w:val="Hyperlink"/>
                <w:rFonts w:ascii="Times New Roman" w:hAnsi="Times New Roman" w:cs="Times New Roman"/>
              </w:rPr>
              <w:t>ESTUDO DE DEMANDA PARA OS SERVIÇOS DE SANEAMENTO BÁSICO DO MUNICÍPIO DE ARINOS –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208</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44" w:history="1">
            <w:r w:rsidR="00BE1B88" w:rsidRPr="00262A55">
              <w:rPr>
                <w:rStyle w:val="Hyperlink"/>
                <w:rFonts w:ascii="Times New Roman" w:hAnsi="Times New Roman" w:cs="Times New Roman"/>
              </w:rPr>
              <w:t>PROJEÇÃO DEMOGRÁFICA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209</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45" w:history="1">
            <w:r w:rsidR="00BE1B88" w:rsidRPr="00262A55">
              <w:rPr>
                <w:rStyle w:val="Hyperlink"/>
                <w:rFonts w:ascii="Times New Roman" w:hAnsi="Times New Roman" w:cs="Times New Roman"/>
              </w:rPr>
              <w:t>JUSTIFICATIVAS DOS PROGRAMAS, PROJETOS E AÇÕES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221</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46" w:history="1">
            <w:r w:rsidR="00BE1B88" w:rsidRPr="00262A55">
              <w:rPr>
                <w:rStyle w:val="Hyperlink"/>
                <w:rFonts w:ascii="Times New Roman" w:hAnsi="Times New Roman" w:cs="Times New Roman"/>
              </w:rPr>
              <w:t>AÇÕES DE EMERGÊNCIAS E CONTINGÊNCIAS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225</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47" w:history="1">
            <w:r w:rsidR="00BE1B88" w:rsidRPr="00262A55">
              <w:rPr>
                <w:rStyle w:val="Hyperlink"/>
                <w:rFonts w:ascii="Times New Roman" w:hAnsi="Times New Roman" w:cs="Times New Roman"/>
              </w:rPr>
              <w:t>CUSTO TOTAL ESTIMADO DAS AÇÕES E PROGRAMAS PARA O SANEAMENTO BÁSICO DE ARINOS-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237</w:t>
            </w:r>
            <w:r w:rsidR="006D5219" w:rsidRPr="00262A55">
              <w:rPr>
                <w:rFonts w:ascii="Times New Roman" w:hAnsi="Times New Roman" w:cs="Times New Roman"/>
                <w:webHidden/>
              </w:rPr>
              <w:fldChar w:fldCharType="end"/>
            </w:r>
          </w:hyperlink>
        </w:p>
        <w:p w:rsidR="00BE1B88" w:rsidRPr="00262A55" w:rsidRDefault="009C4B19" w:rsidP="00D83C9D">
          <w:pPr>
            <w:pStyle w:val="Sumrio1"/>
            <w:rPr>
              <w:rFonts w:ascii="Times New Roman" w:eastAsiaTheme="minorEastAsia" w:hAnsi="Times New Roman" w:cs="Times New Roman"/>
              <w:b w:val="0"/>
              <w:sz w:val="22"/>
              <w:lang w:eastAsia="pt-BR"/>
            </w:rPr>
          </w:pPr>
          <w:hyperlink w:anchor="_Toc502212148" w:history="1">
            <w:r w:rsidR="00BE1B88" w:rsidRPr="00262A55">
              <w:rPr>
                <w:rStyle w:val="Hyperlink"/>
                <w:rFonts w:ascii="Times New Roman" w:hAnsi="Times New Roman" w:cs="Times New Roman"/>
                <w:bCs/>
              </w:rPr>
              <w:t>INDICADORES DE DESEMPENHO DO PLANO MUNICIPAL DE SANEAMENTO BÁSICO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238</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49" w:history="1">
            <w:r w:rsidR="00BE1B88" w:rsidRPr="00262A55">
              <w:rPr>
                <w:rStyle w:val="Hyperlink"/>
                <w:rFonts w:ascii="Times New Roman" w:hAnsi="Times New Roman" w:cs="Times New Roman"/>
              </w:rPr>
              <w:t>Anexo I</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_Toc502212149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258</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0" w:history="1">
            <w:r w:rsidR="00BE1B88" w:rsidRPr="00262A55">
              <w:rPr>
                <w:rStyle w:val="Hyperlink"/>
                <w:rFonts w:ascii="Times New Roman" w:hAnsi="Times New Roman" w:cs="Times New Roman"/>
              </w:rPr>
              <w:t>Anexo II – Plano de Mobilização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260</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1" w:history="1">
            <w:r w:rsidR="00BE1B88" w:rsidRPr="00262A55">
              <w:rPr>
                <w:rStyle w:val="Hyperlink"/>
                <w:rFonts w:ascii="Times New Roman" w:hAnsi="Times New Roman" w:cs="Times New Roman"/>
              </w:rPr>
              <w:t>Relatório da Reunião de Apresentação dos Comitês de Coordenação e de Execução do PMSB. (Fotos 1 e 2,  Ata e lista de Presença).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_Toc502212151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260</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2" w:history="1">
            <w:r w:rsidR="00BE1B88" w:rsidRPr="00262A55">
              <w:rPr>
                <w:rStyle w:val="Hyperlink"/>
                <w:rFonts w:ascii="Times New Roman" w:hAnsi="Times New Roman" w:cs="Times New Roman"/>
              </w:rPr>
              <w:t>Lista de Presença da Primeira Reunião citada no anexo I.</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262</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3" w:history="1">
            <w:r w:rsidR="00BE1B88" w:rsidRPr="00262A55">
              <w:rPr>
                <w:rStyle w:val="Hyperlink"/>
                <w:rFonts w:ascii="Times New Roman" w:hAnsi="Times New Roman" w:cs="Times New Roman"/>
              </w:rPr>
              <w:t>Anexo III - Plano de Mobilização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263</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4" w:history="1">
            <w:r w:rsidR="00BE1B88" w:rsidRPr="00262A55">
              <w:rPr>
                <w:rStyle w:val="Hyperlink"/>
                <w:rFonts w:ascii="Times New Roman" w:hAnsi="Times New Roman" w:cs="Times New Roman"/>
              </w:rPr>
              <w:t>Texto sugerido para publicação no site oficial da Prefeitura Municipal de Arinos:</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263</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5" w:history="1">
            <w:r w:rsidR="00BE1B88" w:rsidRPr="00262A55">
              <w:rPr>
                <w:rStyle w:val="Hyperlink"/>
                <w:rFonts w:ascii="Times New Roman" w:hAnsi="Times New Roman" w:cs="Times New Roman"/>
              </w:rPr>
              <w:t>Anexo IV - Plano de Mobilização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264</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6" w:history="1">
            <w:r w:rsidR="00BE1B88" w:rsidRPr="00262A55">
              <w:rPr>
                <w:rStyle w:val="Hyperlink"/>
                <w:rFonts w:ascii="Times New Roman" w:hAnsi="Times New Roman" w:cs="Times New Roman"/>
              </w:rPr>
              <w:t>Capacitação realizada nos dias 24 e 25 de Fevereiro de 2015, na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264</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7" w:history="1">
            <w:r w:rsidR="00BE1B88" w:rsidRPr="00262A55">
              <w:rPr>
                <w:rStyle w:val="Hyperlink"/>
                <w:rFonts w:ascii="Times New Roman" w:hAnsi="Times New Roman" w:cs="Times New Roman"/>
              </w:rPr>
              <w:t>AMNOR em Paracatu -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_Toc502212157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264</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8" w:history="1">
            <w:r w:rsidR="00BE1B88" w:rsidRPr="00262A55">
              <w:rPr>
                <w:rStyle w:val="Hyperlink"/>
                <w:rFonts w:ascii="Times New Roman" w:hAnsi="Times New Roman" w:cs="Times New Roman"/>
              </w:rPr>
              <w:t>Formas de Divulgação do Plano de Saneamento Básico (Banner, faixa, camiseta, anúncio carro de som).</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_Toc502212158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265</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59" w:history="1">
            <w:r w:rsidR="00BE1B88" w:rsidRPr="00262A55">
              <w:rPr>
                <w:rStyle w:val="Hyperlink"/>
                <w:rFonts w:ascii="Times New Roman" w:hAnsi="Times New Roman" w:cs="Times New Roman"/>
              </w:rPr>
              <w:t>Anexo VI – Plano de Mobilização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_Toc502212159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268</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60" w:history="1">
            <w:r w:rsidR="00BE1B88" w:rsidRPr="00262A55">
              <w:rPr>
                <w:rStyle w:val="Hyperlink"/>
                <w:rFonts w:ascii="Times New Roman" w:hAnsi="Times New Roman" w:cs="Times New Roman"/>
              </w:rPr>
              <w:t>Audiência do Plano de Saneamento Básico realizada no dia 20-05-2015 na Escola  Joaquim Rodrigues de Almeida no P. A Chico Mendes  Arinos/MG. (Foto 1 e 2, Lista de presença).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_Toc502212160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268</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61" w:history="1">
            <w:r w:rsidR="00BE1B88" w:rsidRPr="00262A55">
              <w:rPr>
                <w:rStyle w:val="Hyperlink"/>
                <w:rFonts w:ascii="Times New Roman" w:hAnsi="Times New Roman" w:cs="Times New Roman"/>
              </w:rPr>
              <w:t>Anexo VII –Plano de Mobilização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_Toc502212161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271</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62" w:history="1">
            <w:r w:rsidR="00BE1B88" w:rsidRPr="00262A55">
              <w:rPr>
                <w:rStyle w:val="Hyperlink"/>
                <w:rFonts w:ascii="Times New Roman" w:hAnsi="Times New Roman" w:cs="Times New Roman"/>
              </w:rPr>
              <w:t>Audiência do Plano de Saneamento Básico realizada no dia 22-05-2015 na Escola Municipal de Vila Bom Jesus Arinos –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_Toc502212162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271</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63" w:history="1">
            <w:r w:rsidR="00BE1B88" w:rsidRPr="00262A55">
              <w:rPr>
                <w:rStyle w:val="Hyperlink"/>
                <w:rFonts w:ascii="Times New Roman" w:hAnsi="Times New Roman" w:cs="Times New Roman"/>
              </w:rPr>
              <w:t>(Foto 1 e 2, Lista de presença).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_Toc502212163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271</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64" w:history="1">
            <w:r w:rsidR="00BE1B88" w:rsidRPr="00262A55">
              <w:rPr>
                <w:rStyle w:val="Hyperlink"/>
                <w:rFonts w:ascii="Times New Roman" w:hAnsi="Times New Roman" w:cs="Times New Roman"/>
              </w:rPr>
              <w:t>Anexo VIII –Plano de Mobilização</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_Toc502212164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275</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65" w:history="1">
            <w:r w:rsidR="00BE1B88" w:rsidRPr="00262A55">
              <w:rPr>
                <w:rStyle w:val="Hyperlink"/>
                <w:rFonts w:ascii="Times New Roman" w:hAnsi="Times New Roman" w:cs="Times New Roman"/>
              </w:rPr>
              <w:t>Audiência do Plano de Saneamento Básico realizada no dia 09-06-2015 na Câmara Municipal de Arinos – MG.</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_Toc502212165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275</w:t>
            </w:r>
            <w:r w:rsidR="006D5219" w:rsidRPr="00262A55">
              <w:rPr>
                <w:rFonts w:ascii="Times New Roman" w:hAnsi="Times New Roman" w:cs="Times New Roman"/>
                <w:webHidden/>
              </w:rPr>
              <w:fldChar w:fldCharType="end"/>
            </w:r>
          </w:hyperlink>
        </w:p>
        <w:p w:rsidR="00BE1B88" w:rsidRPr="00262A55" w:rsidRDefault="009C4B19" w:rsidP="00D83C9D">
          <w:pPr>
            <w:pStyle w:val="Sumrio2"/>
            <w:rPr>
              <w:rFonts w:ascii="Times New Roman" w:eastAsiaTheme="minorEastAsia" w:hAnsi="Times New Roman" w:cs="Times New Roman"/>
              <w:b w:val="0"/>
              <w:sz w:val="22"/>
              <w:shd w:val="clear" w:color="auto" w:fill="auto"/>
              <w:lang w:eastAsia="pt-BR"/>
            </w:rPr>
          </w:pPr>
          <w:hyperlink w:anchor="_Toc502212166" w:history="1">
            <w:r w:rsidR="00BE1B88" w:rsidRPr="00262A55">
              <w:rPr>
                <w:rStyle w:val="Hyperlink"/>
                <w:rFonts w:ascii="Times New Roman" w:hAnsi="Times New Roman" w:cs="Times New Roman"/>
              </w:rPr>
              <w:t>(Foto 1, 2, 3 e 4, Lista de presença).</w:t>
            </w:r>
            <w:r w:rsidR="00BE1B88" w:rsidRPr="00262A55">
              <w:rPr>
                <w:rFonts w:ascii="Times New Roman" w:hAnsi="Times New Roman" w:cs="Times New Roman"/>
                <w:webHidden/>
              </w:rPr>
              <w:tab/>
            </w:r>
            <w:r w:rsidR="006D5219" w:rsidRPr="00262A55">
              <w:rPr>
                <w:rFonts w:ascii="Times New Roman" w:hAnsi="Times New Roman" w:cs="Times New Roman"/>
                <w:webHidden/>
              </w:rPr>
              <w:fldChar w:fldCharType="begin"/>
            </w:r>
            <w:r w:rsidR="00BE1B88" w:rsidRPr="00262A55">
              <w:rPr>
                <w:rFonts w:ascii="Times New Roman" w:hAnsi="Times New Roman" w:cs="Times New Roman"/>
                <w:webHidden/>
              </w:rPr>
              <w:instrText xml:space="preserve"> PAGEREF _Toc502212166 \h </w:instrText>
            </w:r>
            <w:r w:rsidR="006D5219" w:rsidRPr="00262A55">
              <w:rPr>
                <w:rFonts w:ascii="Times New Roman" w:hAnsi="Times New Roman" w:cs="Times New Roman"/>
                <w:webHidden/>
              </w:rPr>
            </w:r>
            <w:r w:rsidR="006D5219" w:rsidRPr="00262A55">
              <w:rPr>
                <w:rFonts w:ascii="Times New Roman" w:hAnsi="Times New Roman" w:cs="Times New Roman"/>
                <w:webHidden/>
              </w:rPr>
              <w:fldChar w:fldCharType="separate"/>
            </w:r>
            <w:r w:rsidR="00BE1B88" w:rsidRPr="00262A55">
              <w:rPr>
                <w:rFonts w:ascii="Times New Roman" w:hAnsi="Times New Roman" w:cs="Times New Roman"/>
                <w:webHidden/>
              </w:rPr>
              <w:t>275</w:t>
            </w:r>
            <w:r w:rsidR="006D5219" w:rsidRPr="00262A55">
              <w:rPr>
                <w:rFonts w:ascii="Times New Roman" w:hAnsi="Times New Roman" w:cs="Times New Roman"/>
                <w:webHidden/>
              </w:rPr>
              <w:fldChar w:fldCharType="end"/>
            </w:r>
          </w:hyperlink>
        </w:p>
        <w:p w:rsidR="00262A55" w:rsidRDefault="006D5219" w:rsidP="00262A55">
          <w:pPr>
            <w:jc w:val="center"/>
            <w:rPr>
              <w:b/>
              <w:sz w:val="24"/>
              <w:szCs w:val="24"/>
            </w:rPr>
          </w:pPr>
          <w:r>
            <w:fldChar w:fldCharType="end"/>
          </w:r>
        </w:p>
      </w:sdtContent>
    </w:sdt>
    <w:p w:rsidR="00262A55" w:rsidRDefault="00262A55" w:rsidP="00D83C9D">
      <w:pPr>
        <w:rPr>
          <w:b/>
          <w:sz w:val="24"/>
          <w:szCs w:val="24"/>
        </w:rPr>
      </w:pPr>
    </w:p>
    <w:p w:rsidR="00BE1B88" w:rsidRPr="00262A55" w:rsidRDefault="00BE1B88" w:rsidP="00D83C9D">
      <w:pPr>
        <w:rPr>
          <w:b/>
          <w:sz w:val="28"/>
          <w:szCs w:val="28"/>
        </w:rPr>
      </w:pPr>
      <w:r w:rsidRPr="00262A55">
        <w:rPr>
          <w:b/>
          <w:sz w:val="28"/>
          <w:szCs w:val="28"/>
        </w:rPr>
        <w:t>ÍNDICE DE FIGURAS</w:t>
      </w:r>
    </w:p>
    <w:p w:rsidR="00BE1B88" w:rsidRPr="00262A55" w:rsidRDefault="00BE1B88" w:rsidP="00D83C9D">
      <w:pPr>
        <w:rPr>
          <w:b/>
          <w:sz w:val="28"/>
          <w:szCs w:val="28"/>
        </w:rPr>
      </w:pPr>
    </w:p>
    <w:p w:rsidR="00BE1B88" w:rsidRPr="00262A55" w:rsidRDefault="006D5219" w:rsidP="00D83C9D">
      <w:pPr>
        <w:pStyle w:val="ndicedeilustraes"/>
        <w:tabs>
          <w:tab w:val="right" w:leader="dot" w:pos="9629"/>
        </w:tabs>
        <w:rPr>
          <w:rFonts w:ascii="Times New Roman" w:eastAsiaTheme="minorEastAsia" w:hAnsi="Times New Roman" w:cs="Times New Roman"/>
          <w:noProof/>
          <w:lang w:eastAsia="pt-BR"/>
        </w:rPr>
      </w:pPr>
      <w:r w:rsidRPr="00262A55">
        <w:rPr>
          <w:rFonts w:ascii="Times New Roman" w:hAnsi="Times New Roman" w:cs="Times New Roman"/>
          <w:b/>
        </w:rPr>
        <w:lastRenderedPageBreak/>
        <w:fldChar w:fldCharType="begin"/>
      </w:r>
      <w:r w:rsidR="00BE1B88" w:rsidRPr="00262A55">
        <w:rPr>
          <w:rFonts w:ascii="Times New Roman" w:hAnsi="Times New Roman" w:cs="Times New Roman"/>
          <w:b/>
        </w:rPr>
        <w:instrText xml:space="preserve"> TOC \h \z \c "Figura" </w:instrText>
      </w:r>
      <w:r w:rsidRPr="00262A55">
        <w:rPr>
          <w:rFonts w:ascii="Times New Roman" w:hAnsi="Times New Roman" w:cs="Times New Roman"/>
          <w:b/>
        </w:rPr>
        <w:fldChar w:fldCharType="separate"/>
      </w:r>
      <w:hyperlink w:anchor="_Toc460841762" w:history="1">
        <w:r w:rsidR="00BE1B88" w:rsidRPr="00262A55">
          <w:rPr>
            <w:rStyle w:val="Hyperlink"/>
            <w:rFonts w:ascii="Times New Roman" w:hAnsi="Times New Roman" w:cs="Times New Roman"/>
            <w:noProof/>
          </w:rPr>
          <w:t>Figura 1- : Mapa do Território de Arinos-MG</w:t>
        </w:r>
        <w:r w:rsidR="00BE1B88" w:rsidRPr="00262A55">
          <w:rPr>
            <w:rFonts w:ascii="Times New Roman" w:hAnsi="Times New Roman" w:cs="Times New Roman"/>
            <w:noProof/>
            <w:webHidden/>
          </w:rPr>
          <w:tab/>
        </w:r>
        <w:r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_Toc460841762 \h </w:instrText>
        </w:r>
        <w:r w:rsidRPr="00262A55">
          <w:rPr>
            <w:rFonts w:ascii="Times New Roman" w:hAnsi="Times New Roman" w:cs="Times New Roman"/>
            <w:noProof/>
            <w:webHidden/>
          </w:rPr>
        </w:r>
        <w:r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27</w:t>
        </w:r>
        <w:r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63" w:history="1">
        <w:r w:rsidR="00BE1B88" w:rsidRPr="00262A55">
          <w:rPr>
            <w:rStyle w:val="Hyperlink"/>
            <w:rFonts w:ascii="Times New Roman" w:hAnsi="Times New Roman" w:cs="Times New Roman"/>
            <w:noProof/>
          </w:rPr>
          <w:t>Figura 2- Localização do Município de Arinos em relação ao estado de Minas Gerais.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_Toc460841763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28</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64" w:history="1">
        <w:r w:rsidR="00BE1B88" w:rsidRPr="00262A55">
          <w:rPr>
            <w:rStyle w:val="Hyperlink"/>
            <w:rFonts w:ascii="Times New Roman" w:hAnsi="Times New Roman" w:cs="Times New Roman"/>
            <w:noProof/>
          </w:rPr>
          <w:t>Figura 3- microrregião 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_Toc460841764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29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65" w:history="1">
        <w:r w:rsidR="00BE1B88" w:rsidRPr="00262A55">
          <w:rPr>
            <w:rStyle w:val="Hyperlink"/>
            <w:rFonts w:ascii="Times New Roman" w:hAnsi="Times New Roman" w:cs="Times New Roman"/>
            <w:noProof/>
          </w:rPr>
          <w:t>Figura 4- População Urbana e Rural</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_Toc460841765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32</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66" w:history="1">
        <w:r w:rsidR="00BE1B88" w:rsidRPr="00262A55">
          <w:rPr>
            <w:rStyle w:val="Hyperlink"/>
            <w:rFonts w:ascii="Times New Roman" w:hAnsi="Times New Roman" w:cs="Times New Roman"/>
            <w:noProof/>
          </w:rPr>
          <w:t>Figura 5- População Residente Por domicílio e sexo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_Toc460841766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33</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67" w:history="1">
        <w:r w:rsidR="00BE1B88" w:rsidRPr="00262A55">
          <w:rPr>
            <w:rStyle w:val="Hyperlink"/>
            <w:rFonts w:ascii="Times New Roman" w:hAnsi="Times New Roman" w:cs="Times New Roman"/>
            <w:noProof/>
          </w:rPr>
          <w:t>Figura 6-Evolução Populacional 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_Toc460841767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34</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68" w:history="1">
        <w:r w:rsidR="00BE1B88" w:rsidRPr="00262A55">
          <w:rPr>
            <w:rStyle w:val="Hyperlink"/>
            <w:rFonts w:ascii="Times New Roman" w:hAnsi="Times New Roman" w:cs="Times New Roman"/>
            <w:noProof/>
          </w:rPr>
          <w:t>Figura 7- Evolução populacional 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_Toc460841768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35</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69" w:history="1">
        <w:r w:rsidR="00BE1B88" w:rsidRPr="00262A55">
          <w:rPr>
            <w:rStyle w:val="Hyperlink"/>
            <w:rFonts w:ascii="Times New Roman" w:hAnsi="Times New Roman" w:cs="Times New Roman"/>
            <w:noProof/>
          </w:rPr>
          <w:t>Figura 8- Estabelecimentos de saúde</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_Toc460841769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36</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0" w:history="1">
        <w:r w:rsidR="00BE1B88" w:rsidRPr="00262A55">
          <w:rPr>
            <w:rStyle w:val="Hyperlink"/>
            <w:rFonts w:ascii="Times New Roman" w:hAnsi="Times New Roman" w:cs="Times New Roman"/>
            <w:noProof/>
          </w:rPr>
          <w:t>Figura 9- Serviços de saúde 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_Toc460841770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36</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1" w:history="1">
        <w:r w:rsidR="00BE1B88" w:rsidRPr="00262A55">
          <w:rPr>
            <w:rStyle w:val="Hyperlink"/>
            <w:rFonts w:ascii="Times New Roman" w:hAnsi="Times New Roman" w:cs="Times New Roman"/>
            <w:noProof/>
          </w:rPr>
          <w:t>Figura 10- Produto Interno Bruto de 2010, do município 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_Toc460841771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37</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2" w:history="1">
        <w:r w:rsidR="00BE1B88" w:rsidRPr="00262A55">
          <w:rPr>
            <w:rStyle w:val="Hyperlink"/>
            <w:rFonts w:ascii="Times New Roman" w:hAnsi="Times New Roman" w:cs="Times New Roman"/>
            <w:noProof/>
          </w:rPr>
          <w:t>Figura 11- Despesas e Receitas do município 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_Toc460841772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38</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3" w:history="1">
        <w:r w:rsidR="00BE1B88" w:rsidRPr="00262A55">
          <w:rPr>
            <w:rStyle w:val="Hyperlink"/>
            <w:rFonts w:ascii="Times New Roman" w:hAnsi="Times New Roman" w:cs="Times New Roman"/>
            <w:noProof/>
          </w:rPr>
          <w:t>Figura 12- Sede da Secretaria de Educação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41</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4" w:history="1">
        <w:r w:rsidR="00BE1B88" w:rsidRPr="00262A55">
          <w:rPr>
            <w:rStyle w:val="Hyperlink"/>
            <w:rFonts w:ascii="Times New Roman" w:hAnsi="Times New Roman" w:cs="Times New Roman"/>
            <w:noProof/>
          </w:rPr>
          <w:t>Figura 13- Informações sobre o ensino em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_Toc460841774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43</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5" w:history="1">
        <w:r w:rsidR="00BE1B88" w:rsidRPr="00262A55">
          <w:rPr>
            <w:rStyle w:val="Hyperlink"/>
            <w:rFonts w:ascii="Times New Roman" w:hAnsi="Times New Roman" w:cs="Times New Roman"/>
            <w:noProof/>
          </w:rPr>
          <w:t>Figura 14- Informações sobre o ensino em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_Toc460841775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44</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6" w:history="1">
        <w:r w:rsidR="00BE1B88" w:rsidRPr="00262A55">
          <w:rPr>
            <w:rStyle w:val="Hyperlink"/>
            <w:rFonts w:ascii="Times New Roman" w:hAnsi="Times New Roman" w:cs="Times New Roman"/>
            <w:noProof/>
          </w:rPr>
          <w:t>Figura 15- Informações sobre o ensino em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_Toc460841776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44</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7" w:history="1">
        <w:r w:rsidR="00BE1B88" w:rsidRPr="00262A55">
          <w:rPr>
            <w:rStyle w:val="Hyperlink"/>
            <w:rFonts w:ascii="Times New Roman" w:hAnsi="Times New Roman" w:cs="Times New Roman"/>
            <w:noProof/>
          </w:rPr>
          <w:t>Figura 16-Secretaria Municipal de Saúde</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_Toc460841777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45</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8" w:history="1">
        <w:r w:rsidR="00BE1B88" w:rsidRPr="00262A55">
          <w:rPr>
            <w:rStyle w:val="Hyperlink"/>
            <w:rFonts w:ascii="Times New Roman" w:hAnsi="Times New Roman" w:cs="Times New Roman"/>
            <w:noProof/>
          </w:rPr>
          <w:t>Figura 17- Unidades de Saúde 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_Toc460841778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47</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79" w:history="1">
        <w:r w:rsidR="00BE1B88" w:rsidRPr="00262A55">
          <w:rPr>
            <w:rStyle w:val="Hyperlink"/>
            <w:rFonts w:ascii="Times New Roman" w:hAnsi="Times New Roman" w:cs="Times New Roman"/>
            <w:noProof/>
          </w:rPr>
          <w:t>Figura 18- Hospital Municipal</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_Toc460841779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48</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0" w:history="1">
        <w:r w:rsidR="00BE1B88" w:rsidRPr="00262A55">
          <w:rPr>
            <w:rStyle w:val="Hyperlink"/>
            <w:rFonts w:ascii="Times New Roman" w:hAnsi="Times New Roman" w:cs="Times New Roman"/>
            <w:noProof/>
          </w:rPr>
          <w:t>Figura 19- Farmácia Básica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_Toc460841780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48</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1" w:history="1">
        <w:r w:rsidR="00BE1B88" w:rsidRPr="00262A55">
          <w:rPr>
            <w:rStyle w:val="Hyperlink"/>
            <w:rFonts w:ascii="Times New Roman" w:hAnsi="Times New Roman" w:cs="Times New Roman"/>
            <w:noProof/>
          </w:rPr>
          <w:t>Figura 20- Sede da Secretaria de Desenvolvimento Social</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_Toc460841781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49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2" w:history="1">
        <w:r w:rsidR="00BE1B88" w:rsidRPr="00262A55">
          <w:rPr>
            <w:rStyle w:val="Hyperlink"/>
            <w:rFonts w:ascii="Times New Roman" w:hAnsi="Times New Roman" w:cs="Times New Roman"/>
            <w:noProof/>
          </w:rPr>
          <w:t>Figura 21- Fotos das Unidades de Assistência Social</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_Toc460841782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50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3" w:history="1">
        <w:r w:rsidR="00BE1B88" w:rsidRPr="00262A55">
          <w:rPr>
            <w:rStyle w:val="Hyperlink"/>
            <w:rFonts w:ascii="Times New Roman" w:hAnsi="Times New Roman" w:cs="Times New Roman"/>
            <w:noProof/>
          </w:rPr>
          <w:t>Figura 22- Delegacia da Polícia Militar</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51</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4" w:history="1">
        <w:r w:rsidR="00BE1B88" w:rsidRPr="00262A55">
          <w:rPr>
            <w:rStyle w:val="Hyperlink"/>
            <w:rFonts w:ascii="Times New Roman" w:hAnsi="Times New Roman" w:cs="Times New Roman"/>
            <w:noProof/>
          </w:rPr>
          <w:t>Figura 23- Área de Preservação Vereda da Vaca.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_Toc460841784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60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5" w:history="1">
        <w:r w:rsidR="00BE1B88" w:rsidRPr="00262A55">
          <w:rPr>
            <w:rStyle w:val="Hyperlink"/>
            <w:rFonts w:ascii="Times New Roman" w:hAnsi="Times New Roman" w:cs="Times New Roman"/>
            <w:noProof/>
          </w:rPr>
          <w:t>Figura 24- Divisões De Setores Do Pmsb.</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_Toc460841785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70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6" w:history="1">
        <w:r w:rsidR="00BE1B88" w:rsidRPr="00262A55">
          <w:rPr>
            <w:rStyle w:val="Hyperlink"/>
            <w:rFonts w:ascii="Times New Roman" w:hAnsi="Times New Roman" w:cs="Times New Roman"/>
            <w:noProof/>
          </w:rPr>
          <w:t>Figura 25- Mapa da proposta de enquadramento da Sub Bacia do Médio Urucuia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_Toc460841786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79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7" w:history="1">
        <w:r w:rsidR="00BE1B88" w:rsidRPr="00262A55">
          <w:rPr>
            <w:rStyle w:val="Hyperlink"/>
            <w:rFonts w:ascii="Times New Roman" w:hAnsi="Times New Roman" w:cs="Times New Roman"/>
            <w:noProof/>
          </w:rPr>
          <w:t>Figura 26- Mapa da proposta de enquadramento da Sub Bacia do Areia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_Toc460841787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79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8" w:history="1">
        <w:r w:rsidR="00BE1B88" w:rsidRPr="00262A55">
          <w:rPr>
            <w:rStyle w:val="Hyperlink"/>
            <w:rFonts w:ascii="Times New Roman" w:hAnsi="Times New Roman" w:cs="Times New Roman"/>
            <w:noProof/>
          </w:rPr>
          <w:t>Figura 27- Planejamento estratégico da Copasa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_Toc460841788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82</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89" w:history="1">
        <w:r w:rsidR="00BE1B88" w:rsidRPr="00262A55">
          <w:rPr>
            <w:rStyle w:val="Hyperlink"/>
            <w:rFonts w:ascii="Times New Roman" w:hAnsi="Times New Roman" w:cs="Times New Roman"/>
            <w:noProof/>
          </w:rPr>
          <w:t>Figura 28- Veiculo utilizado para manutenções nas redes de distribuição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_Toc460841789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82</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0" w:history="1">
        <w:r w:rsidR="00BE1B88" w:rsidRPr="00262A55">
          <w:rPr>
            <w:rStyle w:val="Hyperlink"/>
            <w:rFonts w:ascii="Times New Roman" w:hAnsi="Times New Roman" w:cs="Times New Roman"/>
            <w:noProof/>
          </w:rPr>
          <w:t>Figura 29- Estação de tratamento de água          ( ETA)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_Toc460841790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82</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1" w:history="1">
        <w:r w:rsidR="00BE1B88" w:rsidRPr="00262A55">
          <w:rPr>
            <w:rStyle w:val="Hyperlink"/>
            <w:rFonts w:ascii="Times New Roman" w:hAnsi="Times New Roman" w:cs="Times New Roman"/>
            <w:noProof/>
          </w:rPr>
          <w:t>Figura 30- sede do escritório da COPASA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_Toc460841791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83</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2" w:history="1">
        <w:r w:rsidR="00BE1B88" w:rsidRPr="00262A55">
          <w:rPr>
            <w:rStyle w:val="Hyperlink"/>
            <w:rFonts w:ascii="Times New Roman" w:hAnsi="Times New Roman" w:cs="Times New Roman"/>
            <w:noProof/>
          </w:rPr>
          <w:t>Figura 31-moto YBR 125 para prestação de serviços ao abastecimento de água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_Toc460841792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83</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3" w:history="1">
        <w:r w:rsidR="00BE1B88" w:rsidRPr="00262A55">
          <w:rPr>
            <w:rStyle w:val="Hyperlink"/>
            <w:rFonts w:ascii="Times New Roman" w:hAnsi="Times New Roman" w:cs="Times New Roman"/>
            <w:noProof/>
          </w:rPr>
          <w:t>Figura 32- local da captação de água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86</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4" w:history="1">
        <w:r w:rsidR="00BE1B88" w:rsidRPr="00262A55">
          <w:rPr>
            <w:rStyle w:val="Hyperlink"/>
            <w:rFonts w:ascii="Times New Roman" w:hAnsi="Times New Roman" w:cs="Times New Roman"/>
            <w:noProof/>
          </w:rPr>
          <w:t>Figura 33- Floculador</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_Toc460841794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88</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5" w:history="1">
        <w:r w:rsidR="00BE1B88" w:rsidRPr="00262A55">
          <w:rPr>
            <w:rStyle w:val="Hyperlink"/>
            <w:rFonts w:ascii="Times New Roman" w:hAnsi="Times New Roman" w:cs="Times New Roman"/>
            <w:noProof/>
          </w:rPr>
          <w:t>Figura 34-  Decantador</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_Toc460841795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89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6" w:history="1">
        <w:r w:rsidR="00BE1B88" w:rsidRPr="00262A55">
          <w:rPr>
            <w:rStyle w:val="Hyperlink"/>
            <w:rFonts w:ascii="Times New Roman" w:hAnsi="Times New Roman" w:cs="Times New Roman"/>
            <w:noProof/>
          </w:rPr>
          <w:t>Figura 35- Filtradores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_Toc460841796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89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7" w:history="1">
        <w:r w:rsidR="00BE1B88" w:rsidRPr="00262A55">
          <w:rPr>
            <w:rStyle w:val="Hyperlink"/>
            <w:rFonts w:ascii="Times New Roman" w:hAnsi="Times New Roman" w:cs="Times New Roman"/>
            <w:noProof/>
          </w:rPr>
          <w:t>Figura 36- Estação Elevatória de Água Tratada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_Toc460841797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90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8" w:history="1">
        <w:r w:rsidR="00BE1B88" w:rsidRPr="00262A55">
          <w:rPr>
            <w:rStyle w:val="Hyperlink"/>
            <w:rFonts w:ascii="Times New Roman" w:hAnsi="Times New Roman" w:cs="Times New Roman"/>
            <w:noProof/>
          </w:rPr>
          <w:t>Figura 37- Um dos reservatórios da COPASA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_Toc460841798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92</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799" w:history="1">
        <w:r w:rsidR="00BE1B88" w:rsidRPr="00262A55">
          <w:rPr>
            <w:rStyle w:val="Hyperlink"/>
            <w:rFonts w:ascii="Times New Roman" w:hAnsi="Times New Roman" w:cs="Times New Roman"/>
            <w:noProof/>
          </w:rPr>
          <w:t>Figura 38- Mapa Via Satélite Divisão Setorial</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_Toc460841799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95</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0" w:history="1">
        <w:r w:rsidR="00BE1B88" w:rsidRPr="00262A55">
          <w:rPr>
            <w:rStyle w:val="Hyperlink"/>
            <w:rFonts w:ascii="Times New Roman" w:hAnsi="Times New Roman" w:cs="Times New Roman"/>
            <w:noProof/>
          </w:rPr>
          <w:t>Figura 39- Poço Subterrâneo 01 P.a Carlos lamarca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_Toc460841800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96</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1" w:history="1">
        <w:r w:rsidR="00BE1B88" w:rsidRPr="00262A55">
          <w:rPr>
            <w:rStyle w:val="Hyperlink"/>
            <w:rFonts w:ascii="Times New Roman" w:hAnsi="Times New Roman" w:cs="Times New Roman"/>
            <w:noProof/>
          </w:rPr>
          <w:t>Figura 40- Poço subterrâneo 02 P.A Carlos Lamarca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_Toc460841801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97</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2" w:history="1">
        <w:r w:rsidR="00BE1B88" w:rsidRPr="00262A55">
          <w:rPr>
            <w:rStyle w:val="Hyperlink"/>
            <w:rFonts w:ascii="Times New Roman" w:hAnsi="Times New Roman" w:cs="Times New Roman"/>
            <w:noProof/>
          </w:rPr>
          <w:t>Figura 41- Caixa d'água ligada ao poço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_Toc460841802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97</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3" w:history="1">
        <w:r w:rsidR="00BE1B88" w:rsidRPr="00262A55">
          <w:rPr>
            <w:rStyle w:val="Hyperlink"/>
            <w:rFonts w:ascii="Times New Roman" w:hAnsi="Times New Roman" w:cs="Times New Roman"/>
            <w:noProof/>
          </w:rPr>
          <w:t>Figura 42- Sistema da Rede de Água P.A Colônia dos Ciganos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98</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4" w:history="1">
        <w:r w:rsidR="00BE1B88" w:rsidRPr="00262A55">
          <w:rPr>
            <w:rStyle w:val="Hyperlink"/>
            <w:rFonts w:ascii="Times New Roman" w:hAnsi="Times New Roman" w:cs="Times New Roman"/>
            <w:noProof/>
          </w:rPr>
          <w:t>Figura 43- Padrão sem relógio do poço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_Toc460841804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99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5" w:history="1">
        <w:r w:rsidR="00BE1B88" w:rsidRPr="00262A55">
          <w:rPr>
            <w:rStyle w:val="Hyperlink"/>
            <w:rFonts w:ascii="Times New Roman" w:hAnsi="Times New Roman" w:cs="Times New Roman"/>
            <w:noProof/>
          </w:rPr>
          <w:t>Figura 44- Caixa D’água em posse Col. dos Ciganos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_Toc460841805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99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6" w:history="1">
        <w:r w:rsidR="00BE1B88" w:rsidRPr="00262A55">
          <w:rPr>
            <w:rStyle w:val="Hyperlink"/>
            <w:rFonts w:ascii="Times New Roman" w:hAnsi="Times New Roman" w:cs="Times New Roman"/>
            <w:noProof/>
          </w:rPr>
          <w:t>Figura 45- Poço 01 P.A Chico Mendes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_Toc460841806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100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7" w:history="1">
        <w:r w:rsidR="00BE1B88" w:rsidRPr="00262A55">
          <w:rPr>
            <w:rStyle w:val="Hyperlink"/>
            <w:rFonts w:ascii="Times New Roman" w:hAnsi="Times New Roman" w:cs="Times New Roman"/>
            <w:noProof/>
          </w:rPr>
          <w:t>Figura 46- 1Poço 02 P.A Chico Mendes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_Toc460841807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101</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8" w:history="1">
        <w:r w:rsidR="00BE1B88" w:rsidRPr="00262A55">
          <w:rPr>
            <w:rStyle w:val="Hyperlink"/>
            <w:rFonts w:ascii="Times New Roman" w:hAnsi="Times New Roman" w:cs="Times New Roman"/>
            <w:noProof/>
          </w:rPr>
          <w:t>Figura 47-Poço subterrâneo P.A Carro Quebrado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_Toc460841808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103</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09" w:history="1">
        <w:r w:rsidR="00BE1B88" w:rsidRPr="00262A55">
          <w:rPr>
            <w:rStyle w:val="Hyperlink"/>
            <w:rFonts w:ascii="Times New Roman" w:hAnsi="Times New Roman" w:cs="Times New Roman"/>
            <w:noProof/>
          </w:rPr>
          <w:t>Figura 48-  Caixa D’água aguardando instalação no P.A Roça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_Toc460841809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104</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0" w:history="1">
        <w:r w:rsidR="00BE1B88" w:rsidRPr="00262A55">
          <w:rPr>
            <w:rStyle w:val="Hyperlink"/>
            <w:rFonts w:ascii="Times New Roman" w:hAnsi="Times New Roman" w:cs="Times New Roman"/>
            <w:noProof/>
          </w:rPr>
          <w:t>Figura 49-Poço Subterrâneo Agrovila Cabral</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_Toc460841810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106</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1" w:history="1">
        <w:r w:rsidR="00BE1B88" w:rsidRPr="00262A55">
          <w:rPr>
            <w:rStyle w:val="Hyperlink"/>
            <w:rFonts w:ascii="Times New Roman" w:hAnsi="Times New Roman" w:cs="Times New Roman"/>
            <w:noProof/>
          </w:rPr>
          <w:t>Figura 50- Caixa D'água Agrovila Cabral</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_Toc460841811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106</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2" w:history="1">
        <w:r w:rsidR="00BE1B88" w:rsidRPr="00262A55">
          <w:rPr>
            <w:rStyle w:val="Hyperlink"/>
            <w:rFonts w:ascii="Times New Roman" w:hAnsi="Times New Roman" w:cs="Times New Roman"/>
            <w:noProof/>
          </w:rPr>
          <w:t>Figura 51- Mapa via Satélite Projeto Abastecimento de água P.A Paulo Freire</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_Toc460841812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108</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3" w:history="1">
        <w:r w:rsidR="00BE1B88" w:rsidRPr="00262A55">
          <w:rPr>
            <w:rStyle w:val="Hyperlink"/>
            <w:rFonts w:ascii="Times New Roman" w:hAnsi="Times New Roman" w:cs="Times New Roman"/>
            <w:noProof/>
          </w:rPr>
          <w:t>Figura 52- Rede de Abastecimento Santa Maria I</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109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4" w:history="1">
        <w:r w:rsidR="00BE1B88" w:rsidRPr="00262A55">
          <w:rPr>
            <w:rStyle w:val="Hyperlink"/>
            <w:rFonts w:ascii="Times New Roman" w:hAnsi="Times New Roman" w:cs="Times New Roman"/>
            <w:noProof/>
          </w:rPr>
          <w:t>Figura 53- Poço Subterrâneo Santa Maria I</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_Toc460841814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110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5" w:history="1">
        <w:r w:rsidR="00BE1B88" w:rsidRPr="00262A55">
          <w:rPr>
            <w:rStyle w:val="Hyperlink"/>
            <w:rFonts w:ascii="Times New Roman" w:hAnsi="Times New Roman" w:cs="Times New Roman"/>
            <w:noProof/>
          </w:rPr>
          <w:t>Figura 54- Caixa D’Água Santa Maria II</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_Toc460841815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110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6" w:history="1">
        <w:r w:rsidR="00BE1B88" w:rsidRPr="00262A55">
          <w:rPr>
            <w:rStyle w:val="Hyperlink"/>
            <w:rFonts w:ascii="Times New Roman" w:hAnsi="Times New Roman" w:cs="Times New Roman"/>
            <w:noProof/>
          </w:rPr>
          <w:t>Figura 55- Mapeamento Via Satélite Distrito de Sagarana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_Toc460841816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112</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7" w:history="1">
        <w:r w:rsidR="00BE1B88" w:rsidRPr="00262A55">
          <w:rPr>
            <w:rStyle w:val="Hyperlink"/>
            <w:rFonts w:ascii="Times New Roman" w:hAnsi="Times New Roman" w:cs="Times New Roman"/>
            <w:noProof/>
          </w:rPr>
          <w:t>Figura 56- Mapeamento Via Satélite do Projeto Rede de água Fazenda Mangues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_Toc460841817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115</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8" w:history="1">
        <w:r w:rsidR="00BE1B88" w:rsidRPr="00262A55">
          <w:rPr>
            <w:rStyle w:val="Hyperlink"/>
            <w:rFonts w:ascii="Times New Roman" w:hAnsi="Times New Roman" w:cs="Times New Roman"/>
            <w:noProof/>
          </w:rPr>
          <w:t>Figura 57- Mapeamento Via Satélite do Projeto de Abastecimento de água Fazenda Santiago “Cafundó"</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_Toc460841818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117</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19" w:history="1">
        <w:r w:rsidR="00BE1B88" w:rsidRPr="00262A55">
          <w:rPr>
            <w:rStyle w:val="Hyperlink"/>
            <w:rFonts w:ascii="Times New Roman" w:hAnsi="Times New Roman" w:cs="Times New Roman"/>
            <w:noProof/>
          </w:rPr>
          <w:t>Figura 58- Distribuição de água Defesa Civil</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_Toc460841819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119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0" w:history="1">
        <w:r w:rsidR="00BE1B88" w:rsidRPr="00262A55">
          <w:rPr>
            <w:rStyle w:val="Hyperlink"/>
            <w:rFonts w:ascii="Times New Roman" w:hAnsi="Times New Roman" w:cs="Times New Roman"/>
            <w:noProof/>
          </w:rPr>
          <w:t>Figura 59- Distribuição de água Defesa Civil</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_Toc460841820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119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1" w:history="1">
        <w:r w:rsidR="00BE1B88" w:rsidRPr="00262A55">
          <w:rPr>
            <w:rStyle w:val="Hyperlink"/>
            <w:rFonts w:ascii="Times New Roman" w:hAnsi="Times New Roman" w:cs="Times New Roman"/>
            <w:noProof/>
          </w:rPr>
          <w:t>Figura 60- Caixa D'água inativa P.A mimoso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_Toc460841821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122</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2" w:history="1">
        <w:r w:rsidR="00BE1B88" w:rsidRPr="00262A55">
          <w:rPr>
            <w:rStyle w:val="Hyperlink"/>
            <w:rFonts w:ascii="Times New Roman" w:hAnsi="Times New Roman" w:cs="Times New Roman"/>
            <w:noProof/>
          </w:rPr>
          <w:t>Figura 61- Poço Artesiano inativo P.A Mimo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_Toc460841822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122</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3" w:history="1">
        <w:r w:rsidR="00BE1B88" w:rsidRPr="00262A55">
          <w:rPr>
            <w:rStyle w:val="Hyperlink"/>
            <w:rFonts w:ascii="Times New Roman" w:hAnsi="Times New Roman" w:cs="Times New Roman"/>
            <w:noProof/>
          </w:rPr>
          <w:t>Figura 62- Caixa D'água e poço desabilitado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123</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4" w:history="1">
        <w:r w:rsidR="00BE1B88" w:rsidRPr="00262A55">
          <w:rPr>
            <w:rStyle w:val="Hyperlink"/>
            <w:rFonts w:ascii="Times New Roman" w:hAnsi="Times New Roman" w:cs="Times New Roman"/>
            <w:noProof/>
          </w:rPr>
          <w:t>Figura 63- Caixa D’água inativa ao poço inativo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_Toc460841824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123</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5" w:history="1">
        <w:r w:rsidR="00BE1B88" w:rsidRPr="00262A55">
          <w:rPr>
            <w:rStyle w:val="Hyperlink"/>
            <w:rFonts w:ascii="Times New Roman" w:hAnsi="Times New Roman" w:cs="Times New Roman"/>
            <w:noProof/>
          </w:rPr>
          <w:t>Figura 64- poço e Caixa d’água em pleno funcionamento P.A Santa Terezinha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_Toc460841825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125</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6" w:history="1">
        <w:r w:rsidR="00BE1B88" w:rsidRPr="00262A55">
          <w:rPr>
            <w:rStyle w:val="Hyperlink"/>
            <w:rFonts w:ascii="Times New Roman" w:hAnsi="Times New Roman" w:cs="Times New Roman"/>
            <w:noProof/>
          </w:rPr>
          <w:t>Figura 65-Mapeamento Via Satélite Projeto da Rede de Abastecimento de água Comunidade Boa Vista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_Toc460841826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127</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7" w:history="1">
        <w:r w:rsidR="00BE1B88" w:rsidRPr="00262A55">
          <w:rPr>
            <w:rStyle w:val="Hyperlink"/>
            <w:rFonts w:ascii="Times New Roman" w:hAnsi="Times New Roman" w:cs="Times New Roman"/>
            <w:noProof/>
          </w:rPr>
          <w:t>Figura 66- Poço Subterrâneo 01 inativo P.A Boqueirão/Buriti Grosso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_Toc460841827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129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8" w:history="1">
        <w:r w:rsidR="00BE1B88" w:rsidRPr="00262A55">
          <w:rPr>
            <w:rStyle w:val="Hyperlink"/>
            <w:rFonts w:ascii="Times New Roman" w:hAnsi="Times New Roman" w:cs="Times New Roman"/>
            <w:noProof/>
          </w:rPr>
          <w:t>Figura 67-Poço perfurado pela CODEVASF</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_Toc460841828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130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29" w:history="1">
        <w:r w:rsidR="00BE1B88" w:rsidRPr="00262A55">
          <w:rPr>
            <w:rStyle w:val="Hyperlink"/>
            <w:rFonts w:ascii="Times New Roman" w:hAnsi="Times New Roman" w:cs="Times New Roman"/>
            <w:noProof/>
          </w:rPr>
          <w:t>Figura 68-Caixa d’água instalada pela CODEVASF</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_Toc460841829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130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30" w:history="1">
        <w:r w:rsidR="00BE1B88" w:rsidRPr="00262A55">
          <w:rPr>
            <w:rStyle w:val="Hyperlink"/>
            <w:rFonts w:ascii="Times New Roman" w:hAnsi="Times New Roman" w:cs="Times New Roman"/>
            <w:noProof/>
          </w:rPr>
          <w:t>Figura 69-Caixa d’água e Poço Subterrâneo ativo P.A Santo Antônio dos Gerais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_Toc460841830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131</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31" w:history="1">
        <w:r w:rsidR="00BE1B88" w:rsidRPr="00262A55">
          <w:rPr>
            <w:rStyle w:val="Hyperlink"/>
            <w:rFonts w:ascii="Times New Roman" w:hAnsi="Times New Roman" w:cs="Times New Roman"/>
            <w:noProof/>
          </w:rPr>
          <w:t>Figura 70- Caixa d’água instalada pela CODEVASF    e caixa d'água aguardando instalação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_Toc460841831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131</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33" w:history="1">
        <w:r w:rsidR="00BE1B88" w:rsidRPr="00262A55">
          <w:rPr>
            <w:rStyle w:val="Hyperlink"/>
            <w:rFonts w:ascii="Times New Roman" w:hAnsi="Times New Roman" w:cs="Times New Roman"/>
            <w:noProof/>
          </w:rPr>
          <w:t>Figura 71-Reatores da Estação de Tratamento de Esgoto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_Toc460841833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134</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34" w:history="1">
        <w:r w:rsidR="00BE1B88" w:rsidRPr="00262A55">
          <w:rPr>
            <w:rStyle w:val="Hyperlink"/>
            <w:rFonts w:ascii="Times New Roman" w:hAnsi="Times New Roman" w:cs="Times New Roman"/>
            <w:noProof/>
          </w:rPr>
          <w:t>Figura 72- Elevatórias no bairro Primavera e Rua Minas Gerais.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_Toc460841834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135</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35" w:history="1">
        <w:r w:rsidR="00BE1B88" w:rsidRPr="00262A55">
          <w:rPr>
            <w:rStyle w:val="Hyperlink"/>
            <w:rFonts w:ascii="Times New Roman" w:hAnsi="Times New Roman" w:cs="Times New Roman"/>
            <w:noProof/>
          </w:rPr>
          <w:t>Figura 73-Placa, e obras de ampliaçãoda ETE</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_Toc460841835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136</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36" w:history="1">
        <w:r w:rsidR="00BE1B88" w:rsidRPr="00262A55">
          <w:rPr>
            <w:rStyle w:val="Hyperlink"/>
            <w:rFonts w:ascii="Times New Roman" w:hAnsi="Times New Roman" w:cs="Times New Roman"/>
            <w:noProof/>
          </w:rPr>
          <w:t>Figura 74-Problemas nas redes de esgoto, com entupimentos, extravasamentos.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_Toc460841836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137</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37" w:history="1">
        <w:r w:rsidR="00BE1B88" w:rsidRPr="00262A55">
          <w:rPr>
            <w:rStyle w:val="Hyperlink"/>
            <w:rFonts w:ascii="Times New Roman" w:hAnsi="Times New Roman" w:cs="Times New Roman"/>
            <w:noProof/>
          </w:rPr>
          <w:t>Figura 75-Fossa negra com abertura na tampa, causando mau cheiro.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_Toc460841837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140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38" w:history="1">
        <w:r w:rsidR="00BE1B88" w:rsidRPr="00262A55">
          <w:rPr>
            <w:rStyle w:val="Hyperlink"/>
            <w:rFonts w:ascii="Times New Roman" w:hAnsi="Times New Roman" w:cs="Times New Roman"/>
            <w:noProof/>
          </w:rPr>
          <w:t>Figura 76-Foto do Rio Urucuia na cidade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_Toc460841838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143</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39" w:history="1">
        <w:r w:rsidR="00BE1B88" w:rsidRPr="00262A55">
          <w:rPr>
            <w:rStyle w:val="Hyperlink"/>
            <w:rFonts w:ascii="Times New Roman" w:hAnsi="Times New Roman" w:cs="Times New Roman"/>
            <w:noProof/>
          </w:rPr>
          <w:t>Figura 77-Pavimentação asfaltica do município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_Toc460841839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144</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0" w:history="1">
        <w:r w:rsidR="00BE1B88" w:rsidRPr="00262A55">
          <w:rPr>
            <w:rStyle w:val="Hyperlink"/>
            <w:rFonts w:ascii="Times New Roman" w:hAnsi="Times New Roman" w:cs="Times New Roman"/>
            <w:noProof/>
          </w:rPr>
          <w:t>Figura 78- Ruas sem pavimentação com erosões e alagamentos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_Toc460841840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145</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1" w:history="1">
        <w:r w:rsidR="00BE1B88" w:rsidRPr="00262A55">
          <w:rPr>
            <w:rStyle w:val="Hyperlink"/>
            <w:rFonts w:ascii="Times New Roman" w:hAnsi="Times New Roman" w:cs="Times New Roman"/>
            <w:noProof/>
          </w:rPr>
          <w:t>Figura 79- Área urbana 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_Toc460841841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146</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2" w:history="1">
        <w:r w:rsidR="00BE1B88" w:rsidRPr="00262A55">
          <w:rPr>
            <w:rStyle w:val="Hyperlink"/>
            <w:rFonts w:ascii="Times New Roman" w:hAnsi="Times New Roman" w:cs="Times New Roman"/>
            <w:noProof/>
          </w:rPr>
          <w:t>Figura 80- composição gravimétrica por categoria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_Toc460841842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150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3" w:history="1">
        <w:r w:rsidR="00BE1B88" w:rsidRPr="00262A55">
          <w:rPr>
            <w:rStyle w:val="Hyperlink"/>
            <w:rFonts w:ascii="Times New Roman" w:hAnsi="Times New Roman" w:cs="Times New Roman"/>
            <w:noProof/>
          </w:rPr>
          <w:t>Figura 81 - Estimativa da composição gravimétrica dos resíduos sólidos de Arinos.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151</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4" w:history="1">
        <w:r w:rsidR="00BE1B88" w:rsidRPr="00262A55">
          <w:rPr>
            <w:rStyle w:val="Hyperlink"/>
            <w:rFonts w:ascii="Times New Roman" w:hAnsi="Times New Roman" w:cs="Times New Roman"/>
            <w:noProof/>
          </w:rPr>
          <w:t>Figura 82- Realização da Gravimetria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_Toc460841844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152</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5" w:history="1">
        <w:r w:rsidR="00BE1B88" w:rsidRPr="00262A55">
          <w:rPr>
            <w:rStyle w:val="Hyperlink"/>
            <w:rFonts w:ascii="Times New Roman" w:hAnsi="Times New Roman" w:cs="Times New Roman"/>
            <w:noProof/>
          </w:rPr>
          <w:t>Figura 83-  Imagens de construção civil e demolição.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_Toc460841845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155</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6" w:history="1">
        <w:r w:rsidR="00BE1B88" w:rsidRPr="00262A55">
          <w:rPr>
            <w:rStyle w:val="Hyperlink"/>
            <w:rFonts w:ascii="Times New Roman" w:hAnsi="Times New Roman" w:cs="Times New Roman"/>
            <w:noProof/>
          </w:rPr>
          <w:t>Figura 84- varrição das vias públicas.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_Toc460841846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156</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7" w:history="1">
        <w:r w:rsidR="00BE1B88" w:rsidRPr="00262A55">
          <w:rPr>
            <w:rStyle w:val="Hyperlink"/>
            <w:rFonts w:ascii="Times New Roman" w:hAnsi="Times New Roman" w:cs="Times New Roman"/>
            <w:noProof/>
          </w:rPr>
          <w:t>Figura 85- Indústria da Copabase</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_Toc460841847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158</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8" w:history="1">
        <w:r w:rsidR="00BE1B88" w:rsidRPr="00262A55">
          <w:rPr>
            <w:rStyle w:val="Hyperlink"/>
            <w:rFonts w:ascii="Times New Roman" w:hAnsi="Times New Roman" w:cs="Times New Roman"/>
            <w:noProof/>
          </w:rPr>
          <w:t>Figura 86- Resíduos verdes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_Toc460841848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159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49" w:history="1">
        <w:r w:rsidR="00BE1B88" w:rsidRPr="00262A55">
          <w:rPr>
            <w:rStyle w:val="Hyperlink"/>
            <w:rFonts w:ascii="Times New Roman" w:hAnsi="Times New Roman" w:cs="Times New Roman"/>
            <w:noProof/>
          </w:rPr>
          <w:t>Figura 87- Praça do Coreto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_Toc460841849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159</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50" w:history="1">
        <w:r w:rsidR="00BE1B88" w:rsidRPr="00262A55">
          <w:rPr>
            <w:rStyle w:val="Hyperlink"/>
            <w:rFonts w:ascii="Times New Roman" w:hAnsi="Times New Roman" w:cs="Times New Roman"/>
            <w:noProof/>
          </w:rPr>
          <w:t>Figura 88- Imagens Cemitério – Bairro Crispim Santana</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_Toc460841850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160</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51" w:history="1">
        <w:r w:rsidR="00BE1B88" w:rsidRPr="00262A55">
          <w:rPr>
            <w:rStyle w:val="Hyperlink"/>
            <w:rFonts w:ascii="Times New Roman" w:hAnsi="Times New Roman" w:cs="Times New Roman"/>
            <w:noProof/>
          </w:rPr>
          <w:t>Figura 89- Imagens ETE – Estação de Tratamento de Esgoto.</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_Toc460841851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161</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52" w:history="1">
        <w:r w:rsidR="00BE1B88" w:rsidRPr="00262A55">
          <w:rPr>
            <w:rStyle w:val="Hyperlink"/>
            <w:rFonts w:ascii="Times New Roman" w:hAnsi="Times New Roman" w:cs="Times New Roman"/>
            <w:noProof/>
          </w:rPr>
          <w:t>Figura 90- Galpão de armazenamento dos pneus</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_Toc460841852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167</w:t>
        </w:r>
        <w:r w:rsidR="006D5219" w:rsidRPr="00262A55">
          <w:rPr>
            <w:rFonts w:ascii="Times New Roman" w:hAnsi="Times New Roman" w:cs="Times New Roman"/>
            <w:noProof/>
            <w:webHidden/>
          </w:rPr>
          <w:fldChar w:fldCharType="end"/>
        </w:r>
      </w:hyperlink>
    </w:p>
    <w:p w:rsidR="00BE1B88" w:rsidRPr="00262A55" w:rsidRDefault="009C4B19" w:rsidP="00D83C9D">
      <w:pPr>
        <w:pStyle w:val="ndicedeilustraes"/>
        <w:tabs>
          <w:tab w:val="right" w:leader="dot" w:pos="9629"/>
        </w:tabs>
        <w:rPr>
          <w:rFonts w:ascii="Times New Roman" w:eastAsiaTheme="minorEastAsia" w:hAnsi="Times New Roman" w:cs="Times New Roman"/>
          <w:noProof/>
          <w:lang w:eastAsia="pt-BR"/>
        </w:rPr>
      </w:pPr>
      <w:hyperlink w:anchor="_Toc460841853" w:history="1">
        <w:r w:rsidR="00BE1B88" w:rsidRPr="00262A55">
          <w:rPr>
            <w:rStyle w:val="Hyperlink"/>
            <w:rFonts w:ascii="Times New Roman" w:hAnsi="Times New Roman" w:cs="Times New Roman"/>
            <w:noProof/>
          </w:rPr>
          <w:t>Figura 91- Imagens UTC – Usina de Triagem e Compostagem.</w:t>
        </w:r>
        <w:r w:rsidR="00BE1B88" w:rsidRPr="00262A55">
          <w:rPr>
            <w:rFonts w:ascii="Times New Roman" w:hAnsi="Times New Roman" w:cs="Times New Roman"/>
            <w:noProof/>
            <w:webHidden/>
          </w:rPr>
          <w:tab/>
        </w:r>
        <w:r w:rsidR="006D5219" w:rsidRPr="00262A55">
          <w:rPr>
            <w:rFonts w:ascii="Times New Roman" w:hAnsi="Times New Roman" w:cs="Times New Roman"/>
            <w:noProof/>
            <w:webHidden/>
          </w:rPr>
          <w:fldChar w:fldCharType="begin"/>
        </w:r>
        <w:r w:rsidR="00BE1B88" w:rsidRPr="00262A55">
          <w:rPr>
            <w:rFonts w:ascii="Times New Roman" w:hAnsi="Times New Roman" w:cs="Times New Roman"/>
            <w:noProof/>
            <w:webHidden/>
          </w:rPr>
          <w:instrText xml:space="preserve"> PAGEREF _Toc460841853 \h </w:instrText>
        </w:r>
        <w:r w:rsidR="006D5219" w:rsidRPr="00262A55">
          <w:rPr>
            <w:rFonts w:ascii="Times New Roman" w:hAnsi="Times New Roman" w:cs="Times New Roman"/>
            <w:noProof/>
            <w:webHidden/>
          </w:rPr>
        </w:r>
        <w:r w:rsidR="006D5219" w:rsidRPr="00262A55">
          <w:rPr>
            <w:rFonts w:ascii="Times New Roman" w:hAnsi="Times New Roman" w:cs="Times New Roman"/>
            <w:noProof/>
            <w:webHidden/>
          </w:rPr>
          <w:fldChar w:fldCharType="separate"/>
        </w:r>
        <w:r w:rsidR="00BE1B88" w:rsidRPr="00262A55">
          <w:rPr>
            <w:rFonts w:ascii="Times New Roman" w:hAnsi="Times New Roman" w:cs="Times New Roman"/>
            <w:noProof/>
            <w:webHidden/>
          </w:rPr>
          <w:t>174</w:t>
        </w:r>
        <w:r w:rsidR="006D5219" w:rsidRPr="00262A55">
          <w:rPr>
            <w:rFonts w:ascii="Times New Roman" w:hAnsi="Times New Roman" w:cs="Times New Roman"/>
            <w:noProof/>
            <w:webHidden/>
          </w:rPr>
          <w:fldChar w:fldCharType="end"/>
        </w:r>
      </w:hyperlink>
    </w:p>
    <w:p w:rsidR="00BE1B88" w:rsidRPr="00262A55" w:rsidRDefault="006D5219" w:rsidP="00D83C9D">
      <w:pPr>
        <w:jc w:val="center"/>
        <w:rPr>
          <w:b/>
        </w:rPr>
      </w:pPr>
      <w:r w:rsidRPr="00262A55">
        <w:rPr>
          <w:b/>
        </w:rPr>
        <w:fldChar w:fldCharType="end"/>
      </w:r>
    </w:p>
    <w:p w:rsidR="00BE1B88" w:rsidRPr="00262A55" w:rsidRDefault="00BE1B88" w:rsidP="00D83C9D">
      <w:pPr>
        <w:jc w:val="center"/>
        <w:rPr>
          <w:b/>
          <w:sz w:val="24"/>
          <w:szCs w:val="24"/>
        </w:rPr>
      </w:pPr>
    </w:p>
    <w:p w:rsidR="00BE1B88" w:rsidRDefault="00BE1B88" w:rsidP="00D83C9D">
      <w:pPr>
        <w:jc w:val="center"/>
        <w:rPr>
          <w:b/>
          <w:sz w:val="24"/>
          <w:szCs w:val="24"/>
        </w:rPr>
      </w:pPr>
    </w:p>
    <w:p w:rsidR="00BE1B88" w:rsidRDefault="00BE1B88" w:rsidP="00D83C9D">
      <w:pPr>
        <w:jc w:val="center"/>
        <w:rPr>
          <w:b/>
          <w:sz w:val="24"/>
          <w:szCs w:val="24"/>
        </w:rPr>
      </w:pPr>
    </w:p>
    <w:p w:rsidR="00D83C9D" w:rsidRDefault="00D83C9D" w:rsidP="00D83C9D">
      <w:pPr>
        <w:jc w:val="center"/>
        <w:rPr>
          <w:b/>
          <w:sz w:val="24"/>
          <w:szCs w:val="24"/>
        </w:rPr>
      </w:pPr>
    </w:p>
    <w:p w:rsidR="00E37B76" w:rsidRDefault="00E37B76" w:rsidP="00D83C9D">
      <w:pPr>
        <w:jc w:val="center"/>
        <w:rPr>
          <w:b/>
          <w:sz w:val="24"/>
          <w:szCs w:val="24"/>
        </w:rPr>
      </w:pPr>
    </w:p>
    <w:p w:rsidR="00E37B76" w:rsidRDefault="00E37B76" w:rsidP="00D83C9D">
      <w:pPr>
        <w:jc w:val="center"/>
        <w:rPr>
          <w:b/>
          <w:sz w:val="24"/>
          <w:szCs w:val="24"/>
        </w:rPr>
      </w:pPr>
    </w:p>
    <w:p w:rsidR="00D83C9D" w:rsidRDefault="00D83C9D" w:rsidP="00D83C9D">
      <w:pPr>
        <w:jc w:val="center"/>
        <w:rPr>
          <w:b/>
          <w:sz w:val="24"/>
          <w:szCs w:val="24"/>
        </w:rPr>
      </w:pPr>
    </w:p>
    <w:p w:rsidR="00D83C9D" w:rsidRDefault="00D83C9D" w:rsidP="00D83C9D">
      <w:pPr>
        <w:jc w:val="center"/>
        <w:rPr>
          <w:b/>
          <w:sz w:val="24"/>
          <w:szCs w:val="24"/>
        </w:rPr>
      </w:pPr>
    </w:p>
    <w:p w:rsidR="00262A55" w:rsidRDefault="00262A55" w:rsidP="00D83C9D">
      <w:pPr>
        <w:jc w:val="center"/>
        <w:rPr>
          <w:b/>
          <w:sz w:val="24"/>
          <w:szCs w:val="24"/>
        </w:rPr>
      </w:pPr>
    </w:p>
    <w:p w:rsidR="00BE1B88" w:rsidRPr="00262A55" w:rsidRDefault="00262A55" w:rsidP="00D83C9D">
      <w:pPr>
        <w:rPr>
          <w:b/>
          <w:sz w:val="28"/>
          <w:szCs w:val="28"/>
        </w:rPr>
      </w:pPr>
      <w:r w:rsidRPr="00262A55">
        <w:rPr>
          <w:b/>
          <w:sz w:val="28"/>
          <w:szCs w:val="28"/>
        </w:rPr>
        <w:lastRenderedPageBreak/>
        <w:t>ÍNDICE DE TABELAS</w:t>
      </w:r>
    </w:p>
    <w:p w:rsidR="00BE1B88" w:rsidRDefault="00BE1B88" w:rsidP="00D83C9D">
      <w:pPr>
        <w:rPr>
          <w:rFonts w:ascii="Arial" w:hAnsi="Arial" w:cs="Arial"/>
          <w:b/>
          <w:sz w:val="28"/>
          <w:szCs w:val="28"/>
        </w:rPr>
      </w:pPr>
    </w:p>
    <w:p w:rsidR="00BE1B88" w:rsidRDefault="006D5219" w:rsidP="00D83C9D">
      <w:pPr>
        <w:pStyle w:val="ndicedeilustraes"/>
        <w:tabs>
          <w:tab w:val="right" w:leader="dot" w:pos="9629"/>
        </w:tabs>
        <w:rPr>
          <w:rFonts w:eastAsiaTheme="minorEastAsia"/>
          <w:noProof/>
          <w:lang w:eastAsia="pt-BR"/>
        </w:rPr>
      </w:pPr>
      <w:r>
        <w:rPr>
          <w:rFonts w:ascii="Arial" w:hAnsi="Arial" w:cs="Arial"/>
          <w:b/>
          <w:sz w:val="28"/>
          <w:szCs w:val="28"/>
        </w:rPr>
        <w:fldChar w:fldCharType="begin"/>
      </w:r>
      <w:r w:rsidR="00BE1B88">
        <w:rPr>
          <w:rFonts w:ascii="Arial" w:hAnsi="Arial" w:cs="Arial"/>
          <w:b/>
          <w:sz w:val="28"/>
          <w:szCs w:val="28"/>
        </w:rPr>
        <w:instrText xml:space="preserve"> TOC \h \z \c "Tabela" </w:instrText>
      </w:r>
      <w:r>
        <w:rPr>
          <w:rFonts w:ascii="Arial" w:hAnsi="Arial" w:cs="Arial"/>
          <w:b/>
          <w:sz w:val="28"/>
          <w:szCs w:val="28"/>
        </w:rPr>
        <w:fldChar w:fldCharType="separate"/>
      </w:r>
      <w:hyperlink w:anchor="_Toc460841854" w:history="1">
        <w:r w:rsidR="00BE1B88" w:rsidRPr="00A95D6F">
          <w:rPr>
            <w:rStyle w:val="Hyperlink"/>
            <w:noProof/>
          </w:rPr>
          <w:t>Tabela 1- Os municípios da Microrregião de Unaí, segundo o Censo do IBGE 2010.</w:t>
        </w:r>
        <w:r w:rsidR="00BE1B88">
          <w:rPr>
            <w:noProof/>
            <w:webHidden/>
          </w:rPr>
          <w:tab/>
        </w:r>
        <w:r>
          <w:rPr>
            <w:noProof/>
            <w:webHidden/>
          </w:rPr>
          <w:fldChar w:fldCharType="begin"/>
        </w:r>
        <w:r w:rsidR="00BE1B88">
          <w:rPr>
            <w:noProof/>
            <w:webHidden/>
          </w:rPr>
          <w:instrText xml:space="preserve"> PAGEREF _Toc460841854 \h </w:instrText>
        </w:r>
        <w:r>
          <w:rPr>
            <w:noProof/>
            <w:webHidden/>
          </w:rPr>
        </w:r>
        <w:r>
          <w:rPr>
            <w:noProof/>
            <w:webHidden/>
          </w:rPr>
          <w:fldChar w:fldCharType="separate"/>
        </w:r>
        <w:r w:rsidR="00BE1B88">
          <w:rPr>
            <w:noProof/>
            <w:webHidden/>
          </w:rPr>
          <w:t>29</w:t>
        </w:r>
        <w:r>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55" w:history="1">
        <w:r w:rsidR="00BE1B88" w:rsidRPr="00A95D6F">
          <w:rPr>
            <w:rStyle w:val="Hyperlink"/>
            <w:noProof/>
          </w:rPr>
          <w:t>Tabela 2- Localização da Microrregião de Arinos</w:t>
        </w:r>
        <w:r w:rsidR="00BE1B88">
          <w:rPr>
            <w:noProof/>
            <w:webHidden/>
          </w:rPr>
          <w:tab/>
        </w:r>
        <w:r w:rsidR="006D5219">
          <w:rPr>
            <w:noProof/>
            <w:webHidden/>
          </w:rPr>
          <w:fldChar w:fldCharType="begin"/>
        </w:r>
        <w:r w:rsidR="00BE1B88">
          <w:rPr>
            <w:noProof/>
            <w:webHidden/>
          </w:rPr>
          <w:instrText xml:space="preserve"> PAGEREF _Toc460841855 \h </w:instrText>
        </w:r>
        <w:r w:rsidR="006D5219">
          <w:rPr>
            <w:noProof/>
            <w:webHidden/>
          </w:rPr>
        </w:r>
        <w:r w:rsidR="006D5219">
          <w:rPr>
            <w:noProof/>
            <w:webHidden/>
          </w:rPr>
          <w:fldChar w:fldCharType="separate"/>
        </w:r>
        <w:r w:rsidR="00BE1B88">
          <w:rPr>
            <w:noProof/>
            <w:webHidden/>
          </w:rPr>
          <w:t>30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56" w:history="1">
        <w:r w:rsidR="00BE1B88" w:rsidRPr="00A95D6F">
          <w:rPr>
            <w:rStyle w:val="Hyperlink"/>
            <w:noProof/>
          </w:rPr>
          <w:t>Tabela 3- Dados Climatológicos do Município de Arinos</w:t>
        </w:r>
        <w:r w:rsidR="00BE1B88">
          <w:rPr>
            <w:noProof/>
            <w:webHidden/>
          </w:rPr>
          <w:tab/>
        </w:r>
        <w:r w:rsidR="006D5219">
          <w:rPr>
            <w:noProof/>
            <w:webHidden/>
          </w:rPr>
          <w:fldChar w:fldCharType="begin"/>
        </w:r>
        <w:r w:rsidR="00BE1B88">
          <w:rPr>
            <w:noProof/>
            <w:webHidden/>
          </w:rPr>
          <w:instrText xml:space="preserve"> PAGEREF _Toc460841856 \h </w:instrText>
        </w:r>
        <w:r w:rsidR="006D5219">
          <w:rPr>
            <w:noProof/>
            <w:webHidden/>
          </w:rPr>
        </w:r>
        <w:r w:rsidR="006D5219">
          <w:rPr>
            <w:noProof/>
            <w:webHidden/>
          </w:rPr>
          <w:fldChar w:fldCharType="separate"/>
        </w:r>
        <w:r w:rsidR="00BE1B88">
          <w:rPr>
            <w:noProof/>
            <w:webHidden/>
          </w:rPr>
          <w:t>31</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57" w:history="1">
        <w:r w:rsidR="00BE1B88" w:rsidRPr="00A95D6F">
          <w:rPr>
            <w:rStyle w:val="Hyperlink"/>
            <w:noProof/>
          </w:rPr>
          <w:t>Tabela 4- População da Mesorregião do Noroeste de Minas, da Microrregião de Unaí e do município de Arinos.</w:t>
        </w:r>
        <w:r w:rsidR="00BE1B88">
          <w:rPr>
            <w:noProof/>
            <w:webHidden/>
          </w:rPr>
          <w:tab/>
        </w:r>
        <w:r w:rsidR="006D5219">
          <w:rPr>
            <w:noProof/>
            <w:webHidden/>
          </w:rPr>
          <w:fldChar w:fldCharType="begin"/>
        </w:r>
        <w:r w:rsidR="00BE1B88">
          <w:rPr>
            <w:noProof/>
            <w:webHidden/>
          </w:rPr>
          <w:instrText xml:space="preserve"> PAGEREF _Toc460841857 \h </w:instrText>
        </w:r>
        <w:r w:rsidR="006D5219">
          <w:rPr>
            <w:noProof/>
            <w:webHidden/>
          </w:rPr>
        </w:r>
        <w:r w:rsidR="006D5219">
          <w:rPr>
            <w:noProof/>
            <w:webHidden/>
          </w:rPr>
          <w:fldChar w:fldCharType="separate"/>
        </w:r>
        <w:r w:rsidR="00BE1B88">
          <w:rPr>
            <w:noProof/>
            <w:webHidden/>
          </w:rPr>
          <w:t>31</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58" w:history="1">
        <w:r w:rsidR="00BE1B88" w:rsidRPr="00A95D6F">
          <w:rPr>
            <w:rStyle w:val="Hyperlink"/>
            <w:noProof/>
          </w:rPr>
          <w:t>Tabela 5- População Residente em Arinos-MG</w:t>
        </w:r>
        <w:r w:rsidR="00BE1B88">
          <w:rPr>
            <w:noProof/>
            <w:webHidden/>
          </w:rPr>
          <w:tab/>
        </w:r>
        <w:r w:rsidR="006D5219">
          <w:rPr>
            <w:noProof/>
            <w:webHidden/>
          </w:rPr>
          <w:fldChar w:fldCharType="begin"/>
        </w:r>
        <w:r w:rsidR="00BE1B88">
          <w:rPr>
            <w:noProof/>
            <w:webHidden/>
          </w:rPr>
          <w:instrText xml:space="preserve"> PAGEREF _Toc460841858 \h </w:instrText>
        </w:r>
        <w:r w:rsidR="006D5219">
          <w:rPr>
            <w:noProof/>
            <w:webHidden/>
          </w:rPr>
        </w:r>
        <w:r w:rsidR="006D5219">
          <w:rPr>
            <w:noProof/>
            <w:webHidden/>
          </w:rPr>
          <w:fldChar w:fldCharType="separate"/>
        </w:r>
        <w:r w:rsidR="00BE1B88">
          <w:rPr>
            <w:noProof/>
            <w:webHidden/>
          </w:rPr>
          <w:t>32</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59" w:history="1">
        <w:r w:rsidR="00BE1B88" w:rsidRPr="00A95D6F">
          <w:rPr>
            <w:rStyle w:val="Hyperlink"/>
            <w:noProof/>
          </w:rPr>
          <w:t>Tabela 6- Evolução Populacional de Arinos</w:t>
        </w:r>
        <w:r w:rsidR="00BE1B88">
          <w:rPr>
            <w:noProof/>
            <w:webHidden/>
          </w:rPr>
          <w:tab/>
        </w:r>
        <w:r w:rsidR="006D5219">
          <w:rPr>
            <w:noProof/>
            <w:webHidden/>
          </w:rPr>
          <w:fldChar w:fldCharType="begin"/>
        </w:r>
        <w:r w:rsidR="00BE1B88">
          <w:rPr>
            <w:noProof/>
            <w:webHidden/>
          </w:rPr>
          <w:instrText xml:space="preserve"> PAGEREF _Toc460841859 \h </w:instrText>
        </w:r>
        <w:r w:rsidR="006D5219">
          <w:rPr>
            <w:noProof/>
            <w:webHidden/>
          </w:rPr>
        </w:r>
        <w:r w:rsidR="006D5219">
          <w:rPr>
            <w:noProof/>
            <w:webHidden/>
          </w:rPr>
          <w:fldChar w:fldCharType="separate"/>
        </w:r>
        <w:r w:rsidR="00BE1B88">
          <w:rPr>
            <w:noProof/>
            <w:webHidden/>
          </w:rPr>
          <w:t>33</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0" w:history="1">
        <w:r w:rsidR="00BE1B88" w:rsidRPr="00A95D6F">
          <w:rPr>
            <w:rStyle w:val="Hyperlink"/>
            <w:noProof/>
          </w:rPr>
          <w:t>Tabela 7- IBGE, em parceria com os Órgãos Estaduais de Estatística, Secretarias Estaduais de Governo e Superintendência da Zona Franca de Manaus - SUFRAMA.</w:t>
        </w:r>
        <w:r w:rsidR="00BE1B88">
          <w:rPr>
            <w:noProof/>
            <w:webHidden/>
          </w:rPr>
          <w:tab/>
        </w:r>
        <w:r w:rsidR="006D5219">
          <w:rPr>
            <w:noProof/>
            <w:webHidden/>
          </w:rPr>
          <w:fldChar w:fldCharType="begin"/>
        </w:r>
        <w:r w:rsidR="00BE1B88">
          <w:rPr>
            <w:noProof/>
            <w:webHidden/>
          </w:rPr>
          <w:instrText xml:space="preserve"> PAGEREF _Toc460841860 \h </w:instrText>
        </w:r>
        <w:r w:rsidR="006D5219">
          <w:rPr>
            <w:noProof/>
            <w:webHidden/>
          </w:rPr>
        </w:r>
        <w:r w:rsidR="006D5219">
          <w:rPr>
            <w:noProof/>
            <w:webHidden/>
          </w:rPr>
          <w:fldChar w:fldCharType="separate"/>
        </w:r>
        <w:r w:rsidR="00BE1B88">
          <w:rPr>
            <w:noProof/>
            <w:webHidden/>
          </w:rPr>
          <w:t>38</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1" w:history="1">
        <w:r w:rsidR="00BE1B88" w:rsidRPr="00A95D6F">
          <w:rPr>
            <w:rStyle w:val="Hyperlink"/>
            <w:noProof/>
          </w:rPr>
          <w:t>Tabela 8- Informações estatísticas da pecuária em Arinos.</w:t>
        </w:r>
        <w:r w:rsidR="00BE1B88">
          <w:rPr>
            <w:noProof/>
            <w:webHidden/>
          </w:rPr>
          <w:tab/>
        </w:r>
        <w:r w:rsidR="006D5219">
          <w:rPr>
            <w:noProof/>
            <w:webHidden/>
          </w:rPr>
          <w:fldChar w:fldCharType="begin"/>
        </w:r>
        <w:r w:rsidR="00BE1B88">
          <w:rPr>
            <w:noProof/>
            <w:webHidden/>
          </w:rPr>
          <w:instrText xml:space="preserve"> PAGEREF _Toc460841861 \h </w:instrText>
        </w:r>
        <w:r w:rsidR="006D5219">
          <w:rPr>
            <w:noProof/>
            <w:webHidden/>
          </w:rPr>
        </w:r>
        <w:r w:rsidR="006D5219">
          <w:rPr>
            <w:noProof/>
            <w:webHidden/>
          </w:rPr>
          <w:fldChar w:fldCharType="separate"/>
        </w:r>
        <w:r w:rsidR="00BE1B88">
          <w:rPr>
            <w:noProof/>
            <w:webHidden/>
          </w:rPr>
          <w:t>39</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2" w:history="1">
        <w:r w:rsidR="00BE1B88" w:rsidRPr="00A95D6F">
          <w:rPr>
            <w:rStyle w:val="Hyperlink"/>
            <w:noProof/>
          </w:rPr>
          <w:t>Tabela 9- Resultados da amostra- rendimento Nominal mensal dos Domicílios</w:t>
        </w:r>
        <w:r w:rsidR="00BE1B88">
          <w:rPr>
            <w:noProof/>
            <w:webHidden/>
          </w:rPr>
          <w:tab/>
        </w:r>
        <w:r w:rsidR="006D5219">
          <w:rPr>
            <w:noProof/>
            <w:webHidden/>
          </w:rPr>
          <w:fldChar w:fldCharType="begin"/>
        </w:r>
        <w:r w:rsidR="00BE1B88">
          <w:rPr>
            <w:noProof/>
            <w:webHidden/>
          </w:rPr>
          <w:instrText xml:space="preserve"> PAGEREF _Toc460841862 \h </w:instrText>
        </w:r>
        <w:r w:rsidR="006D5219">
          <w:rPr>
            <w:noProof/>
            <w:webHidden/>
          </w:rPr>
        </w:r>
        <w:r w:rsidR="006D5219">
          <w:rPr>
            <w:noProof/>
            <w:webHidden/>
          </w:rPr>
          <w:fldChar w:fldCharType="separate"/>
        </w:r>
        <w:r w:rsidR="00BE1B88">
          <w:rPr>
            <w:noProof/>
            <w:webHidden/>
          </w:rPr>
          <w:t>40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3" w:history="1">
        <w:r w:rsidR="00BE1B88" w:rsidRPr="00A95D6F">
          <w:rPr>
            <w:rStyle w:val="Hyperlink"/>
            <w:noProof/>
          </w:rPr>
          <w:t>Tabela 10- Rendimento médio mensal dos Domicílios particulares Permanente da área Urbana e Rural</w:t>
        </w:r>
        <w:r w:rsidR="00BE1B88">
          <w:rPr>
            <w:noProof/>
            <w:webHidden/>
          </w:rPr>
          <w:tab/>
        </w:r>
        <w:r w:rsidR="006D5219">
          <w:rPr>
            <w:noProof/>
            <w:webHidden/>
          </w:rPr>
          <w:fldChar w:fldCharType="begin"/>
        </w:r>
        <w:r w:rsidR="00BE1B88">
          <w:rPr>
            <w:noProof/>
            <w:webHidden/>
          </w:rPr>
          <w:instrText xml:space="preserve"> PAGEREF _Toc460841863 \h </w:instrText>
        </w:r>
        <w:r w:rsidR="006D5219">
          <w:rPr>
            <w:noProof/>
            <w:webHidden/>
          </w:rPr>
        </w:r>
        <w:r w:rsidR="006D5219">
          <w:rPr>
            <w:noProof/>
            <w:webHidden/>
          </w:rPr>
          <w:fldChar w:fldCharType="separate"/>
        </w:r>
        <w:r w:rsidR="00BE1B88">
          <w:rPr>
            <w:noProof/>
            <w:webHidden/>
          </w:rPr>
          <w:t>40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4" w:history="1">
        <w:r w:rsidR="00BE1B88" w:rsidRPr="00A95D6F">
          <w:rPr>
            <w:rStyle w:val="Hyperlink"/>
            <w:noProof/>
          </w:rPr>
          <w:t>Tabela 11- Quadro dos Equipamentos de Prestação de Serviço de Educação</w:t>
        </w:r>
        <w:r w:rsidR="00BE1B88">
          <w:rPr>
            <w:noProof/>
            <w:webHidden/>
          </w:rPr>
          <w:tab/>
        </w:r>
        <w:r w:rsidR="006D5219">
          <w:rPr>
            <w:noProof/>
            <w:webHidden/>
          </w:rPr>
          <w:fldChar w:fldCharType="begin"/>
        </w:r>
        <w:r w:rsidR="00BE1B88">
          <w:rPr>
            <w:noProof/>
            <w:webHidden/>
          </w:rPr>
          <w:instrText xml:space="preserve"> PAGEREF _Toc460841864 \h </w:instrText>
        </w:r>
        <w:r w:rsidR="006D5219">
          <w:rPr>
            <w:noProof/>
            <w:webHidden/>
          </w:rPr>
        </w:r>
        <w:r w:rsidR="006D5219">
          <w:rPr>
            <w:noProof/>
            <w:webHidden/>
          </w:rPr>
          <w:fldChar w:fldCharType="separate"/>
        </w:r>
        <w:r w:rsidR="00BE1B88">
          <w:rPr>
            <w:noProof/>
            <w:webHidden/>
          </w:rPr>
          <w:t>41</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5" w:history="1">
        <w:r w:rsidR="00BE1B88" w:rsidRPr="00A95D6F">
          <w:rPr>
            <w:rStyle w:val="Hyperlink"/>
            <w:noProof/>
          </w:rPr>
          <w:t>Tabela 12- Quadro dos Estabelecimentos de Saúde</w:t>
        </w:r>
        <w:r w:rsidR="00BE1B88">
          <w:rPr>
            <w:noProof/>
            <w:webHidden/>
          </w:rPr>
          <w:tab/>
        </w:r>
        <w:r w:rsidR="006D5219">
          <w:rPr>
            <w:noProof/>
            <w:webHidden/>
          </w:rPr>
          <w:fldChar w:fldCharType="begin"/>
        </w:r>
        <w:r w:rsidR="00BE1B88">
          <w:rPr>
            <w:noProof/>
            <w:webHidden/>
          </w:rPr>
          <w:instrText xml:space="preserve"> PAGEREF _Toc460841865 \h </w:instrText>
        </w:r>
        <w:r w:rsidR="006D5219">
          <w:rPr>
            <w:noProof/>
            <w:webHidden/>
          </w:rPr>
        </w:r>
        <w:r w:rsidR="006D5219">
          <w:rPr>
            <w:noProof/>
            <w:webHidden/>
          </w:rPr>
          <w:fldChar w:fldCharType="separate"/>
        </w:r>
        <w:r w:rsidR="00BE1B88">
          <w:rPr>
            <w:noProof/>
            <w:webHidden/>
          </w:rPr>
          <w:t>46</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6" w:history="1">
        <w:r w:rsidR="00BE1B88" w:rsidRPr="00A95D6F">
          <w:rPr>
            <w:rStyle w:val="Hyperlink"/>
            <w:noProof/>
          </w:rPr>
          <w:t>Tabela 13- Quadro de equipamentos da Secretaria do desenvolvimento Social</w:t>
        </w:r>
        <w:r w:rsidR="00BE1B88">
          <w:rPr>
            <w:noProof/>
            <w:webHidden/>
          </w:rPr>
          <w:tab/>
        </w:r>
        <w:r w:rsidR="006D5219">
          <w:rPr>
            <w:noProof/>
            <w:webHidden/>
          </w:rPr>
          <w:fldChar w:fldCharType="begin"/>
        </w:r>
        <w:r w:rsidR="00BE1B88">
          <w:rPr>
            <w:noProof/>
            <w:webHidden/>
          </w:rPr>
          <w:instrText xml:space="preserve"> PAGEREF _Toc460841866 \h </w:instrText>
        </w:r>
        <w:r w:rsidR="006D5219">
          <w:rPr>
            <w:noProof/>
            <w:webHidden/>
          </w:rPr>
        </w:r>
        <w:r w:rsidR="006D5219">
          <w:rPr>
            <w:noProof/>
            <w:webHidden/>
          </w:rPr>
          <w:fldChar w:fldCharType="separate"/>
        </w:r>
        <w:r w:rsidR="00BE1B88">
          <w:rPr>
            <w:noProof/>
            <w:webHidden/>
          </w:rPr>
          <w:t>50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7" w:history="1">
        <w:r w:rsidR="00BE1B88" w:rsidRPr="00A95D6F">
          <w:rPr>
            <w:rStyle w:val="Hyperlink"/>
            <w:noProof/>
          </w:rPr>
          <w:t>Tabela 14- Quadro efetivo da quantidade de PM de cada área</w:t>
        </w:r>
        <w:r w:rsidR="00BE1B88">
          <w:rPr>
            <w:noProof/>
            <w:webHidden/>
          </w:rPr>
          <w:tab/>
        </w:r>
        <w:r w:rsidR="006D5219">
          <w:rPr>
            <w:noProof/>
            <w:webHidden/>
          </w:rPr>
          <w:fldChar w:fldCharType="begin"/>
        </w:r>
        <w:r w:rsidR="00BE1B88">
          <w:rPr>
            <w:noProof/>
            <w:webHidden/>
          </w:rPr>
          <w:instrText xml:space="preserve"> PAGEREF _Toc460841867 \h </w:instrText>
        </w:r>
        <w:r w:rsidR="006D5219">
          <w:rPr>
            <w:noProof/>
            <w:webHidden/>
          </w:rPr>
        </w:r>
        <w:r w:rsidR="006D5219">
          <w:rPr>
            <w:noProof/>
            <w:webHidden/>
          </w:rPr>
          <w:fldChar w:fldCharType="separate"/>
        </w:r>
        <w:r w:rsidR="00BE1B88">
          <w:rPr>
            <w:noProof/>
            <w:webHidden/>
          </w:rPr>
          <w:t>51</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8" w:history="1">
        <w:r w:rsidR="00BE1B88" w:rsidRPr="00A95D6F">
          <w:rPr>
            <w:rStyle w:val="Hyperlink"/>
            <w:noProof/>
          </w:rPr>
          <w:t>Tabela 15- Quadro dos indicadores de Saúde</w:t>
        </w:r>
        <w:r w:rsidR="00BE1B88">
          <w:rPr>
            <w:noProof/>
            <w:webHidden/>
          </w:rPr>
          <w:tab/>
        </w:r>
        <w:r w:rsidR="006D5219">
          <w:rPr>
            <w:noProof/>
            <w:webHidden/>
          </w:rPr>
          <w:fldChar w:fldCharType="begin"/>
        </w:r>
        <w:r w:rsidR="00BE1B88">
          <w:rPr>
            <w:noProof/>
            <w:webHidden/>
          </w:rPr>
          <w:instrText xml:space="preserve"> PAGEREF _Toc460841868 \h </w:instrText>
        </w:r>
        <w:r w:rsidR="006D5219">
          <w:rPr>
            <w:noProof/>
            <w:webHidden/>
          </w:rPr>
        </w:r>
        <w:r w:rsidR="006D5219">
          <w:rPr>
            <w:noProof/>
            <w:webHidden/>
          </w:rPr>
          <w:fldChar w:fldCharType="separate"/>
        </w:r>
        <w:r w:rsidR="00BE1B88">
          <w:rPr>
            <w:noProof/>
            <w:webHidden/>
          </w:rPr>
          <w:t>54</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69" w:history="1">
        <w:r w:rsidR="00BE1B88" w:rsidRPr="00A95D6F">
          <w:rPr>
            <w:rStyle w:val="Hyperlink"/>
            <w:noProof/>
          </w:rPr>
          <w:t>Tabela 16- Quadro de Doenças de Transmissão Feo-Oral</w:t>
        </w:r>
        <w:r w:rsidR="00BE1B88">
          <w:rPr>
            <w:noProof/>
            <w:webHidden/>
          </w:rPr>
          <w:tab/>
        </w:r>
        <w:r w:rsidR="006D5219">
          <w:rPr>
            <w:noProof/>
            <w:webHidden/>
          </w:rPr>
          <w:fldChar w:fldCharType="begin"/>
        </w:r>
        <w:r w:rsidR="00BE1B88">
          <w:rPr>
            <w:noProof/>
            <w:webHidden/>
          </w:rPr>
          <w:instrText xml:space="preserve"> PAGEREF _Toc460841869 \h </w:instrText>
        </w:r>
        <w:r w:rsidR="006D5219">
          <w:rPr>
            <w:noProof/>
            <w:webHidden/>
          </w:rPr>
        </w:r>
        <w:r w:rsidR="006D5219">
          <w:rPr>
            <w:noProof/>
            <w:webHidden/>
          </w:rPr>
          <w:fldChar w:fldCharType="separate"/>
        </w:r>
        <w:r w:rsidR="00BE1B88">
          <w:rPr>
            <w:noProof/>
            <w:webHidden/>
          </w:rPr>
          <w:t>54</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0" w:history="1">
        <w:r w:rsidR="00BE1B88" w:rsidRPr="00A95D6F">
          <w:rPr>
            <w:rStyle w:val="Hyperlink"/>
            <w:noProof/>
          </w:rPr>
          <w:t>Tabela 17- Quadro de Doenças transmitidas por inseto-vetor</w:t>
        </w:r>
        <w:r w:rsidR="00BE1B88">
          <w:rPr>
            <w:noProof/>
            <w:webHidden/>
          </w:rPr>
          <w:tab/>
        </w:r>
        <w:r w:rsidR="006D5219">
          <w:rPr>
            <w:noProof/>
            <w:webHidden/>
          </w:rPr>
          <w:fldChar w:fldCharType="begin"/>
        </w:r>
        <w:r w:rsidR="00BE1B88">
          <w:rPr>
            <w:noProof/>
            <w:webHidden/>
          </w:rPr>
          <w:instrText xml:space="preserve"> PAGEREF _Toc460841870 \h </w:instrText>
        </w:r>
        <w:r w:rsidR="006D5219">
          <w:rPr>
            <w:noProof/>
            <w:webHidden/>
          </w:rPr>
        </w:r>
        <w:r w:rsidR="006D5219">
          <w:rPr>
            <w:noProof/>
            <w:webHidden/>
          </w:rPr>
          <w:fldChar w:fldCharType="separate"/>
        </w:r>
        <w:r w:rsidR="00BE1B88">
          <w:rPr>
            <w:noProof/>
            <w:webHidden/>
          </w:rPr>
          <w:t>55</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1" w:history="1">
        <w:r w:rsidR="00BE1B88" w:rsidRPr="00A95D6F">
          <w:rPr>
            <w:rStyle w:val="Hyperlink"/>
            <w:noProof/>
          </w:rPr>
          <w:t>Tabela 18- Quadro de Doenças relacionadas com a higiene dos olhos</w:t>
        </w:r>
        <w:r w:rsidR="00BE1B88">
          <w:rPr>
            <w:noProof/>
            <w:webHidden/>
          </w:rPr>
          <w:tab/>
        </w:r>
        <w:r w:rsidR="006D5219">
          <w:rPr>
            <w:noProof/>
            <w:webHidden/>
          </w:rPr>
          <w:fldChar w:fldCharType="begin"/>
        </w:r>
        <w:r w:rsidR="00BE1B88">
          <w:rPr>
            <w:noProof/>
            <w:webHidden/>
          </w:rPr>
          <w:instrText xml:space="preserve"> PAGEREF _Toc460841871 \h </w:instrText>
        </w:r>
        <w:r w:rsidR="006D5219">
          <w:rPr>
            <w:noProof/>
            <w:webHidden/>
          </w:rPr>
        </w:r>
        <w:r w:rsidR="006D5219">
          <w:rPr>
            <w:noProof/>
            <w:webHidden/>
          </w:rPr>
          <w:fldChar w:fldCharType="separate"/>
        </w:r>
        <w:r w:rsidR="00BE1B88">
          <w:rPr>
            <w:noProof/>
            <w:webHidden/>
          </w:rPr>
          <w:t>55</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2" w:history="1">
        <w:r w:rsidR="00BE1B88" w:rsidRPr="00A95D6F">
          <w:rPr>
            <w:rStyle w:val="Hyperlink"/>
            <w:noProof/>
          </w:rPr>
          <w:t>Tabela 19- Quadro de doenças parasitanas</w:t>
        </w:r>
        <w:r w:rsidR="00BE1B88">
          <w:rPr>
            <w:noProof/>
            <w:webHidden/>
          </w:rPr>
          <w:tab/>
        </w:r>
        <w:r w:rsidR="006D5219">
          <w:rPr>
            <w:noProof/>
            <w:webHidden/>
          </w:rPr>
          <w:fldChar w:fldCharType="begin"/>
        </w:r>
        <w:r w:rsidR="00BE1B88">
          <w:rPr>
            <w:noProof/>
            <w:webHidden/>
          </w:rPr>
          <w:instrText xml:space="preserve"> PAGEREF _Toc460841872 \h </w:instrText>
        </w:r>
        <w:r w:rsidR="006D5219">
          <w:rPr>
            <w:noProof/>
            <w:webHidden/>
          </w:rPr>
        </w:r>
        <w:r w:rsidR="006D5219">
          <w:rPr>
            <w:noProof/>
            <w:webHidden/>
          </w:rPr>
          <w:fldChar w:fldCharType="separate"/>
        </w:r>
        <w:r w:rsidR="00BE1B88">
          <w:rPr>
            <w:noProof/>
            <w:webHidden/>
          </w:rPr>
          <w:t>55</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3" w:history="1">
        <w:r w:rsidR="00BE1B88" w:rsidRPr="00A95D6F">
          <w:rPr>
            <w:rStyle w:val="Hyperlink"/>
            <w:noProof/>
          </w:rPr>
          <w:t>Tabela 20- Definições de setores, datas, horários, locais e responsáveis pela realização das audiências públicas.</w:t>
        </w:r>
        <w:r w:rsidR="00BE1B88">
          <w:rPr>
            <w:noProof/>
            <w:webHidden/>
          </w:rPr>
          <w:tab/>
        </w:r>
        <w:r w:rsidR="006D5219">
          <w:rPr>
            <w:noProof/>
            <w:webHidden/>
          </w:rPr>
          <w:fldChar w:fldCharType="begin"/>
        </w:r>
        <w:r w:rsidR="00BE1B88">
          <w:rPr>
            <w:noProof/>
            <w:webHidden/>
          </w:rPr>
          <w:instrText xml:space="preserve"> PAGEREF _Toc460841873 \h </w:instrText>
        </w:r>
        <w:r w:rsidR="006D5219">
          <w:rPr>
            <w:noProof/>
            <w:webHidden/>
          </w:rPr>
        </w:r>
        <w:r w:rsidR="006D5219">
          <w:rPr>
            <w:noProof/>
            <w:webHidden/>
          </w:rPr>
          <w:fldChar w:fldCharType="separate"/>
        </w:r>
        <w:r w:rsidR="00BE1B88">
          <w:rPr>
            <w:noProof/>
            <w:webHidden/>
          </w:rPr>
          <w:t>69</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4" w:history="1">
        <w:r w:rsidR="00BE1B88" w:rsidRPr="00A95D6F">
          <w:rPr>
            <w:rStyle w:val="Hyperlink"/>
            <w:noProof/>
          </w:rPr>
          <w:t>Tabela 21- Cronograma de Elaboração do PMSB</w:t>
        </w:r>
        <w:r w:rsidR="00BE1B88">
          <w:rPr>
            <w:noProof/>
            <w:webHidden/>
          </w:rPr>
          <w:tab/>
        </w:r>
        <w:r w:rsidR="006D5219">
          <w:rPr>
            <w:noProof/>
            <w:webHidden/>
          </w:rPr>
          <w:fldChar w:fldCharType="begin"/>
        </w:r>
        <w:r w:rsidR="00BE1B88">
          <w:rPr>
            <w:noProof/>
            <w:webHidden/>
          </w:rPr>
          <w:instrText xml:space="preserve"> PAGEREF _Toc460841874 \h </w:instrText>
        </w:r>
        <w:r w:rsidR="006D5219">
          <w:rPr>
            <w:noProof/>
            <w:webHidden/>
          </w:rPr>
        </w:r>
        <w:r w:rsidR="006D5219">
          <w:rPr>
            <w:noProof/>
            <w:webHidden/>
          </w:rPr>
          <w:fldChar w:fldCharType="separate"/>
        </w:r>
        <w:r w:rsidR="00BE1B88">
          <w:rPr>
            <w:noProof/>
            <w:webHidden/>
          </w:rPr>
          <w:t>71</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5" w:history="1">
        <w:r w:rsidR="00BE1B88" w:rsidRPr="00A95D6F">
          <w:rPr>
            <w:rStyle w:val="Hyperlink"/>
            <w:noProof/>
          </w:rPr>
          <w:t>Tabela 22- caracterização das prestações de serviços da copasa</w:t>
        </w:r>
        <w:r w:rsidR="00BE1B88">
          <w:rPr>
            <w:noProof/>
            <w:webHidden/>
          </w:rPr>
          <w:tab/>
        </w:r>
        <w:r w:rsidR="006D5219">
          <w:rPr>
            <w:noProof/>
            <w:webHidden/>
          </w:rPr>
          <w:fldChar w:fldCharType="begin"/>
        </w:r>
        <w:r w:rsidR="00BE1B88">
          <w:rPr>
            <w:noProof/>
            <w:webHidden/>
          </w:rPr>
          <w:instrText xml:space="preserve"> PAGEREF _Toc460841875 \h </w:instrText>
        </w:r>
        <w:r w:rsidR="006D5219">
          <w:rPr>
            <w:noProof/>
            <w:webHidden/>
          </w:rPr>
        </w:r>
        <w:r w:rsidR="006D5219">
          <w:rPr>
            <w:noProof/>
            <w:webHidden/>
          </w:rPr>
          <w:fldChar w:fldCharType="separate"/>
        </w:r>
        <w:r w:rsidR="00BE1B88">
          <w:rPr>
            <w:noProof/>
            <w:webHidden/>
          </w:rPr>
          <w:t>84</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6" w:history="1">
        <w:r w:rsidR="00BE1B88" w:rsidRPr="00A95D6F">
          <w:rPr>
            <w:rStyle w:val="Hyperlink"/>
            <w:noProof/>
          </w:rPr>
          <w:t>Tabela 23- caracterização da macro medição</w:t>
        </w:r>
        <w:r w:rsidR="00BE1B88">
          <w:rPr>
            <w:noProof/>
            <w:webHidden/>
          </w:rPr>
          <w:tab/>
        </w:r>
        <w:r w:rsidR="006D5219">
          <w:rPr>
            <w:noProof/>
            <w:webHidden/>
          </w:rPr>
          <w:fldChar w:fldCharType="begin"/>
        </w:r>
        <w:r w:rsidR="00BE1B88">
          <w:rPr>
            <w:noProof/>
            <w:webHidden/>
          </w:rPr>
          <w:instrText xml:space="preserve"> PAGEREF _Toc460841876 \h </w:instrText>
        </w:r>
        <w:r w:rsidR="006D5219">
          <w:rPr>
            <w:noProof/>
            <w:webHidden/>
          </w:rPr>
        </w:r>
        <w:r w:rsidR="006D5219">
          <w:rPr>
            <w:noProof/>
            <w:webHidden/>
          </w:rPr>
          <w:fldChar w:fldCharType="separate"/>
        </w:r>
        <w:r w:rsidR="00BE1B88">
          <w:rPr>
            <w:noProof/>
            <w:webHidden/>
          </w:rPr>
          <w:t>87</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7" w:history="1">
        <w:r w:rsidR="00BE1B88" w:rsidRPr="00A95D6F">
          <w:rPr>
            <w:rStyle w:val="Hyperlink"/>
            <w:noProof/>
          </w:rPr>
          <w:t>Tabela 24- Quadro da vazão de tratamento</w:t>
        </w:r>
        <w:r w:rsidR="00BE1B88">
          <w:rPr>
            <w:noProof/>
            <w:webHidden/>
          </w:rPr>
          <w:tab/>
        </w:r>
        <w:r w:rsidR="006D5219">
          <w:rPr>
            <w:noProof/>
            <w:webHidden/>
          </w:rPr>
          <w:fldChar w:fldCharType="begin"/>
        </w:r>
        <w:r w:rsidR="00BE1B88">
          <w:rPr>
            <w:noProof/>
            <w:webHidden/>
          </w:rPr>
          <w:instrText xml:space="preserve"> PAGEREF _Toc460841877 \h </w:instrText>
        </w:r>
        <w:r w:rsidR="006D5219">
          <w:rPr>
            <w:noProof/>
            <w:webHidden/>
          </w:rPr>
        </w:r>
        <w:r w:rsidR="006D5219">
          <w:rPr>
            <w:noProof/>
            <w:webHidden/>
          </w:rPr>
          <w:fldChar w:fldCharType="separate"/>
        </w:r>
        <w:r w:rsidR="00BE1B88">
          <w:rPr>
            <w:noProof/>
            <w:webHidden/>
          </w:rPr>
          <w:t>87</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8" w:history="1">
        <w:r w:rsidR="00BE1B88" w:rsidRPr="00A95D6F">
          <w:rPr>
            <w:rStyle w:val="Hyperlink"/>
            <w:noProof/>
          </w:rPr>
          <w:t>Tabela 25- Quadro de coagulação e Mistura</w:t>
        </w:r>
        <w:r w:rsidR="00BE1B88">
          <w:rPr>
            <w:noProof/>
            <w:webHidden/>
          </w:rPr>
          <w:tab/>
        </w:r>
        <w:r w:rsidR="006D5219">
          <w:rPr>
            <w:noProof/>
            <w:webHidden/>
          </w:rPr>
          <w:fldChar w:fldCharType="begin"/>
        </w:r>
        <w:r w:rsidR="00BE1B88">
          <w:rPr>
            <w:noProof/>
            <w:webHidden/>
          </w:rPr>
          <w:instrText xml:space="preserve"> PAGEREF _Toc460841878 \h </w:instrText>
        </w:r>
        <w:r w:rsidR="006D5219">
          <w:rPr>
            <w:noProof/>
            <w:webHidden/>
          </w:rPr>
        </w:r>
        <w:r w:rsidR="006D5219">
          <w:rPr>
            <w:noProof/>
            <w:webHidden/>
          </w:rPr>
          <w:fldChar w:fldCharType="separate"/>
        </w:r>
        <w:r w:rsidR="00BE1B88">
          <w:rPr>
            <w:noProof/>
            <w:webHidden/>
          </w:rPr>
          <w:t>88</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79" w:history="1">
        <w:r w:rsidR="00BE1B88" w:rsidRPr="00A95D6F">
          <w:rPr>
            <w:rStyle w:val="Hyperlink"/>
            <w:noProof/>
          </w:rPr>
          <w:t>Tabela 26- Quadro de análises -químicas, Biológica e Bacteriológica</w:t>
        </w:r>
        <w:r w:rsidR="00BE1B88">
          <w:rPr>
            <w:noProof/>
            <w:webHidden/>
          </w:rPr>
          <w:tab/>
        </w:r>
        <w:r w:rsidR="006D5219">
          <w:rPr>
            <w:noProof/>
            <w:webHidden/>
          </w:rPr>
          <w:fldChar w:fldCharType="begin"/>
        </w:r>
        <w:r w:rsidR="00BE1B88">
          <w:rPr>
            <w:noProof/>
            <w:webHidden/>
          </w:rPr>
          <w:instrText xml:space="preserve"> PAGEREF _Toc460841879 \h </w:instrText>
        </w:r>
        <w:r w:rsidR="006D5219">
          <w:rPr>
            <w:noProof/>
            <w:webHidden/>
          </w:rPr>
        </w:r>
        <w:r w:rsidR="006D5219">
          <w:rPr>
            <w:noProof/>
            <w:webHidden/>
          </w:rPr>
          <w:fldChar w:fldCharType="separate"/>
        </w:r>
        <w:r w:rsidR="00BE1B88">
          <w:rPr>
            <w:noProof/>
            <w:webHidden/>
          </w:rPr>
          <w:t>90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0" w:history="1">
        <w:r w:rsidR="00BE1B88" w:rsidRPr="00A95D6F">
          <w:rPr>
            <w:rStyle w:val="Hyperlink"/>
            <w:noProof/>
          </w:rPr>
          <w:t>Tabela 27- Quadro de reservatórios</w:t>
        </w:r>
        <w:r w:rsidR="00BE1B88">
          <w:rPr>
            <w:noProof/>
            <w:webHidden/>
          </w:rPr>
          <w:tab/>
        </w:r>
        <w:r w:rsidR="006D5219">
          <w:rPr>
            <w:noProof/>
            <w:webHidden/>
          </w:rPr>
          <w:fldChar w:fldCharType="begin"/>
        </w:r>
        <w:r w:rsidR="00BE1B88">
          <w:rPr>
            <w:noProof/>
            <w:webHidden/>
          </w:rPr>
          <w:instrText xml:space="preserve"> PAGEREF _Toc460841880 \h </w:instrText>
        </w:r>
        <w:r w:rsidR="006D5219">
          <w:rPr>
            <w:noProof/>
            <w:webHidden/>
          </w:rPr>
        </w:r>
        <w:r w:rsidR="006D5219">
          <w:rPr>
            <w:noProof/>
            <w:webHidden/>
          </w:rPr>
          <w:fldChar w:fldCharType="separate"/>
        </w:r>
        <w:r w:rsidR="00BE1B88">
          <w:rPr>
            <w:noProof/>
            <w:webHidden/>
          </w:rPr>
          <w:t>91</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1" w:history="1">
        <w:r w:rsidR="00BE1B88" w:rsidRPr="00A95D6F">
          <w:rPr>
            <w:rStyle w:val="Hyperlink"/>
            <w:noProof/>
          </w:rPr>
          <w:t>Tabela 28- Quadro de deficiências do sistema</w:t>
        </w:r>
        <w:r w:rsidR="00BE1B88">
          <w:rPr>
            <w:noProof/>
            <w:webHidden/>
          </w:rPr>
          <w:tab/>
        </w:r>
        <w:r w:rsidR="006D5219">
          <w:rPr>
            <w:noProof/>
            <w:webHidden/>
          </w:rPr>
          <w:fldChar w:fldCharType="begin"/>
        </w:r>
        <w:r w:rsidR="00BE1B88">
          <w:rPr>
            <w:noProof/>
            <w:webHidden/>
          </w:rPr>
          <w:instrText xml:space="preserve"> PAGEREF _Toc460841881 \h </w:instrText>
        </w:r>
        <w:r w:rsidR="006D5219">
          <w:rPr>
            <w:noProof/>
            <w:webHidden/>
          </w:rPr>
        </w:r>
        <w:r w:rsidR="006D5219">
          <w:rPr>
            <w:noProof/>
            <w:webHidden/>
          </w:rPr>
          <w:fldChar w:fldCharType="separate"/>
        </w:r>
        <w:r w:rsidR="00BE1B88">
          <w:rPr>
            <w:noProof/>
            <w:webHidden/>
          </w:rPr>
          <w:t>93</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2" w:history="1">
        <w:r w:rsidR="00BE1B88" w:rsidRPr="00A95D6F">
          <w:rPr>
            <w:rStyle w:val="Hyperlink"/>
            <w:noProof/>
          </w:rPr>
          <w:t>Tabela 29- Quadro de consumo per capta</w:t>
        </w:r>
        <w:r w:rsidR="00BE1B88">
          <w:rPr>
            <w:noProof/>
            <w:webHidden/>
          </w:rPr>
          <w:tab/>
        </w:r>
        <w:r w:rsidR="006D5219">
          <w:rPr>
            <w:noProof/>
            <w:webHidden/>
          </w:rPr>
          <w:fldChar w:fldCharType="begin"/>
        </w:r>
        <w:r w:rsidR="00BE1B88">
          <w:rPr>
            <w:noProof/>
            <w:webHidden/>
          </w:rPr>
          <w:instrText xml:space="preserve"> PAGEREF _Toc460841882 \h </w:instrText>
        </w:r>
        <w:r w:rsidR="006D5219">
          <w:rPr>
            <w:noProof/>
            <w:webHidden/>
          </w:rPr>
        </w:r>
        <w:r w:rsidR="006D5219">
          <w:rPr>
            <w:noProof/>
            <w:webHidden/>
          </w:rPr>
          <w:fldChar w:fldCharType="separate"/>
        </w:r>
        <w:r w:rsidR="00BE1B88">
          <w:rPr>
            <w:noProof/>
            <w:webHidden/>
          </w:rPr>
          <w:t>94</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3" w:history="1">
        <w:r w:rsidR="00BE1B88" w:rsidRPr="00A95D6F">
          <w:rPr>
            <w:rStyle w:val="Hyperlink"/>
            <w:noProof/>
          </w:rPr>
          <w:t>Tabela 30-  Quadro de investimentos realizados</w:t>
        </w:r>
        <w:r w:rsidR="00BE1B88">
          <w:rPr>
            <w:noProof/>
            <w:webHidden/>
          </w:rPr>
          <w:tab/>
        </w:r>
        <w:r w:rsidR="006D5219">
          <w:rPr>
            <w:noProof/>
            <w:webHidden/>
          </w:rPr>
          <w:fldChar w:fldCharType="begin"/>
        </w:r>
        <w:r w:rsidR="00BE1B88">
          <w:rPr>
            <w:noProof/>
            <w:webHidden/>
          </w:rPr>
          <w:instrText xml:space="preserve"> PAGEREF _Toc460841883 \h </w:instrText>
        </w:r>
        <w:r w:rsidR="006D5219">
          <w:rPr>
            <w:noProof/>
            <w:webHidden/>
          </w:rPr>
        </w:r>
        <w:r w:rsidR="006D5219">
          <w:rPr>
            <w:noProof/>
            <w:webHidden/>
          </w:rPr>
          <w:fldChar w:fldCharType="separate"/>
        </w:r>
        <w:r w:rsidR="00BE1B88">
          <w:rPr>
            <w:noProof/>
            <w:webHidden/>
          </w:rPr>
          <w:t>94</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4" w:history="1">
        <w:r w:rsidR="00BE1B88" w:rsidRPr="00A95D6F">
          <w:rPr>
            <w:rStyle w:val="Hyperlink"/>
            <w:noProof/>
          </w:rPr>
          <w:t>Tabela 31- Demanda de materiais e equipamentos para implantação do sistema</w:t>
        </w:r>
        <w:r w:rsidR="00BE1B88">
          <w:rPr>
            <w:noProof/>
            <w:webHidden/>
          </w:rPr>
          <w:tab/>
        </w:r>
        <w:r w:rsidR="006D5219">
          <w:rPr>
            <w:noProof/>
            <w:webHidden/>
          </w:rPr>
          <w:fldChar w:fldCharType="begin"/>
        </w:r>
        <w:r w:rsidR="00BE1B88">
          <w:rPr>
            <w:noProof/>
            <w:webHidden/>
          </w:rPr>
          <w:instrText xml:space="preserve"> PAGEREF _Toc460841884 \h </w:instrText>
        </w:r>
        <w:r w:rsidR="006D5219">
          <w:rPr>
            <w:noProof/>
            <w:webHidden/>
          </w:rPr>
        </w:r>
        <w:r w:rsidR="006D5219">
          <w:rPr>
            <w:noProof/>
            <w:webHidden/>
          </w:rPr>
          <w:fldChar w:fldCharType="separate"/>
        </w:r>
        <w:r w:rsidR="00BE1B88">
          <w:rPr>
            <w:noProof/>
            <w:webHidden/>
          </w:rPr>
          <w:t>115</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5" w:history="1">
        <w:r w:rsidR="00BE1B88" w:rsidRPr="00A95D6F">
          <w:rPr>
            <w:rStyle w:val="Hyperlink"/>
            <w:noProof/>
          </w:rPr>
          <w:t>Tabela 32- Demanda de materiais e equipamentos para implantação do sistema</w:t>
        </w:r>
        <w:r w:rsidR="00BE1B88">
          <w:rPr>
            <w:noProof/>
            <w:webHidden/>
          </w:rPr>
          <w:tab/>
        </w:r>
        <w:r w:rsidR="006D5219">
          <w:rPr>
            <w:noProof/>
            <w:webHidden/>
          </w:rPr>
          <w:fldChar w:fldCharType="begin"/>
        </w:r>
        <w:r w:rsidR="00BE1B88">
          <w:rPr>
            <w:noProof/>
            <w:webHidden/>
          </w:rPr>
          <w:instrText xml:space="preserve"> PAGEREF _Toc460841885 \h </w:instrText>
        </w:r>
        <w:r w:rsidR="006D5219">
          <w:rPr>
            <w:noProof/>
            <w:webHidden/>
          </w:rPr>
        </w:r>
        <w:r w:rsidR="006D5219">
          <w:rPr>
            <w:noProof/>
            <w:webHidden/>
          </w:rPr>
          <w:fldChar w:fldCharType="separate"/>
        </w:r>
        <w:r w:rsidR="00BE1B88">
          <w:rPr>
            <w:noProof/>
            <w:webHidden/>
          </w:rPr>
          <w:t>116</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6" w:history="1">
        <w:r w:rsidR="00BE1B88" w:rsidRPr="00A95D6F">
          <w:rPr>
            <w:rStyle w:val="Hyperlink"/>
            <w:noProof/>
          </w:rPr>
          <w:t>Tabela 33- Divisão das Caixas d’água para Fazenda Brejo</w:t>
        </w:r>
        <w:r w:rsidR="00BE1B88">
          <w:rPr>
            <w:noProof/>
            <w:webHidden/>
          </w:rPr>
          <w:tab/>
        </w:r>
        <w:r w:rsidR="006D5219">
          <w:rPr>
            <w:noProof/>
            <w:webHidden/>
          </w:rPr>
          <w:fldChar w:fldCharType="begin"/>
        </w:r>
        <w:r w:rsidR="00BE1B88">
          <w:rPr>
            <w:noProof/>
            <w:webHidden/>
          </w:rPr>
          <w:instrText xml:space="preserve"> PAGEREF _Toc460841886 \h </w:instrText>
        </w:r>
        <w:r w:rsidR="006D5219">
          <w:rPr>
            <w:noProof/>
            <w:webHidden/>
          </w:rPr>
        </w:r>
        <w:r w:rsidR="006D5219">
          <w:rPr>
            <w:noProof/>
            <w:webHidden/>
          </w:rPr>
          <w:fldChar w:fldCharType="separate"/>
        </w:r>
        <w:r w:rsidR="00BE1B88">
          <w:rPr>
            <w:noProof/>
            <w:webHidden/>
          </w:rPr>
          <w:t>120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7" w:history="1">
        <w:r w:rsidR="00BE1B88" w:rsidRPr="00A95D6F">
          <w:rPr>
            <w:rStyle w:val="Hyperlink"/>
            <w:noProof/>
          </w:rPr>
          <w:t>Tabela 34-demanda necessária para a implantação da rede de abastecimento de água para 02 moradores na região Boa Vista Buriti Grosso</w:t>
        </w:r>
        <w:r w:rsidR="00BE1B88">
          <w:rPr>
            <w:noProof/>
            <w:webHidden/>
          </w:rPr>
          <w:tab/>
        </w:r>
        <w:r w:rsidR="006D5219">
          <w:rPr>
            <w:noProof/>
            <w:webHidden/>
          </w:rPr>
          <w:fldChar w:fldCharType="begin"/>
        </w:r>
        <w:r w:rsidR="00BE1B88">
          <w:rPr>
            <w:noProof/>
            <w:webHidden/>
          </w:rPr>
          <w:instrText xml:space="preserve"> PAGEREF _Toc460841887 \h </w:instrText>
        </w:r>
        <w:r w:rsidR="006D5219">
          <w:rPr>
            <w:noProof/>
            <w:webHidden/>
          </w:rPr>
        </w:r>
        <w:r w:rsidR="006D5219">
          <w:rPr>
            <w:noProof/>
            <w:webHidden/>
          </w:rPr>
          <w:fldChar w:fldCharType="separate"/>
        </w:r>
        <w:r w:rsidR="00BE1B88">
          <w:rPr>
            <w:noProof/>
            <w:webHidden/>
          </w:rPr>
          <w:t>127</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8" w:history="1">
        <w:r w:rsidR="00BE1B88" w:rsidRPr="00A95D6F">
          <w:rPr>
            <w:rStyle w:val="Hyperlink"/>
            <w:noProof/>
          </w:rPr>
          <w:t>Tabela 35-Padrões de Lançamentos de Acordo com A Resolução Conama</w:t>
        </w:r>
        <w:r w:rsidR="00BE1B88">
          <w:rPr>
            <w:noProof/>
            <w:webHidden/>
          </w:rPr>
          <w:tab/>
        </w:r>
        <w:r w:rsidR="006D5219">
          <w:rPr>
            <w:noProof/>
            <w:webHidden/>
          </w:rPr>
          <w:fldChar w:fldCharType="begin"/>
        </w:r>
        <w:r w:rsidR="00BE1B88">
          <w:rPr>
            <w:noProof/>
            <w:webHidden/>
          </w:rPr>
          <w:instrText xml:space="preserve"> PAGEREF _Toc460841888 \h </w:instrText>
        </w:r>
        <w:r w:rsidR="006D5219">
          <w:rPr>
            <w:noProof/>
            <w:webHidden/>
          </w:rPr>
        </w:r>
        <w:r w:rsidR="006D5219">
          <w:rPr>
            <w:noProof/>
            <w:webHidden/>
          </w:rPr>
          <w:fldChar w:fldCharType="separate"/>
        </w:r>
        <w:r w:rsidR="00BE1B88">
          <w:rPr>
            <w:noProof/>
            <w:webHidden/>
          </w:rPr>
          <w:t>138</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89" w:history="1">
        <w:r w:rsidR="00BE1B88" w:rsidRPr="00A95D6F">
          <w:rPr>
            <w:rStyle w:val="Hyperlink"/>
            <w:noProof/>
          </w:rPr>
          <w:t>Tabela 36-Padrões de lançamento de efluentes originados de tratamento de esgoto</w:t>
        </w:r>
        <w:r w:rsidR="00BE1B88">
          <w:rPr>
            <w:noProof/>
            <w:webHidden/>
          </w:rPr>
          <w:tab/>
        </w:r>
        <w:r w:rsidR="006D5219">
          <w:rPr>
            <w:noProof/>
            <w:webHidden/>
          </w:rPr>
          <w:fldChar w:fldCharType="begin"/>
        </w:r>
        <w:r w:rsidR="00BE1B88">
          <w:rPr>
            <w:noProof/>
            <w:webHidden/>
          </w:rPr>
          <w:instrText xml:space="preserve"> PAGEREF _Toc460841889 \h </w:instrText>
        </w:r>
        <w:r w:rsidR="006D5219">
          <w:rPr>
            <w:noProof/>
            <w:webHidden/>
          </w:rPr>
        </w:r>
        <w:r w:rsidR="006D5219">
          <w:rPr>
            <w:noProof/>
            <w:webHidden/>
          </w:rPr>
          <w:fldChar w:fldCharType="separate"/>
        </w:r>
        <w:r w:rsidR="00BE1B88">
          <w:rPr>
            <w:noProof/>
            <w:webHidden/>
          </w:rPr>
          <w:t>139</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0" w:history="1">
        <w:r w:rsidR="00BE1B88" w:rsidRPr="00A95D6F">
          <w:rPr>
            <w:rStyle w:val="Hyperlink"/>
            <w:noProof/>
          </w:rPr>
          <w:t>Tabela 37- Relação de ruas não pavimentadas</w:t>
        </w:r>
        <w:r w:rsidR="00BE1B88">
          <w:rPr>
            <w:noProof/>
            <w:webHidden/>
          </w:rPr>
          <w:tab/>
        </w:r>
        <w:r w:rsidR="006D5219">
          <w:rPr>
            <w:noProof/>
            <w:webHidden/>
          </w:rPr>
          <w:fldChar w:fldCharType="begin"/>
        </w:r>
        <w:r w:rsidR="00BE1B88">
          <w:rPr>
            <w:noProof/>
            <w:webHidden/>
          </w:rPr>
          <w:instrText xml:space="preserve"> PAGEREF _Toc460841890 \h </w:instrText>
        </w:r>
        <w:r w:rsidR="006D5219">
          <w:rPr>
            <w:noProof/>
            <w:webHidden/>
          </w:rPr>
        </w:r>
        <w:r w:rsidR="006D5219">
          <w:rPr>
            <w:noProof/>
            <w:webHidden/>
          </w:rPr>
          <w:fldChar w:fldCharType="separate"/>
        </w:r>
        <w:r w:rsidR="00BE1B88">
          <w:rPr>
            <w:noProof/>
            <w:webHidden/>
          </w:rPr>
          <w:t>145</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1" w:history="1">
        <w:r w:rsidR="00BE1B88" w:rsidRPr="00A95D6F">
          <w:rPr>
            <w:rStyle w:val="Hyperlink"/>
            <w:noProof/>
          </w:rPr>
          <w:t>Tabela 38- Caracterização da frota disponível para a coleta</w:t>
        </w:r>
        <w:r w:rsidR="00BE1B88">
          <w:rPr>
            <w:noProof/>
            <w:webHidden/>
          </w:rPr>
          <w:tab/>
        </w:r>
        <w:r w:rsidR="006D5219">
          <w:rPr>
            <w:noProof/>
            <w:webHidden/>
          </w:rPr>
          <w:fldChar w:fldCharType="begin"/>
        </w:r>
        <w:r w:rsidR="00BE1B88">
          <w:rPr>
            <w:noProof/>
            <w:webHidden/>
          </w:rPr>
          <w:instrText xml:space="preserve"> PAGEREF _Toc460841891 \h </w:instrText>
        </w:r>
        <w:r w:rsidR="006D5219">
          <w:rPr>
            <w:noProof/>
            <w:webHidden/>
          </w:rPr>
        </w:r>
        <w:r w:rsidR="006D5219">
          <w:rPr>
            <w:noProof/>
            <w:webHidden/>
          </w:rPr>
          <w:fldChar w:fldCharType="separate"/>
        </w:r>
        <w:r w:rsidR="00BE1B88">
          <w:rPr>
            <w:noProof/>
            <w:webHidden/>
          </w:rPr>
          <w:t>148</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2" w:history="1">
        <w:r w:rsidR="00BE1B88" w:rsidRPr="00A95D6F">
          <w:rPr>
            <w:rStyle w:val="Hyperlink"/>
            <w:noProof/>
          </w:rPr>
          <w:t>Tabela 39-Resultado Gravimetria</w:t>
        </w:r>
        <w:r w:rsidR="00BE1B88">
          <w:rPr>
            <w:noProof/>
            <w:webHidden/>
          </w:rPr>
          <w:tab/>
        </w:r>
        <w:r w:rsidR="006D5219">
          <w:rPr>
            <w:noProof/>
            <w:webHidden/>
          </w:rPr>
          <w:fldChar w:fldCharType="begin"/>
        </w:r>
        <w:r w:rsidR="00BE1B88">
          <w:rPr>
            <w:noProof/>
            <w:webHidden/>
          </w:rPr>
          <w:instrText xml:space="preserve"> PAGEREF _Toc460841892 \h </w:instrText>
        </w:r>
        <w:r w:rsidR="006D5219">
          <w:rPr>
            <w:noProof/>
            <w:webHidden/>
          </w:rPr>
        </w:r>
        <w:r w:rsidR="006D5219">
          <w:rPr>
            <w:noProof/>
            <w:webHidden/>
          </w:rPr>
          <w:fldChar w:fldCharType="separate"/>
        </w:r>
        <w:r w:rsidR="00BE1B88">
          <w:rPr>
            <w:noProof/>
            <w:webHidden/>
          </w:rPr>
          <w:t>149</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3" w:history="1">
        <w:r w:rsidR="00BE1B88" w:rsidRPr="00A95D6F">
          <w:rPr>
            <w:rStyle w:val="Hyperlink"/>
            <w:noProof/>
          </w:rPr>
          <w:t>Tabela 40 - Composição gravimétrica por classe</w:t>
        </w:r>
        <w:r w:rsidR="00BE1B88">
          <w:rPr>
            <w:noProof/>
            <w:webHidden/>
          </w:rPr>
          <w:tab/>
        </w:r>
        <w:r w:rsidR="006D5219">
          <w:rPr>
            <w:noProof/>
            <w:webHidden/>
          </w:rPr>
          <w:fldChar w:fldCharType="begin"/>
        </w:r>
        <w:r w:rsidR="00BE1B88">
          <w:rPr>
            <w:noProof/>
            <w:webHidden/>
          </w:rPr>
          <w:instrText xml:space="preserve"> PAGEREF _Toc460841893 \h </w:instrText>
        </w:r>
        <w:r w:rsidR="006D5219">
          <w:rPr>
            <w:noProof/>
            <w:webHidden/>
          </w:rPr>
        </w:r>
        <w:r w:rsidR="006D5219">
          <w:rPr>
            <w:noProof/>
            <w:webHidden/>
          </w:rPr>
          <w:fldChar w:fldCharType="separate"/>
        </w:r>
        <w:r w:rsidR="00BE1B88">
          <w:rPr>
            <w:noProof/>
            <w:webHidden/>
          </w:rPr>
          <w:t>150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4" w:history="1">
        <w:r w:rsidR="00BE1B88" w:rsidRPr="00A95D6F">
          <w:rPr>
            <w:rStyle w:val="Hyperlink"/>
            <w:noProof/>
          </w:rPr>
          <w:t>Tabela 41- Vantagens e desvantagens de classificação dos resíduos</w:t>
        </w:r>
        <w:r w:rsidR="00BE1B88">
          <w:rPr>
            <w:noProof/>
            <w:webHidden/>
          </w:rPr>
          <w:tab/>
        </w:r>
        <w:r w:rsidR="006D5219">
          <w:rPr>
            <w:noProof/>
            <w:webHidden/>
          </w:rPr>
          <w:fldChar w:fldCharType="begin"/>
        </w:r>
        <w:r w:rsidR="00BE1B88">
          <w:rPr>
            <w:noProof/>
            <w:webHidden/>
          </w:rPr>
          <w:instrText xml:space="preserve"> PAGEREF _Toc460841894 \h </w:instrText>
        </w:r>
        <w:r w:rsidR="006D5219">
          <w:rPr>
            <w:noProof/>
            <w:webHidden/>
          </w:rPr>
        </w:r>
        <w:r w:rsidR="006D5219">
          <w:rPr>
            <w:noProof/>
            <w:webHidden/>
          </w:rPr>
          <w:fldChar w:fldCharType="separate"/>
        </w:r>
        <w:r w:rsidR="00BE1B88">
          <w:rPr>
            <w:noProof/>
            <w:webHidden/>
          </w:rPr>
          <w:t>176</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5" w:history="1">
        <w:r w:rsidR="00BE1B88" w:rsidRPr="00A95D6F">
          <w:rPr>
            <w:rStyle w:val="Hyperlink"/>
            <w:noProof/>
          </w:rPr>
          <w:t>Tabela 42- Origem dos resíduos sólidos.</w:t>
        </w:r>
        <w:r w:rsidR="00BE1B88">
          <w:rPr>
            <w:noProof/>
            <w:webHidden/>
          </w:rPr>
          <w:tab/>
        </w:r>
        <w:r w:rsidR="006D5219">
          <w:rPr>
            <w:noProof/>
            <w:webHidden/>
          </w:rPr>
          <w:fldChar w:fldCharType="begin"/>
        </w:r>
        <w:r w:rsidR="00BE1B88">
          <w:rPr>
            <w:noProof/>
            <w:webHidden/>
          </w:rPr>
          <w:instrText xml:space="preserve"> PAGEREF _Toc460841895 \h </w:instrText>
        </w:r>
        <w:r w:rsidR="006D5219">
          <w:rPr>
            <w:noProof/>
            <w:webHidden/>
          </w:rPr>
        </w:r>
        <w:r w:rsidR="006D5219">
          <w:rPr>
            <w:noProof/>
            <w:webHidden/>
          </w:rPr>
          <w:fldChar w:fldCharType="separate"/>
        </w:r>
        <w:r w:rsidR="00BE1B88">
          <w:rPr>
            <w:noProof/>
            <w:webHidden/>
          </w:rPr>
          <w:t>179</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6" w:history="1">
        <w:r w:rsidR="00BE1B88" w:rsidRPr="00A95D6F">
          <w:rPr>
            <w:rStyle w:val="Hyperlink"/>
            <w:noProof/>
          </w:rPr>
          <w:t>Tabela 43- Identificação quanto a classes de resíduos</w:t>
        </w:r>
        <w:r w:rsidR="00BE1B88">
          <w:rPr>
            <w:noProof/>
            <w:webHidden/>
          </w:rPr>
          <w:tab/>
        </w:r>
        <w:r w:rsidR="006D5219">
          <w:rPr>
            <w:noProof/>
            <w:webHidden/>
          </w:rPr>
          <w:fldChar w:fldCharType="begin"/>
        </w:r>
        <w:r w:rsidR="00BE1B88">
          <w:rPr>
            <w:noProof/>
            <w:webHidden/>
          </w:rPr>
          <w:instrText xml:space="preserve"> PAGEREF _Toc460841896 \h </w:instrText>
        </w:r>
        <w:r w:rsidR="006D5219">
          <w:rPr>
            <w:noProof/>
            <w:webHidden/>
          </w:rPr>
        </w:r>
        <w:r w:rsidR="006D5219">
          <w:rPr>
            <w:noProof/>
            <w:webHidden/>
          </w:rPr>
          <w:fldChar w:fldCharType="separate"/>
        </w:r>
        <w:r w:rsidR="00BE1B88">
          <w:rPr>
            <w:noProof/>
            <w:webHidden/>
          </w:rPr>
          <w:t>181</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7" w:history="1">
        <w:r w:rsidR="00BE1B88" w:rsidRPr="00A95D6F">
          <w:rPr>
            <w:rStyle w:val="Hyperlink"/>
            <w:noProof/>
          </w:rPr>
          <w:t>Tabela 44- formas estabelecidas neste PMGIRS para a padronização do acondicionamento dos resíduos gerados em Arinos</w:t>
        </w:r>
        <w:r w:rsidR="00BE1B88">
          <w:rPr>
            <w:noProof/>
            <w:webHidden/>
          </w:rPr>
          <w:tab/>
        </w:r>
        <w:r w:rsidR="006D5219">
          <w:rPr>
            <w:noProof/>
            <w:webHidden/>
          </w:rPr>
          <w:fldChar w:fldCharType="begin"/>
        </w:r>
        <w:r w:rsidR="00BE1B88">
          <w:rPr>
            <w:noProof/>
            <w:webHidden/>
          </w:rPr>
          <w:instrText xml:space="preserve"> PAGEREF _Toc460841897 \h </w:instrText>
        </w:r>
        <w:r w:rsidR="006D5219">
          <w:rPr>
            <w:noProof/>
            <w:webHidden/>
          </w:rPr>
        </w:r>
        <w:r w:rsidR="006D5219">
          <w:rPr>
            <w:noProof/>
            <w:webHidden/>
          </w:rPr>
          <w:fldChar w:fldCharType="separate"/>
        </w:r>
        <w:r w:rsidR="00BE1B88">
          <w:rPr>
            <w:noProof/>
            <w:webHidden/>
          </w:rPr>
          <w:t>184</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8" w:history="1">
        <w:r w:rsidR="00BE1B88" w:rsidRPr="00A95D6F">
          <w:rPr>
            <w:rStyle w:val="Hyperlink"/>
            <w:noProof/>
          </w:rPr>
          <w:t>Tabela 45- Resíduos domiciliares perigosos.</w:t>
        </w:r>
        <w:r w:rsidR="00BE1B88">
          <w:rPr>
            <w:noProof/>
            <w:webHidden/>
          </w:rPr>
          <w:tab/>
        </w:r>
        <w:r w:rsidR="006D5219">
          <w:rPr>
            <w:noProof/>
            <w:webHidden/>
          </w:rPr>
          <w:fldChar w:fldCharType="begin"/>
        </w:r>
        <w:r w:rsidR="00BE1B88">
          <w:rPr>
            <w:noProof/>
            <w:webHidden/>
          </w:rPr>
          <w:instrText xml:space="preserve"> PAGEREF _Toc460841898 \h </w:instrText>
        </w:r>
        <w:r w:rsidR="006D5219">
          <w:rPr>
            <w:noProof/>
            <w:webHidden/>
          </w:rPr>
        </w:r>
        <w:r w:rsidR="006D5219">
          <w:rPr>
            <w:noProof/>
            <w:webHidden/>
          </w:rPr>
          <w:fldChar w:fldCharType="separate"/>
        </w:r>
        <w:r w:rsidR="00BE1B88">
          <w:rPr>
            <w:noProof/>
            <w:webHidden/>
          </w:rPr>
          <w:t>185</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899" w:history="1">
        <w:r w:rsidR="00BE1B88" w:rsidRPr="00A95D6F">
          <w:rPr>
            <w:rStyle w:val="Hyperlink"/>
            <w:noProof/>
          </w:rPr>
          <w:t>Tabela 46- Acondicionamento dos grupos de RSS</w:t>
        </w:r>
        <w:r w:rsidR="00BE1B88">
          <w:rPr>
            <w:noProof/>
            <w:webHidden/>
          </w:rPr>
          <w:tab/>
        </w:r>
        <w:r w:rsidR="006D5219">
          <w:rPr>
            <w:noProof/>
            <w:webHidden/>
          </w:rPr>
          <w:fldChar w:fldCharType="begin"/>
        </w:r>
        <w:r w:rsidR="00BE1B88">
          <w:rPr>
            <w:noProof/>
            <w:webHidden/>
          </w:rPr>
          <w:instrText xml:space="preserve"> PAGEREF _Toc460841899 \h </w:instrText>
        </w:r>
        <w:r w:rsidR="006D5219">
          <w:rPr>
            <w:noProof/>
            <w:webHidden/>
          </w:rPr>
        </w:r>
        <w:r w:rsidR="006D5219">
          <w:rPr>
            <w:noProof/>
            <w:webHidden/>
          </w:rPr>
          <w:fldChar w:fldCharType="separate"/>
        </w:r>
        <w:r w:rsidR="00BE1B88">
          <w:rPr>
            <w:noProof/>
            <w:webHidden/>
          </w:rPr>
          <w:t>190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0" w:history="1">
        <w:r w:rsidR="00BE1B88" w:rsidRPr="00A95D6F">
          <w:rPr>
            <w:rStyle w:val="Hyperlink"/>
            <w:noProof/>
          </w:rPr>
          <w:t>Tabela 47- Componentes dos resíduos sólidos especiais</w:t>
        </w:r>
        <w:r w:rsidR="00BE1B88">
          <w:rPr>
            <w:noProof/>
            <w:webHidden/>
          </w:rPr>
          <w:tab/>
        </w:r>
        <w:r w:rsidR="006D5219">
          <w:rPr>
            <w:noProof/>
            <w:webHidden/>
          </w:rPr>
          <w:fldChar w:fldCharType="begin"/>
        </w:r>
        <w:r w:rsidR="00BE1B88">
          <w:rPr>
            <w:noProof/>
            <w:webHidden/>
          </w:rPr>
          <w:instrText xml:space="preserve"> PAGEREF _Toc460841900 \h </w:instrText>
        </w:r>
        <w:r w:rsidR="006D5219">
          <w:rPr>
            <w:noProof/>
            <w:webHidden/>
          </w:rPr>
        </w:r>
        <w:r w:rsidR="006D5219">
          <w:rPr>
            <w:noProof/>
            <w:webHidden/>
          </w:rPr>
          <w:fldChar w:fldCharType="separate"/>
        </w:r>
        <w:r w:rsidR="00BE1B88">
          <w:rPr>
            <w:noProof/>
            <w:webHidden/>
          </w:rPr>
          <w:t>192</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1" w:history="1">
        <w:r w:rsidR="00BE1B88" w:rsidRPr="00A95D6F">
          <w:rPr>
            <w:rStyle w:val="Hyperlink"/>
            <w:noProof/>
          </w:rPr>
          <w:t>Tabela 48- Analise Swot</w:t>
        </w:r>
        <w:r w:rsidR="00BE1B88">
          <w:rPr>
            <w:noProof/>
            <w:webHidden/>
          </w:rPr>
          <w:tab/>
        </w:r>
        <w:r w:rsidR="006D5219">
          <w:rPr>
            <w:noProof/>
            <w:webHidden/>
          </w:rPr>
          <w:fldChar w:fldCharType="begin"/>
        </w:r>
        <w:r w:rsidR="00BE1B88">
          <w:rPr>
            <w:noProof/>
            <w:webHidden/>
          </w:rPr>
          <w:instrText xml:space="preserve"> PAGEREF _Toc460841901 \h </w:instrText>
        </w:r>
        <w:r w:rsidR="006D5219">
          <w:rPr>
            <w:noProof/>
            <w:webHidden/>
          </w:rPr>
        </w:r>
        <w:r w:rsidR="006D5219">
          <w:rPr>
            <w:noProof/>
            <w:webHidden/>
          </w:rPr>
          <w:fldChar w:fldCharType="separate"/>
        </w:r>
        <w:r w:rsidR="00BE1B88">
          <w:rPr>
            <w:noProof/>
            <w:webHidden/>
          </w:rPr>
          <w:t>198</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2" w:history="1">
        <w:r w:rsidR="00BE1B88" w:rsidRPr="00A95D6F">
          <w:rPr>
            <w:rStyle w:val="Hyperlink"/>
            <w:noProof/>
          </w:rPr>
          <w:t>Tabela 49- Alternativas e propostas para os 4 eixos do sneamento básico</w:t>
        </w:r>
        <w:r w:rsidR="00BE1B88">
          <w:rPr>
            <w:noProof/>
            <w:webHidden/>
          </w:rPr>
          <w:tab/>
        </w:r>
        <w:r w:rsidR="006D5219">
          <w:rPr>
            <w:noProof/>
            <w:webHidden/>
          </w:rPr>
          <w:fldChar w:fldCharType="begin"/>
        </w:r>
        <w:r w:rsidR="00BE1B88">
          <w:rPr>
            <w:noProof/>
            <w:webHidden/>
          </w:rPr>
          <w:instrText xml:space="preserve"> PAGEREF _Toc460841902 \h </w:instrText>
        </w:r>
        <w:r w:rsidR="006D5219">
          <w:rPr>
            <w:noProof/>
            <w:webHidden/>
          </w:rPr>
        </w:r>
        <w:r w:rsidR="006D5219">
          <w:rPr>
            <w:noProof/>
            <w:webHidden/>
          </w:rPr>
          <w:fldChar w:fldCharType="separate"/>
        </w:r>
        <w:r w:rsidR="00BE1B88">
          <w:rPr>
            <w:noProof/>
            <w:webHidden/>
          </w:rPr>
          <w:t>200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3" w:history="1">
        <w:r w:rsidR="00BE1B88" w:rsidRPr="00A95D6F">
          <w:rPr>
            <w:rStyle w:val="Hyperlink"/>
            <w:noProof/>
          </w:rPr>
          <w:t>Tabela 50- Cenários, Objetivos E Metas.</w:t>
        </w:r>
        <w:r w:rsidR="00BE1B88">
          <w:rPr>
            <w:noProof/>
            <w:webHidden/>
          </w:rPr>
          <w:tab/>
        </w:r>
        <w:r w:rsidR="006D5219">
          <w:rPr>
            <w:noProof/>
            <w:webHidden/>
          </w:rPr>
          <w:fldChar w:fldCharType="begin"/>
        </w:r>
        <w:r w:rsidR="00BE1B88">
          <w:rPr>
            <w:noProof/>
            <w:webHidden/>
          </w:rPr>
          <w:instrText xml:space="preserve"> PAGEREF _Toc460841903 \h </w:instrText>
        </w:r>
        <w:r w:rsidR="006D5219">
          <w:rPr>
            <w:noProof/>
            <w:webHidden/>
          </w:rPr>
        </w:r>
        <w:r w:rsidR="006D5219">
          <w:rPr>
            <w:noProof/>
            <w:webHidden/>
          </w:rPr>
          <w:fldChar w:fldCharType="separate"/>
        </w:r>
        <w:r w:rsidR="00BE1B88">
          <w:rPr>
            <w:noProof/>
            <w:webHidden/>
          </w:rPr>
          <w:t>206</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4" w:history="1">
        <w:r w:rsidR="00BE1B88" w:rsidRPr="00A95D6F">
          <w:rPr>
            <w:rStyle w:val="Hyperlink"/>
            <w:noProof/>
          </w:rPr>
          <w:t>Tabela 51- Projeção Demográfica</w:t>
        </w:r>
        <w:r w:rsidR="00BE1B88">
          <w:rPr>
            <w:noProof/>
            <w:webHidden/>
          </w:rPr>
          <w:tab/>
        </w:r>
        <w:r w:rsidR="006D5219">
          <w:rPr>
            <w:noProof/>
            <w:webHidden/>
          </w:rPr>
          <w:fldChar w:fldCharType="begin"/>
        </w:r>
        <w:r w:rsidR="00BE1B88">
          <w:rPr>
            <w:noProof/>
            <w:webHidden/>
          </w:rPr>
          <w:instrText xml:space="preserve"> PAGEREF _Toc460841904 \h </w:instrText>
        </w:r>
        <w:r w:rsidR="006D5219">
          <w:rPr>
            <w:noProof/>
            <w:webHidden/>
          </w:rPr>
        </w:r>
        <w:r w:rsidR="006D5219">
          <w:rPr>
            <w:noProof/>
            <w:webHidden/>
          </w:rPr>
          <w:fldChar w:fldCharType="separate"/>
        </w:r>
        <w:r w:rsidR="00BE1B88">
          <w:rPr>
            <w:noProof/>
            <w:webHidden/>
          </w:rPr>
          <w:t>209</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5" w:history="1">
        <w:r w:rsidR="00BE1B88" w:rsidRPr="00A95D6F">
          <w:rPr>
            <w:rStyle w:val="Hyperlink"/>
            <w:noProof/>
          </w:rPr>
          <w:t>Tabela 52- Cenário Atual</w:t>
        </w:r>
        <w:r w:rsidR="00BE1B88">
          <w:rPr>
            <w:noProof/>
            <w:webHidden/>
          </w:rPr>
          <w:tab/>
        </w:r>
        <w:r w:rsidR="006D5219">
          <w:rPr>
            <w:noProof/>
            <w:webHidden/>
          </w:rPr>
          <w:fldChar w:fldCharType="begin"/>
        </w:r>
        <w:r w:rsidR="00BE1B88">
          <w:rPr>
            <w:noProof/>
            <w:webHidden/>
          </w:rPr>
          <w:instrText xml:space="preserve"> PAGEREF _Toc460841905 \h </w:instrText>
        </w:r>
        <w:r w:rsidR="006D5219">
          <w:rPr>
            <w:noProof/>
            <w:webHidden/>
          </w:rPr>
        </w:r>
        <w:r w:rsidR="006D5219">
          <w:rPr>
            <w:noProof/>
            <w:webHidden/>
          </w:rPr>
          <w:fldChar w:fldCharType="separate"/>
        </w:r>
        <w:r w:rsidR="00BE1B88">
          <w:rPr>
            <w:noProof/>
            <w:webHidden/>
          </w:rPr>
          <w:t>210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6" w:history="1">
        <w:r w:rsidR="00BE1B88" w:rsidRPr="00A95D6F">
          <w:rPr>
            <w:rStyle w:val="Hyperlink"/>
            <w:noProof/>
          </w:rPr>
          <w:t>Tabela 53- Cenário Tendêncial</w:t>
        </w:r>
        <w:r w:rsidR="00BE1B88">
          <w:rPr>
            <w:noProof/>
            <w:webHidden/>
          </w:rPr>
          <w:tab/>
        </w:r>
        <w:r w:rsidR="006D5219">
          <w:rPr>
            <w:noProof/>
            <w:webHidden/>
          </w:rPr>
          <w:fldChar w:fldCharType="begin"/>
        </w:r>
        <w:r w:rsidR="00BE1B88">
          <w:rPr>
            <w:noProof/>
            <w:webHidden/>
          </w:rPr>
          <w:instrText xml:space="preserve"> PAGEREF _Toc460841906 \h </w:instrText>
        </w:r>
        <w:r w:rsidR="006D5219">
          <w:rPr>
            <w:noProof/>
            <w:webHidden/>
          </w:rPr>
        </w:r>
        <w:r w:rsidR="006D5219">
          <w:rPr>
            <w:noProof/>
            <w:webHidden/>
          </w:rPr>
          <w:fldChar w:fldCharType="separate"/>
        </w:r>
        <w:r w:rsidR="00BE1B88">
          <w:rPr>
            <w:noProof/>
            <w:webHidden/>
          </w:rPr>
          <w:t>212</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7" w:history="1">
        <w:r w:rsidR="00BE1B88" w:rsidRPr="00A95D6F">
          <w:rPr>
            <w:rStyle w:val="Hyperlink"/>
            <w:noProof/>
          </w:rPr>
          <w:t>Tabela 54- Cenário Desejado</w:t>
        </w:r>
        <w:r w:rsidR="00BE1B88">
          <w:rPr>
            <w:noProof/>
            <w:webHidden/>
          </w:rPr>
          <w:tab/>
        </w:r>
        <w:r w:rsidR="006D5219">
          <w:rPr>
            <w:noProof/>
            <w:webHidden/>
          </w:rPr>
          <w:fldChar w:fldCharType="begin"/>
        </w:r>
        <w:r w:rsidR="00BE1B88">
          <w:rPr>
            <w:noProof/>
            <w:webHidden/>
          </w:rPr>
          <w:instrText xml:space="preserve"> PAGEREF _Toc460841907 \h </w:instrText>
        </w:r>
        <w:r w:rsidR="006D5219">
          <w:rPr>
            <w:noProof/>
            <w:webHidden/>
          </w:rPr>
        </w:r>
        <w:r w:rsidR="006D5219">
          <w:rPr>
            <w:noProof/>
            <w:webHidden/>
          </w:rPr>
          <w:fldChar w:fldCharType="separate"/>
        </w:r>
        <w:r w:rsidR="00BE1B88">
          <w:rPr>
            <w:noProof/>
            <w:webHidden/>
          </w:rPr>
          <w:t>214</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8" w:history="1">
        <w:r w:rsidR="00BE1B88" w:rsidRPr="00A95D6F">
          <w:rPr>
            <w:rStyle w:val="Hyperlink"/>
            <w:noProof/>
          </w:rPr>
          <w:t>Tabela 55- Programas, Projetos E Ações.</w:t>
        </w:r>
        <w:r w:rsidR="00BE1B88">
          <w:rPr>
            <w:noProof/>
            <w:webHidden/>
          </w:rPr>
          <w:tab/>
        </w:r>
        <w:r w:rsidR="006D5219">
          <w:rPr>
            <w:noProof/>
            <w:webHidden/>
          </w:rPr>
          <w:fldChar w:fldCharType="begin"/>
        </w:r>
        <w:r w:rsidR="00BE1B88">
          <w:rPr>
            <w:noProof/>
            <w:webHidden/>
          </w:rPr>
          <w:instrText xml:space="preserve"> PAGEREF _Toc460841908 \h </w:instrText>
        </w:r>
        <w:r w:rsidR="006D5219">
          <w:rPr>
            <w:noProof/>
            <w:webHidden/>
          </w:rPr>
        </w:r>
        <w:r w:rsidR="006D5219">
          <w:rPr>
            <w:noProof/>
            <w:webHidden/>
          </w:rPr>
          <w:fldChar w:fldCharType="separate"/>
        </w:r>
        <w:r w:rsidR="00BE1B88">
          <w:rPr>
            <w:noProof/>
            <w:webHidden/>
          </w:rPr>
          <w:t>220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09" w:history="1">
        <w:r w:rsidR="00BE1B88" w:rsidRPr="00A95D6F">
          <w:rPr>
            <w:rStyle w:val="Hyperlink"/>
            <w:noProof/>
          </w:rPr>
          <w:t>Tabela 56- Ações, Emergências E Contingências.</w:t>
        </w:r>
        <w:r w:rsidR="00BE1B88">
          <w:rPr>
            <w:noProof/>
            <w:webHidden/>
          </w:rPr>
          <w:tab/>
        </w:r>
        <w:r w:rsidR="006D5219">
          <w:rPr>
            <w:noProof/>
            <w:webHidden/>
          </w:rPr>
          <w:fldChar w:fldCharType="begin"/>
        </w:r>
        <w:r w:rsidR="00BE1B88">
          <w:rPr>
            <w:noProof/>
            <w:webHidden/>
          </w:rPr>
          <w:instrText xml:space="preserve"> PAGEREF _Toc460841909 \h </w:instrText>
        </w:r>
        <w:r w:rsidR="006D5219">
          <w:rPr>
            <w:noProof/>
            <w:webHidden/>
          </w:rPr>
        </w:r>
        <w:r w:rsidR="006D5219">
          <w:rPr>
            <w:noProof/>
            <w:webHidden/>
          </w:rPr>
          <w:fldChar w:fldCharType="separate"/>
        </w:r>
        <w:r w:rsidR="00BE1B88">
          <w:rPr>
            <w:noProof/>
            <w:webHidden/>
          </w:rPr>
          <w:t>231</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10" w:history="1">
        <w:r w:rsidR="00BE1B88" w:rsidRPr="00A95D6F">
          <w:rPr>
            <w:rStyle w:val="Hyperlink"/>
            <w:noProof/>
          </w:rPr>
          <w:t>Tabela 57- Plano de Execução</w:t>
        </w:r>
        <w:r w:rsidR="00BE1B88">
          <w:rPr>
            <w:noProof/>
            <w:webHidden/>
          </w:rPr>
          <w:tab/>
        </w:r>
        <w:r w:rsidR="006D5219">
          <w:rPr>
            <w:noProof/>
            <w:webHidden/>
          </w:rPr>
          <w:fldChar w:fldCharType="begin"/>
        </w:r>
        <w:r w:rsidR="00BE1B88">
          <w:rPr>
            <w:noProof/>
            <w:webHidden/>
          </w:rPr>
          <w:instrText xml:space="preserve"> PAGEREF _Toc460841910 \h </w:instrText>
        </w:r>
        <w:r w:rsidR="006D5219">
          <w:rPr>
            <w:noProof/>
            <w:webHidden/>
          </w:rPr>
        </w:r>
        <w:r w:rsidR="006D5219">
          <w:rPr>
            <w:noProof/>
            <w:webHidden/>
          </w:rPr>
          <w:fldChar w:fldCharType="separate"/>
        </w:r>
        <w:r w:rsidR="00BE1B88">
          <w:rPr>
            <w:noProof/>
            <w:webHidden/>
          </w:rPr>
          <w:t>237</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11" w:history="1">
        <w:r w:rsidR="00BE1B88" w:rsidRPr="00A95D6F">
          <w:rPr>
            <w:rStyle w:val="Hyperlink"/>
            <w:noProof/>
          </w:rPr>
          <w:t>Tabela 58- CUSTO TOTAL ESTIMADO DAS AÇÕES E PROGRMAS PARA O SANEAMENTO BÁSICO DE ARINOS- MG.</w:t>
        </w:r>
        <w:r w:rsidR="00BE1B88">
          <w:rPr>
            <w:noProof/>
            <w:webHidden/>
          </w:rPr>
          <w:tab/>
        </w:r>
        <w:r w:rsidR="006D5219">
          <w:rPr>
            <w:noProof/>
            <w:webHidden/>
          </w:rPr>
          <w:fldChar w:fldCharType="begin"/>
        </w:r>
        <w:r w:rsidR="00BE1B88">
          <w:rPr>
            <w:noProof/>
            <w:webHidden/>
          </w:rPr>
          <w:instrText xml:space="preserve"> PAGEREF _Toc460841911 \h </w:instrText>
        </w:r>
        <w:r w:rsidR="006D5219">
          <w:rPr>
            <w:noProof/>
            <w:webHidden/>
          </w:rPr>
        </w:r>
        <w:r w:rsidR="006D5219">
          <w:rPr>
            <w:noProof/>
            <w:webHidden/>
          </w:rPr>
          <w:fldChar w:fldCharType="separate"/>
        </w:r>
        <w:r w:rsidR="00BE1B88">
          <w:rPr>
            <w:noProof/>
            <w:webHidden/>
          </w:rPr>
          <w:t>237</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12" w:history="1">
        <w:r w:rsidR="00BE1B88" w:rsidRPr="00A95D6F">
          <w:rPr>
            <w:rStyle w:val="Hyperlink"/>
            <w:noProof/>
          </w:rPr>
          <w:t>Tabela 59- Ações, Programas e Indicadores</w:t>
        </w:r>
        <w:r w:rsidR="00BE1B88">
          <w:rPr>
            <w:noProof/>
            <w:webHidden/>
          </w:rPr>
          <w:tab/>
        </w:r>
        <w:r w:rsidR="006D5219">
          <w:rPr>
            <w:noProof/>
            <w:webHidden/>
          </w:rPr>
          <w:fldChar w:fldCharType="begin"/>
        </w:r>
        <w:r w:rsidR="00BE1B88">
          <w:rPr>
            <w:noProof/>
            <w:webHidden/>
          </w:rPr>
          <w:instrText xml:space="preserve"> PAGEREF _Toc460841912 \h </w:instrText>
        </w:r>
        <w:r w:rsidR="006D5219">
          <w:rPr>
            <w:noProof/>
            <w:webHidden/>
          </w:rPr>
        </w:r>
        <w:r w:rsidR="006D5219">
          <w:rPr>
            <w:noProof/>
            <w:webHidden/>
          </w:rPr>
          <w:fldChar w:fldCharType="separate"/>
        </w:r>
        <w:r w:rsidR="00BE1B88">
          <w:rPr>
            <w:noProof/>
            <w:webHidden/>
          </w:rPr>
          <w:t>238</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13" w:history="1">
        <w:r w:rsidR="00BE1B88" w:rsidRPr="00A95D6F">
          <w:rPr>
            <w:rStyle w:val="Hyperlink"/>
            <w:noProof/>
          </w:rPr>
          <w:t>Tabela 60- Programas, ações e indicadores de acompanhamento de efetividade do PMGIRS para o Sistema de Limpeza urbana e Manejo de resíduos Sólidos no município de Arinos (Período emergencial).</w:t>
        </w:r>
        <w:r w:rsidR="00BE1B88">
          <w:rPr>
            <w:noProof/>
            <w:webHidden/>
          </w:rPr>
          <w:tab/>
        </w:r>
        <w:r w:rsidR="006D5219">
          <w:rPr>
            <w:noProof/>
            <w:webHidden/>
          </w:rPr>
          <w:fldChar w:fldCharType="begin"/>
        </w:r>
        <w:r w:rsidR="00BE1B88">
          <w:rPr>
            <w:noProof/>
            <w:webHidden/>
          </w:rPr>
          <w:instrText xml:space="preserve"> PAGEREF _Toc460841913 \h </w:instrText>
        </w:r>
        <w:r w:rsidR="006D5219">
          <w:rPr>
            <w:noProof/>
            <w:webHidden/>
          </w:rPr>
        </w:r>
        <w:r w:rsidR="006D5219">
          <w:rPr>
            <w:noProof/>
            <w:webHidden/>
          </w:rPr>
          <w:fldChar w:fldCharType="separate"/>
        </w:r>
        <w:r w:rsidR="00BE1B88">
          <w:rPr>
            <w:noProof/>
            <w:webHidden/>
          </w:rPr>
          <w:t>240</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14" w:history="1">
        <w:r w:rsidR="00BE1B88" w:rsidRPr="00A95D6F">
          <w:rPr>
            <w:rStyle w:val="Hyperlink"/>
            <w:noProof/>
          </w:rPr>
          <w:t>Tabela 61- Programas, ações e indicadores de acompanhamento de efetividade do PMGIRS para o Sistema de Limpeza urbana e Manejo de resíduos Sólidos no município de Arinos (Curto Prazo-Período de 2014 a 2016).</w:t>
        </w:r>
        <w:r w:rsidR="00BE1B88">
          <w:rPr>
            <w:noProof/>
            <w:webHidden/>
          </w:rPr>
          <w:tab/>
        </w:r>
        <w:r w:rsidR="006D5219">
          <w:rPr>
            <w:noProof/>
            <w:webHidden/>
          </w:rPr>
          <w:fldChar w:fldCharType="begin"/>
        </w:r>
        <w:r w:rsidR="00BE1B88">
          <w:rPr>
            <w:noProof/>
            <w:webHidden/>
          </w:rPr>
          <w:instrText xml:space="preserve"> PAGEREF _Toc460841914 \h </w:instrText>
        </w:r>
        <w:r w:rsidR="006D5219">
          <w:rPr>
            <w:noProof/>
            <w:webHidden/>
          </w:rPr>
        </w:r>
        <w:r w:rsidR="006D5219">
          <w:rPr>
            <w:noProof/>
            <w:webHidden/>
          </w:rPr>
          <w:fldChar w:fldCharType="separate"/>
        </w:r>
        <w:r w:rsidR="00BE1B88">
          <w:rPr>
            <w:noProof/>
            <w:webHidden/>
          </w:rPr>
          <w:t>242</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15" w:history="1">
        <w:r w:rsidR="00BE1B88" w:rsidRPr="00A95D6F">
          <w:rPr>
            <w:rStyle w:val="Hyperlink"/>
            <w:noProof/>
          </w:rPr>
          <w:t>Tabela 62- Programas, Ações e Indicadores de Acompanhamento de Efetividade do PMGIRS para o Sistema de Limpeza Urbana e manejo de resíduos Sólidos no Município de Arinos- MG (Médio e Longo Prazo).</w:t>
        </w:r>
        <w:r w:rsidR="00BE1B88">
          <w:rPr>
            <w:noProof/>
            <w:webHidden/>
          </w:rPr>
          <w:tab/>
        </w:r>
        <w:r w:rsidR="006D5219">
          <w:rPr>
            <w:noProof/>
            <w:webHidden/>
          </w:rPr>
          <w:fldChar w:fldCharType="begin"/>
        </w:r>
        <w:r w:rsidR="00BE1B88">
          <w:rPr>
            <w:noProof/>
            <w:webHidden/>
          </w:rPr>
          <w:instrText xml:space="preserve"> PAGEREF _Toc460841915 \h </w:instrText>
        </w:r>
        <w:r w:rsidR="006D5219">
          <w:rPr>
            <w:noProof/>
            <w:webHidden/>
          </w:rPr>
        </w:r>
        <w:r w:rsidR="006D5219">
          <w:rPr>
            <w:noProof/>
            <w:webHidden/>
          </w:rPr>
          <w:fldChar w:fldCharType="separate"/>
        </w:r>
        <w:r w:rsidR="00BE1B88">
          <w:rPr>
            <w:noProof/>
            <w:webHidden/>
          </w:rPr>
          <w:t>243</w:t>
        </w:r>
        <w:r w:rsidR="006D5219">
          <w:rPr>
            <w:noProof/>
            <w:webHidden/>
          </w:rPr>
          <w:fldChar w:fldCharType="end"/>
        </w:r>
      </w:hyperlink>
    </w:p>
    <w:p w:rsidR="00BE1B88" w:rsidRDefault="009C4B19" w:rsidP="00D83C9D">
      <w:pPr>
        <w:pStyle w:val="ndicedeilustraes"/>
        <w:tabs>
          <w:tab w:val="right" w:leader="dot" w:pos="9629"/>
        </w:tabs>
        <w:rPr>
          <w:rFonts w:eastAsiaTheme="minorEastAsia"/>
          <w:noProof/>
          <w:lang w:eastAsia="pt-BR"/>
        </w:rPr>
      </w:pPr>
      <w:hyperlink w:anchor="_Toc460841916" w:history="1">
        <w:r w:rsidR="00BE1B88" w:rsidRPr="00A95D6F">
          <w:rPr>
            <w:rStyle w:val="Hyperlink"/>
            <w:noProof/>
          </w:rPr>
          <w:t>Tabela 63- Indicadores E Metas.</w:t>
        </w:r>
        <w:r w:rsidR="00BE1B88">
          <w:rPr>
            <w:noProof/>
            <w:webHidden/>
          </w:rPr>
          <w:tab/>
        </w:r>
        <w:r w:rsidR="006D5219">
          <w:rPr>
            <w:noProof/>
            <w:webHidden/>
          </w:rPr>
          <w:fldChar w:fldCharType="begin"/>
        </w:r>
        <w:r w:rsidR="00BE1B88">
          <w:rPr>
            <w:noProof/>
            <w:webHidden/>
          </w:rPr>
          <w:instrText xml:space="preserve"> PAGEREF _Toc460841916 \h </w:instrText>
        </w:r>
        <w:r w:rsidR="006D5219">
          <w:rPr>
            <w:noProof/>
            <w:webHidden/>
          </w:rPr>
        </w:r>
        <w:r w:rsidR="006D5219">
          <w:rPr>
            <w:noProof/>
            <w:webHidden/>
          </w:rPr>
          <w:fldChar w:fldCharType="separate"/>
        </w:r>
        <w:r w:rsidR="00BE1B88">
          <w:rPr>
            <w:noProof/>
            <w:webHidden/>
          </w:rPr>
          <w:t>254</w:t>
        </w:r>
        <w:r w:rsidR="006D5219">
          <w:rPr>
            <w:noProof/>
            <w:webHidden/>
          </w:rPr>
          <w:fldChar w:fldCharType="end"/>
        </w:r>
      </w:hyperlink>
    </w:p>
    <w:p w:rsidR="00BE1B88" w:rsidRDefault="006D5219" w:rsidP="00D83C9D">
      <w:pPr>
        <w:jc w:val="center"/>
        <w:rPr>
          <w:b/>
          <w:sz w:val="24"/>
          <w:szCs w:val="24"/>
        </w:rPr>
      </w:pPr>
      <w:r>
        <w:rPr>
          <w:rFonts w:ascii="Arial" w:hAnsi="Arial" w:cs="Arial"/>
          <w:b/>
          <w:sz w:val="28"/>
          <w:szCs w:val="28"/>
        </w:rPr>
        <w:fldChar w:fldCharType="end"/>
      </w:r>
    </w:p>
    <w:p w:rsidR="00BE1B88" w:rsidRDefault="00BE1B88" w:rsidP="00D83C9D">
      <w:pPr>
        <w:jc w:val="center"/>
        <w:rPr>
          <w:b/>
          <w:sz w:val="24"/>
          <w:szCs w:val="24"/>
        </w:rPr>
      </w:pPr>
    </w:p>
    <w:p w:rsidR="00BE1B88" w:rsidRDefault="00BE1B88" w:rsidP="00D83C9D">
      <w:pPr>
        <w:jc w:val="center"/>
        <w:rPr>
          <w:b/>
          <w:sz w:val="24"/>
          <w:szCs w:val="24"/>
        </w:rPr>
      </w:pPr>
    </w:p>
    <w:p w:rsidR="00BE1B88" w:rsidRDefault="00BE1B88" w:rsidP="00D83C9D">
      <w:pPr>
        <w:jc w:val="center"/>
        <w:rPr>
          <w:b/>
          <w:sz w:val="24"/>
          <w:szCs w:val="24"/>
        </w:rPr>
      </w:pPr>
    </w:p>
    <w:p w:rsidR="00BE1B88" w:rsidRDefault="00BE1B88" w:rsidP="00D83C9D">
      <w:pPr>
        <w:jc w:val="center"/>
        <w:rPr>
          <w:b/>
          <w:sz w:val="24"/>
          <w:szCs w:val="24"/>
        </w:rPr>
      </w:pPr>
    </w:p>
    <w:p w:rsidR="00BE1B88" w:rsidRDefault="00BE1B88" w:rsidP="00D83C9D">
      <w:pPr>
        <w:jc w:val="center"/>
        <w:rPr>
          <w:b/>
          <w:sz w:val="24"/>
          <w:szCs w:val="24"/>
        </w:rPr>
      </w:pPr>
    </w:p>
    <w:p w:rsidR="00BE1B88" w:rsidRDefault="00BE1B88" w:rsidP="00D83C9D">
      <w:pPr>
        <w:jc w:val="center"/>
        <w:rPr>
          <w:b/>
          <w:sz w:val="24"/>
          <w:szCs w:val="24"/>
        </w:rPr>
      </w:pPr>
    </w:p>
    <w:p w:rsidR="00BE1B88" w:rsidRDefault="00BE1B88" w:rsidP="00D83C9D">
      <w:pPr>
        <w:jc w:val="center"/>
        <w:rPr>
          <w:b/>
          <w:sz w:val="24"/>
          <w:szCs w:val="24"/>
        </w:rPr>
      </w:pPr>
    </w:p>
    <w:p w:rsidR="00BE1B88" w:rsidRPr="00BE1B88" w:rsidRDefault="00BE1B88" w:rsidP="00D83C9D">
      <w:pPr>
        <w:jc w:val="center"/>
        <w:rPr>
          <w:b/>
          <w:sz w:val="24"/>
          <w:szCs w:val="24"/>
        </w:rPr>
      </w:pPr>
    </w:p>
    <w:p w:rsidR="00B03DB4" w:rsidRPr="00BE1B88" w:rsidRDefault="00B03DB4" w:rsidP="00D83C9D">
      <w:pPr>
        <w:pStyle w:val="Corpodetexto2"/>
        <w:jc w:val="center"/>
        <w:rPr>
          <w:b/>
          <w:sz w:val="24"/>
          <w:szCs w:val="24"/>
          <w:u w:val="single"/>
        </w:rPr>
      </w:pPr>
    </w:p>
    <w:p w:rsidR="00B03DB4" w:rsidRDefault="00B03DB4" w:rsidP="00D83C9D">
      <w:pPr>
        <w:pStyle w:val="Corpodetexto2"/>
        <w:jc w:val="center"/>
        <w:rPr>
          <w:b/>
          <w:sz w:val="24"/>
          <w:szCs w:val="24"/>
          <w:u w:val="single"/>
        </w:rPr>
      </w:pPr>
    </w:p>
    <w:p w:rsidR="00E37B76" w:rsidRPr="00441A84" w:rsidRDefault="00E37B76" w:rsidP="00D83C9D">
      <w:pPr>
        <w:pStyle w:val="Corpodetexto2"/>
        <w:jc w:val="center"/>
        <w:rPr>
          <w:b/>
          <w:sz w:val="24"/>
          <w:szCs w:val="24"/>
          <w:u w:val="single"/>
        </w:rPr>
      </w:pPr>
    </w:p>
    <w:p w:rsidR="00B03DB4" w:rsidRPr="00441A84" w:rsidRDefault="00B03DB4" w:rsidP="00D83C9D">
      <w:pPr>
        <w:pStyle w:val="Corpodetexto2"/>
        <w:jc w:val="center"/>
        <w:rPr>
          <w:b/>
          <w:sz w:val="24"/>
          <w:szCs w:val="24"/>
          <w:u w:val="single"/>
        </w:rPr>
      </w:pPr>
    </w:p>
    <w:p w:rsidR="00B03DB4" w:rsidRPr="00441A84" w:rsidRDefault="00B03DB4" w:rsidP="00D83C9D">
      <w:pPr>
        <w:pStyle w:val="Corpodetexto2"/>
        <w:jc w:val="center"/>
        <w:rPr>
          <w:b/>
          <w:sz w:val="24"/>
          <w:szCs w:val="24"/>
          <w:u w:val="single"/>
        </w:rPr>
      </w:pPr>
    </w:p>
    <w:p w:rsidR="00BE1B88" w:rsidRPr="00BE1B88" w:rsidRDefault="00BE1B88" w:rsidP="00D83C9D">
      <w:pPr>
        <w:jc w:val="center"/>
        <w:rPr>
          <w:b/>
          <w:sz w:val="28"/>
          <w:szCs w:val="28"/>
        </w:rPr>
      </w:pPr>
      <w:r w:rsidRPr="00BE1B88">
        <w:rPr>
          <w:b/>
          <w:sz w:val="24"/>
          <w:szCs w:val="24"/>
        </w:rPr>
        <w:lastRenderedPageBreak/>
        <w:t>FICHA TÉCNICA DE APOIO À ELABORAÇÃO</w:t>
      </w:r>
    </w:p>
    <w:p w:rsidR="00BE1B88" w:rsidRPr="00BE1B88" w:rsidRDefault="00BE1B88" w:rsidP="00D83C9D">
      <w:pPr>
        <w:rPr>
          <w:b/>
          <w:sz w:val="24"/>
          <w:szCs w:val="24"/>
        </w:rPr>
      </w:pPr>
    </w:p>
    <w:p w:rsidR="00D83C9D" w:rsidRDefault="00D83C9D" w:rsidP="00D83C9D">
      <w:pPr>
        <w:spacing w:line="360" w:lineRule="auto"/>
        <w:jc w:val="both"/>
        <w:rPr>
          <w:b/>
          <w:sz w:val="24"/>
          <w:szCs w:val="24"/>
        </w:rPr>
      </w:pPr>
    </w:p>
    <w:p w:rsidR="00BE1B88" w:rsidRPr="00BE1B88" w:rsidRDefault="00BE1B88" w:rsidP="00D83C9D">
      <w:pPr>
        <w:spacing w:line="360" w:lineRule="auto"/>
        <w:ind w:firstLine="708"/>
        <w:jc w:val="both"/>
        <w:rPr>
          <w:sz w:val="24"/>
          <w:szCs w:val="24"/>
        </w:rPr>
      </w:pPr>
      <w:r w:rsidRPr="00BE1B88">
        <w:rPr>
          <w:sz w:val="24"/>
          <w:szCs w:val="24"/>
        </w:rPr>
        <w:t xml:space="preserve">O Comitê Executivo </w:t>
      </w:r>
      <w:r>
        <w:rPr>
          <w:sz w:val="24"/>
          <w:szCs w:val="24"/>
        </w:rPr>
        <w:t>foi</w:t>
      </w:r>
      <w:r w:rsidRPr="00BE1B88">
        <w:rPr>
          <w:sz w:val="24"/>
          <w:szCs w:val="24"/>
        </w:rPr>
        <w:t xml:space="preserve"> o responsável pela operacionalização e produção técnica do processo de elaboração do Plano Municipal de Saneamento Básico – PMSB, e te</w:t>
      </w:r>
      <w:r>
        <w:rPr>
          <w:sz w:val="24"/>
          <w:szCs w:val="24"/>
        </w:rPr>
        <w:t>ve</w:t>
      </w:r>
      <w:r w:rsidRPr="00BE1B88">
        <w:rPr>
          <w:sz w:val="24"/>
          <w:szCs w:val="24"/>
        </w:rPr>
        <w:t xml:space="preserve"> a seguinte composição:</w:t>
      </w:r>
    </w:p>
    <w:p w:rsidR="00BE1B88" w:rsidRPr="00BE1B88" w:rsidRDefault="00BE1B88" w:rsidP="00D83C9D">
      <w:pPr>
        <w:spacing w:line="360" w:lineRule="auto"/>
        <w:jc w:val="both"/>
        <w:rPr>
          <w:sz w:val="24"/>
          <w:szCs w:val="24"/>
        </w:rPr>
      </w:pPr>
      <w:r w:rsidRPr="00BE1B88">
        <w:rPr>
          <w:b/>
          <w:sz w:val="24"/>
          <w:szCs w:val="24"/>
        </w:rPr>
        <w:t>Representante da Secretaria Municipal de Saúde</w:t>
      </w:r>
      <w:r w:rsidRPr="00BE1B88">
        <w:rPr>
          <w:sz w:val="24"/>
          <w:szCs w:val="24"/>
        </w:rPr>
        <w:t>; Kleber Marcio Valadares</w:t>
      </w:r>
    </w:p>
    <w:p w:rsidR="00BE1B88" w:rsidRPr="00BE1B88" w:rsidRDefault="00BE1B88" w:rsidP="00D83C9D">
      <w:pPr>
        <w:spacing w:line="360" w:lineRule="auto"/>
        <w:jc w:val="both"/>
        <w:rPr>
          <w:sz w:val="24"/>
          <w:szCs w:val="24"/>
        </w:rPr>
      </w:pPr>
      <w:r w:rsidRPr="00BE1B88">
        <w:rPr>
          <w:b/>
          <w:sz w:val="24"/>
          <w:szCs w:val="24"/>
        </w:rPr>
        <w:t xml:space="preserve">Representante da Secretaria Municipal de Agropecuária e Meio Ambiente; </w:t>
      </w:r>
      <w:r w:rsidRPr="00BE1B88">
        <w:rPr>
          <w:sz w:val="24"/>
          <w:szCs w:val="24"/>
        </w:rPr>
        <w:t>Lucivane Pereira Pires</w:t>
      </w:r>
    </w:p>
    <w:p w:rsidR="00BE1B88" w:rsidRPr="00BE1B88" w:rsidRDefault="00BE1B88" w:rsidP="00D83C9D">
      <w:pPr>
        <w:spacing w:line="360" w:lineRule="auto"/>
        <w:jc w:val="both"/>
        <w:rPr>
          <w:sz w:val="24"/>
          <w:szCs w:val="24"/>
        </w:rPr>
      </w:pPr>
      <w:r w:rsidRPr="00BE1B88">
        <w:rPr>
          <w:b/>
          <w:sz w:val="24"/>
          <w:szCs w:val="24"/>
        </w:rPr>
        <w:t xml:space="preserve">Representante da Secretaria Municipal de Desenvolvimento Social: </w:t>
      </w:r>
      <w:r w:rsidRPr="00BE1B88">
        <w:rPr>
          <w:sz w:val="24"/>
          <w:szCs w:val="24"/>
        </w:rPr>
        <w:t>João B.Oliveira</w:t>
      </w:r>
    </w:p>
    <w:p w:rsidR="00BE1B88" w:rsidRPr="00BE1B88" w:rsidRDefault="00BE1B88" w:rsidP="00D83C9D">
      <w:pPr>
        <w:spacing w:line="360" w:lineRule="auto"/>
        <w:rPr>
          <w:b/>
          <w:sz w:val="24"/>
          <w:szCs w:val="24"/>
        </w:rPr>
      </w:pPr>
      <w:r w:rsidRPr="00BE1B88">
        <w:rPr>
          <w:b/>
          <w:sz w:val="24"/>
          <w:szCs w:val="24"/>
        </w:rPr>
        <w:t>Representante da Câmara de Vereadores</w:t>
      </w:r>
      <w:r>
        <w:rPr>
          <w:b/>
          <w:sz w:val="24"/>
          <w:szCs w:val="24"/>
        </w:rPr>
        <w:t>:</w:t>
      </w:r>
      <w:r w:rsidRPr="00BE1B88">
        <w:rPr>
          <w:b/>
          <w:sz w:val="24"/>
          <w:szCs w:val="24"/>
        </w:rPr>
        <w:t xml:space="preserve"> </w:t>
      </w:r>
      <w:r w:rsidRPr="00BE1B88">
        <w:rPr>
          <w:sz w:val="24"/>
          <w:szCs w:val="24"/>
        </w:rPr>
        <w:t>Fábio Valadares Santana</w:t>
      </w:r>
    </w:p>
    <w:p w:rsidR="00BE1B88" w:rsidRPr="00BE1B88" w:rsidRDefault="00BE1B88" w:rsidP="00D83C9D">
      <w:pPr>
        <w:spacing w:line="360" w:lineRule="auto"/>
        <w:jc w:val="both"/>
        <w:rPr>
          <w:b/>
          <w:sz w:val="24"/>
          <w:szCs w:val="24"/>
        </w:rPr>
      </w:pPr>
      <w:r w:rsidRPr="00BE1B88">
        <w:rPr>
          <w:b/>
          <w:sz w:val="24"/>
          <w:szCs w:val="24"/>
        </w:rPr>
        <w:t>Representantes da COPASA</w:t>
      </w:r>
      <w:r>
        <w:rPr>
          <w:b/>
          <w:sz w:val="24"/>
          <w:szCs w:val="24"/>
        </w:rPr>
        <w:t>:</w:t>
      </w:r>
      <w:r w:rsidRPr="00BE1B88">
        <w:rPr>
          <w:b/>
          <w:sz w:val="24"/>
          <w:szCs w:val="24"/>
        </w:rPr>
        <w:t xml:space="preserve"> </w:t>
      </w:r>
      <w:r w:rsidRPr="00BE1B88">
        <w:rPr>
          <w:sz w:val="24"/>
          <w:szCs w:val="24"/>
        </w:rPr>
        <w:t>Ronaldo Silva Xavier</w:t>
      </w:r>
      <w:r w:rsidRPr="00BE1B88">
        <w:rPr>
          <w:b/>
          <w:sz w:val="24"/>
          <w:szCs w:val="24"/>
        </w:rPr>
        <w:t xml:space="preserve"> </w:t>
      </w:r>
    </w:p>
    <w:p w:rsidR="00BE1B88" w:rsidRPr="00BE1B88" w:rsidRDefault="00BE1B88" w:rsidP="00D83C9D">
      <w:pPr>
        <w:spacing w:line="360" w:lineRule="auto"/>
        <w:jc w:val="both"/>
        <w:rPr>
          <w:sz w:val="24"/>
          <w:szCs w:val="24"/>
        </w:rPr>
      </w:pPr>
      <w:r w:rsidRPr="00BE1B88">
        <w:rPr>
          <w:b/>
          <w:sz w:val="24"/>
          <w:szCs w:val="24"/>
        </w:rPr>
        <w:t>Representante do IFNMG</w:t>
      </w:r>
      <w:r>
        <w:rPr>
          <w:b/>
          <w:sz w:val="24"/>
          <w:szCs w:val="24"/>
        </w:rPr>
        <w:t>:</w:t>
      </w:r>
      <w:r w:rsidRPr="00BE1B88">
        <w:rPr>
          <w:b/>
          <w:sz w:val="24"/>
          <w:szCs w:val="24"/>
        </w:rPr>
        <w:t xml:space="preserve"> </w:t>
      </w:r>
      <w:r w:rsidRPr="00BE1B88">
        <w:rPr>
          <w:sz w:val="24"/>
          <w:szCs w:val="24"/>
        </w:rPr>
        <w:t>Diorny da Silva Reis</w:t>
      </w:r>
    </w:p>
    <w:p w:rsidR="00BE1B88" w:rsidRPr="00BE1B88" w:rsidRDefault="00BE1B88" w:rsidP="00D83C9D">
      <w:pPr>
        <w:spacing w:line="360" w:lineRule="auto"/>
        <w:jc w:val="both"/>
        <w:rPr>
          <w:sz w:val="24"/>
          <w:szCs w:val="24"/>
        </w:rPr>
      </w:pPr>
      <w:r w:rsidRPr="00BE1B88">
        <w:rPr>
          <w:b/>
          <w:sz w:val="24"/>
          <w:szCs w:val="24"/>
        </w:rPr>
        <w:t xml:space="preserve">Representante do IEF; </w:t>
      </w:r>
      <w:r w:rsidRPr="00BE1B88">
        <w:rPr>
          <w:sz w:val="24"/>
          <w:szCs w:val="24"/>
        </w:rPr>
        <w:t xml:space="preserve"> Almiro Renato de Marins</w:t>
      </w:r>
    </w:p>
    <w:p w:rsidR="00BE1B88" w:rsidRPr="00BE1B88" w:rsidRDefault="00BE1B88" w:rsidP="00D83C9D">
      <w:pPr>
        <w:spacing w:line="360" w:lineRule="auto"/>
        <w:jc w:val="both"/>
        <w:rPr>
          <w:sz w:val="24"/>
          <w:szCs w:val="24"/>
        </w:rPr>
      </w:pPr>
      <w:r w:rsidRPr="00BE1B88">
        <w:rPr>
          <w:b/>
          <w:sz w:val="24"/>
          <w:szCs w:val="24"/>
        </w:rPr>
        <w:t>Um representante da ADESA</w:t>
      </w:r>
      <w:r>
        <w:rPr>
          <w:b/>
          <w:sz w:val="24"/>
          <w:szCs w:val="24"/>
        </w:rPr>
        <w:t xml:space="preserve">: </w:t>
      </w:r>
      <w:r w:rsidRPr="00BE1B88">
        <w:rPr>
          <w:b/>
          <w:sz w:val="24"/>
          <w:szCs w:val="24"/>
        </w:rPr>
        <w:t xml:space="preserve"> </w:t>
      </w:r>
      <w:r w:rsidRPr="00BE1B88">
        <w:rPr>
          <w:sz w:val="24"/>
          <w:szCs w:val="24"/>
        </w:rPr>
        <w:t>Antonia Aparecida Carneiro dos Santos</w:t>
      </w:r>
    </w:p>
    <w:p w:rsidR="00BE1B88" w:rsidRPr="00BE1B88" w:rsidRDefault="00BE1B88" w:rsidP="00D83C9D">
      <w:pPr>
        <w:spacing w:line="360" w:lineRule="auto"/>
        <w:jc w:val="both"/>
        <w:rPr>
          <w:b/>
          <w:sz w:val="24"/>
          <w:szCs w:val="24"/>
        </w:rPr>
      </w:pPr>
      <w:r w:rsidRPr="00BE1B88">
        <w:rPr>
          <w:b/>
          <w:sz w:val="24"/>
          <w:szCs w:val="24"/>
        </w:rPr>
        <w:t>Um representante da Igreja Católica</w:t>
      </w:r>
      <w:r>
        <w:rPr>
          <w:b/>
          <w:sz w:val="24"/>
          <w:szCs w:val="24"/>
        </w:rPr>
        <w:t>:</w:t>
      </w:r>
      <w:r w:rsidRPr="00BE1B88">
        <w:rPr>
          <w:b/>
          <w:sz w:val="24"/>
          <w:szCs w:val="24"/>
        </w:rPr>
        <w:t xml:space="preserve"> Adelor Barbosa</w:t>
      </w:r>
    </w:p>
    <w:p w:rsidR="00BE1B88" w:rsidRPr="00BE1B88" w:rsidRDefault="00BE1B88" w:rsidP="00D83C9D">
      <w:pPr>
        <w:spacing w:line="360" w:lineRule="auto"/>
        <w:jc w:val="both"/>
        <w:rPr>
          <w:sz w:val="24"/>
          <w:szCs w:val="24"/>
        </w:rPr>
      </w:pPr>
      <w:r w:rsidRPr="00BE1B88">
        <w:rPr>
          <w:b/>
          <w:sz w:val="24"/>
          <w:szCs w:val="24"/>
        </w:rPr>
        <w:t>Um representante das Igrejas Evangélicas</w:t>
      </w:r>
      <w:r>
        <w:rPr>
          <w:b/>
          <w:sz w:val="24"/>
          <w:szCs w:val="24"/>
        </w:rPr>
        <w:t>:</w:t>
      </w:r>
      <w:r w:rsidRPr="00BE1B88">
        <w:rPr>
          <w:b/>
          <w:sz w:val="24"/>
          <w:szCs w:val="24"/>
        </w:rPr>
        <w:t xml:space="preserve"> </w:t>
      </w:r>
      <w:r w:rsidRPr="00BE1B88">
        <w:rPr>
          <w:sz w:val="24"/>
          <w:szCs w:val="24"/>
        </w:rPr>
        <w:t>Gilmar Ribeiro</w:t>
      </w:r>
    </w:p>
    <w:p w:rsidR="00BE1B88" w:rsidRPr="00BE1B88" w:rsidRDefault="00BE1B88" w:rsidP="00D83C9D">
      <w:pPr>
        <w:spacing w:line="360" w:lineRule="auto"/>
        <w:jc w:val="both"/>
        <w:rPr>
          <w:sz w:val="24"/>
          <w:szCs w:val="24"/>
        </w:rPr>
      </w:pPr>
      <w:r w:rsidRPr="00BE1B88">
        <w:rPr>
          <w:b/>
          <w:sz w:val="24"/>
          <w:szCs w:val="24"/>
        </w:rPr>
        <w:t>Assessoria Municipal de Comunicação</w:t>
      </w:r>
      <w:r>
        <w:rPr>
          <w:b/>
          <w:sz w:val="24"/>
          <w:szCs w:val="24"/>
        </w:rPr>
        <w:t>:</w:t>
      </w:r>
      <w:r w:rsidRPr="00BE1B88">
        <w:rPr>
          <w:b/>
          <w:sz w:val="24"/>
          <w:szCs w:val="24"/>
        </w:rPr>
        <w:t xml:space="preserve"> </w:t>
      </w:r>
      <w:r w:rsidRPr="00BE1B88">
        <w:rPr>
          <w:sz w:val="24"/>
          <w:szCs w:val="24"/>
        </w:rPr>
        <w:t>Juliana Pereira Borges</w:t>
      </w:r>
    </w:p>
    <w:p w:rsidR="00BE1B88" w:rsidRPr="00BE1B88" w:rsidRDefault="00BE1B88" w:rsidP="00D83C9D">
      <w:pPr>
        <w:jc w:val="both"/>
        <w:rPr>
          <w:sz w:val="24"/>
          <w:szCs w:val="24"/>
        </w:rPr>
      </w:pPr>
    </w:p>
    <w:p w:rsidR="00BE1B88" w:rsidRDefault="00BE1B88" w:rsidP="00D83C9D">
      <w:pPr>
        <w:spacing w:line="360" w:lineRule="auto"/>
        <w:jc w:val="both"/>
        <w:rPr>
          <w:rFonts w:ascii="Arial" w:hAnsi="Arial" w:cs="Arial"/>
          <w:sz w:val="24"/>
          <w:szCs w:val="24"/>
        </w:rPr>
      </w:pPr>
    </w:p>
    <w:p w:rsidR="00BE1B88" w:rsidRDefault="00BE1B88" w:rsidP="00D83C9D">
      <w:pPr>
        <w:jc w:val="center"/>
        <w:rPr>
          <w:rFonts w:ascii="Arial" w:hAnsi="Arial" w:cs="Arial"/>
          <w:b/>
          <w:sz w:val="24"/>
          <w:szCs w:val="24"/>
        </w:rPr>
      </w:pPr>
    </w:p>
    <w:p w:rsidR="00BE1B88" w:rsidRDefault="00BE1B88" w:rsidP="00D83C9D">
      <w:pPr>
        <w:jc w:val="center"/>
        <w:rPr>
          <w:rFonts w:ascii="Arial" w:hAnsi="Arial" w:cs="Arial"/>
          <w:b/>
          <w:sz w:val="24"/>
          <w:szCs w:val="24"/>
        </w:rPr>
      </w:pPr>
    </w:p>
    <w:p w:rsidR="00BE1B88" w:rsidRDefault="00BE1B88" w:rsidP="00D83C9D">
      <w:pPr>
        <w:jc w:val="center"/>
        <w:rPr>
          <w:rFonts w:ascii="Arial" w:hAnsi="Arial" w:cs="Arial"/>
          <w:b/>
          <w:sz w:val="24"/>
          <w:szCs w:val="24"/>
        </w:rPr>
      </w:pPr>
    </w:p>
    <w:p w:rsidR="00BE1B88" w:rsidRDefault="00BE1B88" w:rsidP="00D83C9D">
      <w:pPr>
        <w:jc w:val="center"/>
        <w:rPr>
          <w:rFonts w:ascii="Arial" w:hAnsi="Arial" w:cs="Arial"/>
          <w:b/>
          <w:sz w:val="24"/>
          <w:szCs w:val="24"/>
        </w:rPr>
      </w:pPr>
    </w:p>
    <w:p w:rsidR="00BE1B88" w:rsidRPr="00441A84" w:rsidRDefault="00BE1B88" w:rsidP="00D83C9D">
      <w:pPr>
        <w:widowControl w:val="0"/>
        <w:autoSpaceDE w:val="0"/>
        <w:autoSpaceDN w:val="0"/>
        <w:adjustRightInd w:val="0"/>
        <w:jc w:val="both"/>
        <w:rPr>
          <w:sz w:val="24"/>
          <w:szCs w:val="24"/>
        </w:rPr>
      </w:pPr>
    </w:p>
    <w:p w:rsidR="00B03DB4" w:rsidRPr="00441A84" w:rsidRDefault="00B03DB4" w:rsidP="00D83C9D">
      <w:pPr>
        <w:widowControl w:val="0"/>
        <w:autoSpaceDE w:val="0"/>
        <w:autoSpaceDN w:val="0"/>
        <w:adjustRightInd w:val="0"/>
        <w:jc w:val="both"/>
        <w:rPr>
          <w:sz w:val="24"/>
          <w:szCs w:val="24"/>
        </w:rPr>
      </w:pPr>
    </w:p>
    <w:p w:rsidR="00B03DB4" w:rsidRPr="00441A84" w:rsidRDefault="00B03DB4" w:rsidP="00D83C9D">
      <w:pPr>
        <w:widowControl w:val="0"/>
        <w:autoSpaceDE w:val="0"/>
        <w:autoSpaceDN w:val="0"/>
        <w:adjustRightInd w:val="0"/>
        <w:jc w:val="both"/>
        <w:rPr>
          <w:sz w:val="24"/>
          <w:szCs w:val="24"/>
        </w:rPr>
      </w:pPr>
    </w:p>
    <w:p w:rsidR="00B03DB4" w:rsidRPr="00441A84" w:rsidRDefault="00B03DB4" w:rsidP="00D83C9D">
      <w:pPr>
        <w:widowControl w:val="0"/>
        <w:autoSpaceDE w:val="0"/>
        <w:autoSpaceDN w:val="0"/>
        <w:adjustRightInd w:val="0"/>
        <w:jc w:val="both"/>
        <w:rPr>
          <w:sz w:val="24"/>
          <w:szCs w:val="24"/>
        </w:rPr>
      </w:pPr>
    </w:p>
    <w:p w:rsidR="00B03DB4" w:rsidRPr="00441A84" w:rsidRDefault="00B03DB4" w:rsidP="00D83C9D">
      <w:pPr>
        <w:rPr>
          <w:sz w:val="24"/>
          <w:szCs w:val="24"/>
        </w:rPr>
      </w:pPr>
    </w:p>
    <w:p w:rsidR="00B03DB4" w:rsidRPr="00441A84" w:rsidRDefault="00B03DB4" w:rsidP="00D83C9D">
      <w:pPr>
        <w:rPr>
          <w:sz w:val="24"/>
          <w:szCs w:val="24"/>
        </w:rPr>
      </w:pPr>
    </w:p>
    <w:p w:rsidR="00B03DB4" w:rsidRPr="00441A84" w:rsidRDefault="00B03DB4" w:rsidP="00D83C9D">
      <w:pPr>
        <w:rPr>
          <w:sz w:val="24"/>
          <w:szCs w:val="24"/>
        </w:rPr>
      </w:pPr>
    </w:p>
    <w:p w:rsidR="00B03DB4" w:rsidRDefault="00B03DB4" w:rsidP="00D83C9D">
      <w:pPr>
        <w:rPr>
          <w:sz w:val="24"/>
          <w:szCs w:val="24"/>
        </w:rPr>
      </w:pPr>
    </w:p>
    <w:p w:rsidR="00BE1B88" w:rsidRDefault="00BE1B88" w:rsidP="00D83C9D">
      <w:pPr>
        <w:rPr>
          <w:sz w:val="24"/>
          <w:szCs w:val="24"/>
        </w:rPr>
      </w:pPr>
    </w:p>
    <w:p w:rsidR="00BE1B88" w:rsidRDefault="00BE1B88" w:rsidP="00D83C9D">
      <w:pPr>
        <w:rPr>
          <w:sz w:val="24"/>
          <w:szCs w:val="24"/>
        </w:rPr>
      </w:pPr>
    </w:p>
    <w:p w:rsidR="00BE1B88" w:rsidRDefault="00BE1B88" w:rsidP="00D83C9D">
      <w:pPr>
        <w:rPr>
          <w:sz w:val="24"/>
          <w:szCs w:val="24"/>
        </w:rPr>
      </w:pPr>
    </w:p>
    <w:p w:rsidR="00BE1B88" w:rsidRDefault="00BE1B88" w:rsidP="00D83C9D">
      <w:pPr>
        <w:rPr>
          <w:sz w:val="24"/>
          <w:szCs w:val="24"/>
        </w:rPr>
      </w:pPr>
    </w:p>
    <w:p w:rsidR="00BE1B88" w:rsidRDefault="00BE1B88" w:rsidP="00D83C9D">
      <w:pPr>
        <w:rPr>
          <w:sz w:val="24"/>
          <w:szCs w:val="24"/>
        </w:rPr>
      </w:pPr>
    </w:p>
    <w:p w:rsidR="00BE1B88" w:rsidRDefault="00BE1B88" w:rsidP="00D83C9D">
      <w:pPr>
        <w:rPr>
          <w:sz w:val="24"/>
          <w:szCs w:val="24"/>
        </w:rPr>
      </w:pPr>
    </w:p>
    <w:p w:rsidR="00D83C9D" w:rsidRDefault="00D83C9D" w:rsidP="00D83C9D">
      <w:pPr>
        <w:rPr>
          <w:sz w:val="24"/>
          <w:szCs w:val="24"/>
        </w:rPr>
      </w:pPr>
    </w:p>
    <w:p w:rsidR="00BE1B88" w:rsidRPr="00BE1B88" w:rsidRDefault="00BE1B88" w:rsidP="00D83C9D">
      <w:pPr>
        <w:jc w:val="center"/>
        <w:rPr>
          <w:b/>
          <w:sz w:val="24"/>
          <w:szCs w:val="24"/>
        </w:rPr>
      </w:pPr>
      <w:r w:rsidRPr="00BE1B88">
        <w:rPr>
          <w:b/>
          <w:sz w:val="24"/>
          <w:szCs w:val="24"/>
        </w:rPr>
        <w:lastRenderedPageBreak/>
        <w:t>COMITÊ DE ORGANIZAÇÃO</w:t>
      </w:r>
    </w:p>
    <w:p w:rsidR="00BE1B88" w:rsidRDefault="00BE1B88" w:rsidP="00D83C9D">
      <w:pPr>
        <w:rPr>
          <w:sz w:val="24"/>
          <w:szCs w:val="24"/>
        </w:rPr>
      </w:pPr>
    </w:p>
    <w:p w:rsidR="00BE1B88" w:rsidRPr="00BE1B88" w:rsidRDefault="00BE1B88" w:rsidP="00D83C9D">
      <w:pPr>
        <w:spacing w:line="360" w:lineRule="auto"/>
        <w:ind w:firstLine="708"/>
        <w:jc w:val="both"/>
        <w:rPr>
          <w:sz w:val="24"/>
          <w:szCs w:val="24"/>
        </w:rPr>
      </w:pPr>
      <w:r w:rsidRPr="00BE1B88">
        <w:rPr>
          <w:sz w:val="24"/>
          <w:szCs w:val="24"/>
        </w:rPr>
        <w:t xml:space="preserve">O </w:t>
      </w:r>
      <w:r w:rsidRPr="00BE1B88">
        <w:rPr>
          <w:b/>
          <w:sz w:val="24"/>
          <w:szCs w:val="24"/>
        </w:rPr>
        <w:t>Comitê de Coordenação</w:t>
      </w:r>
      <w:r w:rsidRPr="00BE1B88">
        <w:rPr>
          <w:sz w:val="24"/>
          <w:szCs w:val="24"/>
        </w:rPr>
        <w:t xml:space="preserve"> </w:t>
      </w:r>
      <w:r>
        <w:rPr>
          <w:sz w:val="24"/>
          <w:szCs w:val="24"/>
        </w:rPr>
        <w:t>foi</w:t>
      </w:r>
      <w:r w:rsidRPr="00BE1B88">
        <w:rPr>
          <w:sz w:val="24"/>
          <w:szCs w:val="24"/>
        </w:rPr>
        <w:t xml:space="preserve"> responsável pelo planejamento e acompanhamento do processo de elaboração do Plano Municipal de Saneamento Básico – PMSB, </w:t>
      </w:r>
      <w:r>
        <w:rPr>
          <w:sz w:val="24"/>
          <w:szCs w:val="24"/>
        </w:rPr>
        <w:t>sendo</w:t>
      </w:r>
      <w:r w:rsidRPr="00BE1B88">
        <w:rPr>
          <w:sz w:val="24"/>
          <w:szCs w:val="24"/>
        </w:rPr>
        <w:t xml:space="preserve"> composto por:</w:t>
      </w:r>
    </w:p>
    <w:p w:rsidR="00BE1B88" w:rsidRPr="00BE1B88" w:rsidRDefault="00BE1B88" w:rsidP="00D83C9D">
      <w:pPr>
        <w:tabs>
          <w:tab w:val="left" w:pos="1276"/>
        </w:tabs>
        <w:spacing w:line="360" w:lineRule="auto"/>
        <w:jc w:val="both"/>
        <w:rPr>
          <w:sz w:val="24"/>
          <w:szCs w:val="24"/>
        </w:rPr>
      </w:pPr>
      <w:r w:rsidRPr="00BE1B88">
        <w:rPr>
          <w:b/>
          <w:sz w:val="24"/>
          <w:szCs w:val="24"/>
        </w:rPr>
        <w:t>Representante da Secretaria Municipal de Saúde</w:t>
      </w:r>
      <w:r w:rsidRPr="00BE1B88">
        <w:rPr>
          <w:sz w:val="24"/>
          <w:szCs w:val="24"/>
        </w:rPr>
        <w:t xml:space="preserve"> – Kleber Marcio Valadares</w:t>
      </w:r>
    </w:p>
    <w:p w:rsidR="00BE1B88" w:rsidRPr="00BE1B88" w:rsidRDefault="00BE1B88" w:rsidP="00D83C9D">
      <w:pPr>
        <w:tabs>
          <w:tab w:val="left" w:pos="1276"/>
        </w:tabs>
        <w:spacing w:line="360" w:lineRule="auto"/>
        <w:jc w:val="both"/>
        <w:rPr>
          <w:sz w:val="24"/>
          <w:szCs w:val="24"/>
        </w:rPr>
      </w:pPr>
      <w:r w:rsidRPr="00BE1B88">
        <w:rPr>
          <w:b/>
          <w:sz w:val="24"/>
          <w:szCs w:val="24"/>
        </w:rPr>
        <w:t>Representante da Secretaria Municipal de Agropecuária e Meio Ambiente</w:t>
      </w:r>
      <w:r w:rsidRPr="00BE1B88">
        <w:rPr>
          <w:sz w:val="24"/>
          <w:szCs w:val="24"/>
        </w:rPr>
        <w:t xml:space="preserve"> – Fabiane Rodrigues dos Reis</w:t>
      </w:r>
    </w:p>
    <w:p w:rsidR="00BE1B88" w:rsidRPr="00BE1B88" w:rsidRDefault="00BE1B88" w:rsidP="00D83C9D">
      <w:pPr>
        <w:tabs>
          <w:tab w:val="left" w:pos="1276"/>
        </w:tabs>
        <w:spacing w:line="360" w:lineRule="auto"/>
        <w:jc w:val="both"/>
        <w:rPr>
          <w:sz w:val="24"/>
          <w:szCs w:val="24"/>
        </w:rPr>
      </w:pPr>
      <w:r w:rsidRPr="00BE1B88">
        <w:rPr>
          <w:b/>
          <w:sz w:val="24"/>
          <w:szCs w:val="24"/>
        </w:rPr>
        <w:t>Representante da Secretaria Municipal de Desenvolvimento Social</w:t>
      </w:r>
      <w:r w:rsidRPr="00BE1B88">
        <w:rPr>
          <w:sz w:val="24"/>
          <w:szCs w:val="24"/>
        </w:rPr>
        <w:t>: João B.Oliveira</w:t>
      </w:r>
      <w:r w:rsidRPr="00BE1B88">
        <w:rPr>
          <w:b/>
          <w:sz w:val="24"/>
          <w:szCs w:val="24"/>
        </w:rPr>
        <w:t xml:space="preserve"> Representante da Secretaria Municipal de Desenvolvimento Econômico</w:t>
      </w:r>
      <w:r w:rsidRPr="00BE1B88">
        <w:rPr>
          <w:sz w:val="24"/>
          <w:szCs w:val="24"/>
        </w:rPr>
        <w:t>; Diná Graciano dos Santos</w:t>
      </w:r>
    </w:p>
    <w:p w:rsidR="00BE1B88" w:rsidRPr="00BE1B88" w:rsidRDefault="00BE1B88" w:rsidP="00D83C9D">
      <w:pPr>
        <w:tabs>
          <w:tab w:val="left" w:pos="1276"/>
        </w:tabs>
        <w:spacing w:line="360" w:lineRule="auto"/>
        <w:jc w:val="both"/>
        <w:rPr>
          <w:sz w:val="24"/>
          <w:szCs w:val="24"/>
        </w:rPr>
      </w:pPr>
      <w:r w:rsidRPr="00BE1B88">
        <w:rPr>
          <w:b/>
          <w:sz w:val="24"/>
          <w:szCs w:val="24"/>
        </w:rPr>
        <w:t>Representante da Secretaria Municipal de Educação</w:t>
      </w:r>
      <w:r w:rsidRPr="00BE1B88">
        <w:rPr>
          <w:sz w:val="24"/>
          <w:szCs w:val="24"/>
        </w:rPr>
        <w:t xml:space="preserve"> – Hosana da Silva Santos</w:t>
      </w:r>
    </w:p>
    <w:p w:rsidR="00BE1B88" w:rsidRPr="00BE1B88" w:rsidRDefault="00BE1B88" w:rsidP="00D83C9D">
      <w:pPr>
        <w:tabs>
          <w:tab w:val="left" w:pos="1276"/>
        </w:tabs>
        <w:spacing w:line="360" w:lineRule="auto"/>
        <w:jc w:val="both"/>
        <w:rPr>
          <w:sz w:val="24"/>
          <w:szCs w:val="24"/>
        </w:rPr>
      </w:pPr>
      <w:r w:rsidRPr="00BE1B88">
        <w:rPr>
          <w:b/>
          <w:sz w:val="24"/>
          <w:szCs w:val="24"/>
        </w:rPr>
        <w:t>Representante da Procuradoria Geral do Município</w:t>
      </w:r>
      <w:r w:rsidRPr="00BE1B88">
        <w:rPr>
          <w:sz w:val="24"/>
          <w:szCs w:val="24"/>
        </w:rPr>
        <w:t xml:space="preserve"> – Rinaldo Oliveira Araujo de Faria</w:t>
      </w:r>
    </w:p>
    <w:p w:rsidR="00BE1B88" w:rsidRPr="00BE1B88" w:rsidRDefault="00BE1B88" w:rsidP="00D83C9D">
      <w:pPr>
        <w:tabs>
          <w:tab w:val="left" w:pos="1276"/>
        </w:tabs>
        <w:spacing w:line="360" w:lineRule="auto"/>
        <w:jc w:val="both"/>
        <w:rPr>
          <w:sz w:val="24"/>
          <w:szCs w:val="24"/>
        </w:rPr>
      </w:pPr>
      <w:r w:rsidRPr="00BE1B88">
        <w:rPr>
          <w:b/>
          <w:sz w:val="24"/>
          <w:szCs w:val="24"/>
        </w:rPr>
        <w:t xml:space="preserve">Representante do IEF;  </w:t>
      </w:r>
      <w:r w:rsidRPr="00BE1B88">
        <w:rPr>
          <w:sz w:val="24"/>
          <w:szCs w:val="24"/>
        </w:rPr>
        <w:t>Almiro Renato de Marins</w:t>
      </w:r>
    </w:p>
    <w:p w:rsidR="00BE1B88" w:rsidRPr="00BE1B88" w:rsidRDefault="00BE1B88" w:rsidP="00D83C9D">
      <w:pPr>
        <w:tabs>
          <w:tab w:val="left" w:pos="1276"/>
        </w:tabs>
        <w:spacing w:line="360" w:lineRule="auto"/>
        <w:jc w:val="both"/>
        <w:rPr>
          <w:sz w:val="24"/>
          <w:szCs w:val="24"/>
        </w:rPr>
      </w:pPr>
      <w:r w:rsidRPr="00BE1B88">
        <w:rPr>
          <w:b/>
          <w:sz w:val="24"/>
          <w:szCs w:val="24"/>
        </w:rPr>
        <w:t>Representante da Câmara de Vereadores;</w:t>
      </w:r>
      <w:r w:rsidRPr="00BE1B88">
        <w:rPr>
          <w:sz w:val="24"/>
          <w:szCs w:val="24"/>
        </w:rPr>
        <w:t xml:space="preserve"> Fábio Valadares Santana</w:t>
      </w:r>
    </w:p>
    <w:p w:rsidR="00BE1B88" w:rsidRPr="00BE1B88" w:rsidRDefault="00BE1B88" w:rsidP="00D83C9D">
      <w:pPr>
        <w:tabs>
          <w:tab w:val="left" w:pos="1276"/>
        </w:tabs>
        <w:spacing w:line="360" w:lineRule="auto"/>
        <w:jc w:val="both"/>
        <w:rPr>
          <w:sz w:val="24"/>
          <w:szCs w:val="24"/>
        </w:rPr>
      </w:pPr>
      <w:r w:rsidRPr="00BE1B88">
        <w:rPr>
          <w:b/>
          <w:sz w:val="24"/>
          <w:szCs w:val="24"/>
        </w:rPr>
        <w:t>Representantes da COPASA</w:t>
      </w:r>
      <w:r w:rsidRPr="00BE1B88">
        <w:rPr>
          <w:sz w:val="24"/>
          <w:szCs w:val="24"/>
        </w:rPr>
        <w:t>; Ronaldo Silva Xavier</w:t>
      </w:r>
    </w:p>
    <w:p w:rsidR="00BE1B88" w:rsidRPr="00BE1B88" w:rsidRDefault="00BE1B88" w:rsidP="00D83C9D">
      <w:pPr>
        <w:tabs>
          <w:tab w:val="left" w:pos="1276"/>
        </w:tabs>
        <w:spacing w:line="360" w:lineRule="auto"/>
        <w:jc w:val="both"/>
        <w:rPr>
          <w:sz w:val="24"/>
          <w:szCs w:val="24"/>
        </w:rPr>
      </w:pPr>
      <w:r w:rsidRPr="00BE1B88">
        <w:rPr>
          <w:b/>
          <w:sz w:val="24"/>
          <w:szCs w:val="24"/>
        </w:rPr>
        <w:t>Representante do IFNMG;</w:t>
      </w:r>
      <w:r w:rsidRPr="00BE1B88">
        <w:rPr>
          <w:sz w:val="24"/>
          <w:szCs w:val="24"/>
        </w:rPr>
        <w:t xml:space="preserve"> Diorny da Silva Reis</w:t>
      </w:r>
    </w:p>
    <w:p w:rsidR="00BE1B88" w:rsidRPr="00BE1B88" w:rsidRDefault="00BE1B88" w:rsidP="00D83C9D">
      <w:pPr>
        <w:tabs>
          <w:tab w:val="left" w:pos="1276"/>
        </w:tabs>
        <w:spacing w:line="360" w:lineRule="auto"/>
        <w:jc w:val="both"/>
        <w:rPr>
          <w:sz w:val="24"/>
          <w:szCs w:val="24"/>
        </w:rPr>
      </w:pPr>
      <w:r w:rsidRPr="00BE1B88">
        <w:rPr>
          <w:b/>
          <w:sz w:val="24"/>
          <w:szCs w:val="24"/>
        </w:rPr>
        <w:t>Um representante da ADESA</w:t>
      </w:r>
      <w:r w:rsidRPr="00BE1B88">
        <w:rPr>
          <w:sz w:val="24"/>
          <w:szCs w:val="24"/>
        </w:rPr>
        <w:t>; Francisco Pinto da Silva</w:t>
      </w:r>
    </w:p>
    <w:p w:rsidR="00BE1B88" w:rsidRPr="00BE1B88" w:rsidRDefault="00BE1B88" w:rsidP="00D83C9D">
      <w:pPr>
        <w:tabs>
          <w:tab w:val="left" w:pos="1276"/>
        </w:tabs>
        <w:spacing w:line="360" w:lineRule="auto"/>
        <w:jc w:val="both"/>
        <w:rPr>
          <w:sz w:val="24"/>
          <w:szCs w:val="24"/>
        </w:rPr>
      </w:pPr>
      <w:r w:rsidRPr="00BE1B88">
        <w:rPr>
          <w:b/>
          <w:sz w:val="24"/>
          <w:szCs w:val="24"/>
        </w:rPr>
        <w:t>Um representante da Igreja Católica</w:t>
      </w:r>
      <w:r w:rsidRPr="00BE1B88">
        <w:rPr>
          <w:sz w:val="24"/>
          <w:szCs w:val="24"/>
        </w:rPr>
        <w:t>; Adelor Barbosa</w:t>
      </w:r>
    </w:p>
    <w:p w:rsidR="00BE1B88" w:rsidRPr="00BE1B88" w:rsidRDefault="00BE1B88" w:rsidP="00D83C9D">
      <w:pPr>
        <w:spacing w:line="360" w:lineRule="auto"/>
        <w:jc w:val="both"/>
        <w:rPr>
          <w:sz w:val="24"/>
          <w:szCs w:val="24"/>
        </w:rPr>
      </w:pPr>
      <w:r w:rsidRPr="00BE1B88">
        <w:rPr>
          <w:b/>
          <w:sz w:val="24"/>
          <w:szCs w:val="24"/>
        </w:rPr>
        <w:t>Um representante das Igrejas Evangélicas</w:t>
      </w:r>
      <w:r w:rsidRPr="00BE1B88">
        <w:rPr>
          <w:sz w:val="24"/>
          <w:szCs w:val="24"/>
        </w:rPr>
        <w:t xml:space="preserve">; </w:t>
      </w:r>
      <w:r w:rsidRPr="00BE1B88">
        <w:rPr>
          <w:b/>
          <w:sz w:val="24"/>
          <w:szCs w:val="24"/>
        </w:rPr>
        <w:t xml:space="preserve">; </w:t>
      </w:r>
      <w:r w:rsidRPr="00BE1B88">
        <w:rPr>
          <w:sz w:val="24"/>
          <w:szCs w:val="24"/>
        </w:rPr>
        <w:t>Gilmar Ribeiro</w:t>
      </w:r>
    </w:p>
    <w:p w:rsidR="00BE1B88" w:rsidRPr="00BE1B88" w:rsidRDefault="00BE1B88" w:rsidP="00D83C9D">
      <w:pPr>
        <w:tabs>
          <w:tab w:val="left" w:pos="1276"/>
        </w:tabs>
        <w:spacing w:line="360" w:lineRule="auto"/>
        <w:jc w:val="both"/>
        <w:rPr>
          <w:sz w:val="24"/>
          <w:szCs w:val="24"/>
        </w:rPr>
      </w:pPr>
      <w:r w:rsidRPr="00BE1B88">
        <w:rPr>
          <w:b/>
          <w:sz w:val="24"/>
          <w:szCs w:val="24"/>
        </w:rPr>
        <w:t>Representantes de Consultoria Técnica Autônoma</w:t>
      </w:r>
      <w:r w:rsidRPr="00BE1B88">
        <w:rPr>
          <w:sz w:val="24"/>
          <w:szCs w:val="24"/>
        </w:rPr>
        <w:t>; Valter de Souza Melo; Manoel Delci Batista da Silva</w:t>
      </w:r>
    </w:p>
    <w:p w:rsidR="00BE1B88" w:rsidRDefault="00BE1B88"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D83C9D" w:rsidRDefault="00D83C9D" w:rsidP="00D83C9D">
      <w:pPr>
        <w:spacing w:line="360" w:lineRule="auto"/>
        <w:jc w:val="both"/>
        <w:rPr>
          <w:rFonts w:ascii="Arial" w:hAnsi="Arial" w:cs="Arial"/>
          <w:sz w:val="24"/>
          <w:szCs w:val="24"/>
        </w:rPr>
      </w:pPr>
    </w:p>
    <w:p w:rsidR="003B21FB" w:rsidRDefault="003B21FB" w:rsidP="00D83C9D">
      <w:pPr>
        <w:spacing w:line="360" w:lineRule="auto"/>
        <w:jc w:val="both"/>
        <w:rPr>
          <w:rFonts w:ascii="Arial" w:hAnsi="Arial" w:cs="Arial"/>
          <w:sz w:val="24"/>
          <w:szCs w:val="24"/>
        </w:rPr>
      </w:pPr>
    </w:p>
    <w:p w:rsidR="003B21FB" w:rsidRPr="003B21FB" w:rsidRDefault="003B21FB" w:rsidP="00D83C9D">
      <w:pPr>
        <w:pStyle w:val="Ttulo1"/>
        <w:jc w:val="center"/>
        <w:rPr>
          <w:rFonts w:ascii="Times New Roman" w:hAnsi="Times New Roman"/>
          <w:b w:val="0"/>
          <w:lang w:val="pt-BR"/>
        </w:rPr>
      </w:pPr>
      <w:bookmarkStart w:id="2" w:name="_Toc502212061"/>
      <w:r w:rsidRPr="003B21FB">
        <w:rPr>
          <w:rFonts w:ascii="Times New Roman" w:hAnsi="Times New Roman"/>
          <w:lang w:val="pt-BR"/>
        </w:rPr>
        <w:t>FICHA TÉCNICA DE APOIO À ELABORAÇÃO</w:t>
      </w:r>
      <w:bookmarkEnd w:id="2"/>
    </w:p>
    <w:p w:rsidR="003B21FB" w:rsidRDefault="003B21FB" w:rsidP="00D83C9D">
      <w:pPr>
        <w:spacing w:line="360" w:lineRule="auto"/>
        <w:jc w:val="both"/>
        <w:rPr>
          <w:sz w:val="24"/>
          <w:szCs w:val="24"/>
        </w:rPr>
      </w:pPr>
    </w:p>
    <w:p w:rsidR="00D83C9D" w:rsidRPr="003B21FB" w:rsidRDefault="00D83C9D" w:rsidP="00D83C9D">
      <w:pPr>
        <w:spacing w:line="360" w:lineRule="auto"/>
        <w:jc w:val="both"/>
        <w:rPr>
          <w:sz w:val="24"/>
          <w:szCs w:val="24"/>
        </w:rPr>
      </w:pPr>
    </w:p>
    <w:p w:rsidR="003B21FB" w:rsidRPr="003B21FB" w:rsidRDefault="003B21FB" w:rsidP="00D83C9D">
      <w:pPr>
        <w:spacing w:line="360" w:lineRule="auto"/>
        <w:jc w:val="both"/>
        <w:rPr>
          <w:sz w:val="24"/>
          <w:szCs w:val="24"/>
        </w:rPr>
      </w:pPr>
    </w:p>
    <w:p w:rsidR="003B21FB" w:rsidRPr="003B21FB" w:rsidRDefault="003B21FB" w:rsidP="00D83C9D">
      <w:pPr>
        <w:spacing w:line="360" w:lineRule="auto"/>
        <w:jc w:val="both"/>
        <w:rPr>
          <w:sz w:val="24"/>
          <w:szCs w:val="24"/>
        </w:rPr>
      </w:pPr>
    </w:p>
    <w:p w:rsidR="003B21FB" w:rsidRPr="003B21FB" w:rsidRDefault="003B21FB" w:rsidP="00D83C9D">
      <w:pPr>
        <w:spacing w:line="360" w:lineRule="auto"/>
        <w:jc w:val="both"/>
        <w:rPr>
          <w:sz w:val="24"/>
          <w:szCs w:val="24"/>
        </w:rPr>
      </w:pPr>
    </w:p>
    <w:p w:rsidR="003B21FB" w:rsidRPr="003B21FB" w:rsidRDefault="003B21FB" w:rsidP="00D83C9D">
      <w:pPr>
        <w:spacing w:line="360" w:lineRule="auto"/>
        <w:jc w:val="both"/>
        <w:rPr>
          <w:sz w:val="24"/>
          <w:szCs w:val="24"/>
        </w:rPr>
      </w:pPr>
    </w:p>
    <w:p w:rsidR="003B21FB" w:rsidRPr="003B21FB" w:rsidRDefault="003B21FB" w:rsidP="00D83C9D">
      <w:pPr>
        <w:autoSpaceDE w:val="0"/>
        <w:autoSpaceDN w:val="0"/>
        <w:adjustRightInd w:val="0"/>
        <w:ind w:firstLine="708"/>
        <w:jc w:val="center"/>
        <w:rPr>
          <w:sz w:val="24"/>
          <w:szCs w:val="24"/>
        </w:rPr>
      </w:pPr>
      <w:r w:rsidRPr="003B21FB">
        <w:rPr>
          <w:sz w:val="24"/>
          <w:szCs w:val="24"/>
        </w:rPr>
        <w:t>Secretaria Municipal de Agropecuária e Meio Ambiente</w:t>
      </w:r>
    </w:p>
    <w:p w:rsidR="003B21FB" w:rsidRPr="003B21FB" w:rsidRDefault="003B21FB" w:rsidP="00D83C9D">
      <w:pPr>
        <w:autoSpaceDE w:val="0"/>
        <w:autoSpaceDN w:val="0"/>
        <w:adjustRightInd w:val="0"/>
        <w:ind w:firstLine="708"/>
        <w:jc w:val="center"/>
        <w:rPr>
          <w:sz w:val="24"/>
          <w:szCs w:val="24"/>
        </w:rPr>
      </w:pPr>
      <w:r w:rsidRPr="003B21FB">
        <w:rPr>
          <w:sz w:val="24"/>
          <w:szCs w:val="24"/>
        </w:rPr>
        <w:t>Fábio Marques Valadares Santana</w:t>
      </w:r>
    </w:p>
    <w:p w:rsidR="003B21FB" w:rsidRPr="003B21FB" w:rsidRDefault="003B21FB" w:rsidP="00D83C9D">
      <w:pPr>
        <w:autoSpaceDE w:val="0"/>
        <w:autoSpaceDN w:val="0"/>
        <w:adjustRightInd w:val="0"/>
        <w:ind w:firstLine="708"/>
        <w:jc w:val="center"/>
        <w:rPr>
          <w:sz w:val="24"/>
          <w:szCs w:val="24"/>
        </w:rPr>
      </w:pPr>
    </w:p>
    <w:p w:rsidR="003B21FB" w:rsidRPr="003B21FB" w:rsidRDefault="003B21FB" w:rsidP="00D83C9D">
      <w:pPr>
        <w:autoSpaceDE w:val="0"/>
        <w:autoSpaceDN w:val="0"/>
        <w:adjustRightInd w:val="0"/>
        <w:ind w:firstLine="708"/>
        <w:jc w:val="center"/>
        <w:rPr>
          <w:sz w:val="24"/>
          <w:szCs w:val="24"/>
        </w:rPr>
      </w:pPr>
    </w:p>
    <w:p w:rsidR="003B21FB" w:rsidRPr="003B21FB" w:rsidRDefault="003B21FB" w:rsidP="00D83C9D">
      <w:pPr>
        <w:autoSpaceDE w:val="0"/>
        <w:autoSpaceDN w:val="0"/>
        <w:adjustRightInd w:val="0"/>
        <w:ind w:firstLine="708"/>
        <w:jc w:val="center"/>
        <w:rPr>
          <w:sz w:val="24"/>
          <w:szCs w:val="24"/>
        </w:rPr>
      </w:pPr>
    </w:p>
    <w:p w:rsidR="003B21FB" w:rsidRPr="003B21FB" w:rsidRDefault="003B21FB" w:rsidP="00D83C9D">
      <w:pPr>
        <w:autoSpaceDE w:val="0"/>
        <w:autoSpaceDN w:val="0"/>
        <w:adjustRightInd w:val="0"/>
        <w:ind w:firstLine="708"/>
        <w:jc w:val="center"/>
        <w:rPr>
          <w:sz w:val="24"/>
          <w:szCs w:val="24"/>
        </w:rPr>
      </w:pPr>
      <w:r w:rsidRPr="003B21FB">
        <w:rPr>
          <w:sz w:val="24"/>
          <w:szCs w:val="24"/>
        </w:rPr>
        <w:t>Departamento de Meio Ambiente</w:t>
      </w:r>
    </w:p>
    <w:p w:rsidR="003B21FB" w:rsidRPr="003B21FB" w:rsidRDefault="003B21FB" w:rsidP="00D83C9D">
      <w:pPr>
        <w:autoSpaceDE w:val="0"/>
        <w:autoSpaceDN w:val="0"/>
        <w:adjustRightInd w:val="0"/>
        <w:ind w:firstLine="708"/>
        <w:jc w:val="center"/>
        <w:rPr>
          <w:sz w:val="24"/>
          <w:szCs w:val="24"/>
        </w:rPr>
      </w:pPr>
      <w:r w:rsidRPr="003B21FB">
        <w:rPr>
          <w:sz w:val="24"/>
          <w:szCs w:val="24"/>
        </w:rPr>
        <w:t>Lucivane Pereira Pires</w:t>
      </w:r>
    </w:p>
    <w:p w:rsidR="003B21FB" w:rsidRPr="003B21FB" w:rsidRDefault="003B21FB" w:rsidP="00D83C9D">
      <w:pPr>
        <w:autoSpaceDE w:val="0"/>
        <w:autoSpaceDN w:val="0"/>
        <w:adjustRightInd w:val="0"/>
        <w:ind w:firstLine="708"/>
        <w:jc w:val="center"/>
        <w:rPr>
          <w:b/>
          <w:sz w:val="24"/>
          <w:szCs w:val="24"/>
        </w:rPr>
      </w:pPr>
    </w:p>
    <w:p w:rsidR="003B21FB" w:rsidRPr="003B21FB" w:rsidRDefault="003B21FB" w:rsidP="00D83C9D">
      <w:pPr>
        <w:autoSpaceDE w:val="0"/>
        <w:autoSpaceDN w:val="0"/>
        <w:adjustRightInd w:val="0"/>
        <w:ind w:firstLine="708"/>
        <w:jc w:val="center"/>
        <w:rPr>
          <w:b/>
          <w:sz w:val="24"/>
          <w:szCs w:val="24"/>
        </w:rPr>
      </w:pPr>
    </w:p>
    <w:p w:rsidR="003B21FB" w:rsidRPr="003B21FB" w:rsidRDefault="003B21FB" w:rsidP="00D83C9D">
      <w:pPr>
        <w:autoSpaceDE w:val="0"/>
        <w:autoSpaceDN w:val="0"/>
        <w:adjustRightInd w:val="0"/>
        <w:ind w:firstLine="708"/>
        <w:jc w:val="center"/>
        <w:rPr>
          <w:b/>
          <w:sz w:val="24"/>
          <w:szCs w:val="24"/>
        </w:rPr>
      </w:pPr>
    </w:p>
    <w:p w:rsidR="003B21FB" w:rsidRPr="003B21FB" w:rsidRDefault="003B21FB" w:rsidP="00D83C9D">
      <w:pPr>
        <w:autoSpaceDE w:val="0"/>
        <w:autoSpaceDN w:val="0"/>
        <w:adjustRightInd w:val="0"/>
        <w:ind w:firstLine="708"/>
        <w:jc w:val="center"/>
        <w:rPr>
          <w:b/>
          <w:sz w:val="24"/>
          <w:szCs w:val="24"/>
        </w:rPr>
      </w:pPr>
      <w:r w:rsidRPr="003B21FB">
        <w:rPr>
          <w:b/>
          <w:sz w:val="24"/>
          <w:szCs w:val="24"/>
        </w:rPr>
        <w:t>EQUIPE DE ELABORAÇÃO</w:t>
      </w:r>
    </w:p>
    <w:p w:rsidR="003B21FB" w:rsidRPr="003B21FB" w:rsidRDefault="003B21FB" w:rsidP="00D83C9D">
      <w:pPr>
        <w:autoSpaceDE w:val="0"/>
        <w:autoSpaceDN w:val="0"/>
        <w:adjustRightInd w:val="0"/>
        <w:ind w:firstLine="708"/>
        <w:jc w:val="center"/>
        <w:rPr>
          <w:sz w:val="24"/>
          <w:szCs w:val="24"/>
        </w:rPr>
      </w:pPr>
      <w:r w:rsidRPr="003B21FB">
        <w:rPr>
          <w:sz w:val="24"/>
          <w:szCs w:val="24"/>
        </w:rPr>
        <w:t>Antônia Aparecida Carneiro dos Santos</w:t>
      </w:r>
    </w:p>
    <w:p w:rsidR="003B21FB" w:rsidRPr="003B21FB" w:rsidRDefault="003B21FB" w:rsidP="00D83C9D">
      <w:pPr>
        <w:autoSpaceDE w:val="0"/>
        <w:autoSpaceDN w:val="0"/>
        <w:adjustRightInd w:val="0"/>
        <w:ind w:firstLine="708"/>
        <w:jc w:val="center"/>
        <w:rPr>
          <w:sz w:val="24"/>
          <w:szCs w:val="24"/>
        </w:rPr>
      </w:pPr>
      <w:r w:rsidRPr="003B21FB">
        <w:rPr>
          <w:sz w:val="24"/>
          <w:szCs w:val="24"/>
        </w:rPr>
        <w:t>Fabiane Rodrigues dos Reis</w:t>
      </w:r>
    </w:p>
    <w:p w:rsidR="003B21FB" w:rsidRPr="003B21FB" w:rsidRDefault="003B21FB" w:rsidP="00D83C9D">
      <w:pPr>
        <w:autoSpaceDE w:val="0"/>
        <w:autoSpaceDN w:val="0"/>
        <w:adjustRightInd w:val="0"/>
        <w:ind w:firstLine="708"/>
        <w:jc w:val="center"/>
        <w:rPr>
          <w:sz w:val="24"/>
          <w:szCs w:val="24"/>
        </w:rPr>
      </w:pPr>
      <w:r w:rsidRPr="003B21FB">
        <w:rPr>
          <w:sz w:val="24"/>
          <w:szCs w:val="24"/>
        </w:rPr>
        <w:t>Kenicássio Santana de Oliveira</w:t>
      </w:r>
    </w:p>
    <w:p w:rsidR="003B21FB" w:rsidRPr="003B21FB" w:rsidRDefault="003B21FB" w:rsidP="00D83C9D">
      <w:pPr>
        <w:autoSpaceDE w:val="0"/>
        <w:autoSpaceDN w:val="0"/>
        <w:adjustRightInd w:val="0"/>
        <w:ind w:firstLine="708"/>
        <w:jc w:val="center"/>
        <w:rPr>
          <w:sz w:val="24"/>
          <w:szCs w:val="24"/>
        </w:rPr>
      </w:pPr>
      <w:r w:rsidRPr="003B21FB">
        <w:rPr>
          <w:sz w:val="24"/>
          <w:szCs w:val="24"/>
        </w:rPr>
        <w:t>Glauber Almeida Rocha- Eng. Ambiental</w:t>
      </w:r>
    </w:p>
    <w:p w:rsidR="003B21FB" w:rsidRPr="003B21FB" w:rsidRDefault="003B21FB" w:rsidP="00D83C9D">
      <w:pPr>
        <w:autoSpaceDE w:val="0"/>
        <w:autoSpaceDN w:val="0"/>
        <w:adjustRightInd w:val="0"/>
        <w:ind w:firstLine="708"/>
        <w:jc w:val="center"/>
        <w:rPr>
          <w:sz w:val="24"/>
          <w:szCs w:val="24"/>
        </w:rPr>
      </w:pPr>
    </w:p>
    <w:p w:rsidR="003B21FB" w:rsidRPr="003B21FB" w:rsidRDefault="003B21FB" w:rsidP="00D83C9D">
      <w:pPr>
        <w:autoSpaceDE w:val="0"/>
        <w:autoSpaceDN w:val="0"/>
        <w:adjustRightInd w:val="0"/>
        <w:ind w:firstLine="708"/>
        <w:jc w:val="center"/>
        <w:rPr>
          <w:b/>
          <w:sz w:val="24"/>
          <w:szCs w:val="24"/>
        </w:rPr>
      </w:pPr>
    </w:p>
    <w:p w:rsidR="003B21FB" w:rsidRPr="003B21FB" w:rsidRDefault="003B21FB" w:rsidP="00D83C9D">
      <w:pPr>
        <w:autoSpaceDE w:val="0"/>
        <w:autoSpaceDN w:val="0"/>
        <w:adjustRightInd w:val="0"/>
        <w:ind w:firstLine="708"/>
        <w:jc w:val="center"/>
        <w:rPr>
          <w:b/>
          <w:sz w:val="24"/>
          <w:szCs w:val="24"/>
        </w:rPr>
      </w:pPr>
    </w:p>
    <w:p w:rsidR="003B21FB" w:rsidRPr="003B21FB" w:rsidRDefault="003B21FB" w:rsidP="00D83C9D">
      <w:pPr>
        <w:autoSpaceDE w:val="0"/>
        <w:autoSpaceDN w:val="0"/>
        <w:adjustRightInd w:val="0"/>
        <w:ind w:firstLine="708"/>
        <w:jc w:val="center"/>
        <w:rPr>
          <w:b/>
          <w:sz w:val="24"/>
          <w:szCs w:val="24"/>
        </w:rPr>
      </w:pPr>
    </w:p>
    <w:p w:rsidR="003B21FB" w:rsidRPr="003B21FB" w:rsidRDefault="003B21FB" w:rsidP="00D83C9D">
      <w:pPr>
        <w:autoSpaceDE w:val="0"/>
        <w:autoSpaceDN w:val="0"/>
        <w:adjustRightInd w:val="0"/>
        <w:ind w:firstLine="708"/>
        <w:jc w:val="center"/>
        <w:rPr>
          <w:b/>
          <w:sz w:val="24"/>
          <w:szCs w:val="24"/>
        </w:rPr>
      </w:pPr>
    </w:p>
    <w:p w:rsidR="003B21FB" w:rsidRPr="003B21FB" w:rsidRDefault="003B21FB" w:rsidP="00D83C9D">
      <w:pPr>
        <w:autoSpaceDE w:val="0"/>
        <w:autoSpaceDN w:val="0"/>
        <w:adjustRightInd w:val="0"/>
        <w:ind w:firstLine="708"/>
        <w:jc w:val="center"/>
        <w:rPr>
          <w:b/>
          <w:sz w:val="24"/>
          <w:szCs w:val="24"/>
        </w:rPr>
      </w:pPr>
      <w:r w:rsidRPr="003B21FB">
        <w:rPr>
          <w:b/>
          <w:sz w:val="24"/>
          <w:szCs w:val="24"/>
        </w:rPr>
        <w:t>Estagiárias</w:t>
      </w:r>
    </w:p>
    <w:p w:rsidR="003B21FB" w:rsidRPr="003B21FB" w:rsidRDefault="003B21FB" w:rsidP="00D83C9D">
      <w:pPr>
        <w:autoSpaceDE w:val="0"/>
        <w:autoSpaceDN w:val="0"/>
        <w:adjustRightInd w:val="0"/>
        <w:ind w:firstLine="708"/>
        <w:jc w:val="center"/>
        <w:rPr>
          <w:b/>
          <w:sz w:val="24"/>
          <w:szCs w:val="24"/>
        </w:rPr>
      </w:pPr>
    </w:p>
    <w:p w:rsidR="003B21FB" w:rsidRPr="003B21FB" w:rsidRDefault="003B21FB" w:rsidP="00D83C9D">
      <w:pPr>
        <w:autoSpaceDE w:val="0"/>
        <w:autoSpaceDN w:val="0"/>
        <w:adjustRightInd w:val="0"/>
        <w:ind w:firstLine="708"/>
        <w:jc w:val="center"/>
        <w:rPr>
          <w:sz w:val="24"/>
          <w:szCs w:val="24"/>
        </w:rPr>
      </w:pPr>
      <w:r w:rsidRPr="003B21FB">
        <w:rPr>
          <w:sz w:val="24"/>
          <w:szCs w:val="24"/>
        </w:rPr>
        <w:t>Sara Ferreira Nascimento</w:t>
      </w:r>
    </w:p>
    <w:p w:rsidR="003B21FB" w:rsidRPr="003B21FB" w:rsidRDefault="003B21FB" w:rsidP="00D83C9D">
      <w:pPr>
        <w:autoSpaceDE w:val="0"/>
        <w:autoSpaceDN w:val="0"/>
        <w:adjustRightInd w:val="0"/>
        <w:ind w:firstLine="708"/>
        <w:jc w:val="center"/>
        <w:rPr>
          <w:sz w:val="24"/>
          <w:szCs w:val="24"/>
        </w:rPr>
      </w:pPr>
      <w:r w:rsidRPr="003B21FB">
        <w:rPr>
          <w:sz w:val="24"/>
          <w:szCs w:val="24"/>
        </w:rPr>
        <w:t>Lucimar P. Barbosa</w:t>
      </w:r>
    </w:p>
    <w:p w:rsidR="003B21FB" w:rsidRPr="003B21FB" w:rsidRDefault="003B21FB" w:rsidP="00D83C9D">
      <w:pPr>
        <w:autoSpaceDE w:val="0"/>
        <w:autoSpaceDN w:val="0"/>
        <w:adjustRightInd w:val="0"/>
        <w:ind w:firstLine="708"/>
        <w:jc w:val="center"/>
        <w:rPr>
          <w:sz w:val="24"/>
          <w:szCs w:val="24"/>
        </w:rPr>
      </w:pPr>
      <w:r w:rsidRPr="003B21FB">
        <w:rPr>
          <w:sz w:val="24"/>
          <w:szCs w:val="24"/>
        </w:rPr>
        <w:t>Janaína Alves Batista</w:t>
      </w:r>
    </w:p>
    <w:p w:rsidR="003B21FB" w:rsidRPr="003B21FB" w:rsidRDefault="003B21FB" w:rsidP="00D83C9D">
      <w:pPr>
        <w:tabs>
          <w:tab w:val="center" w:pos="5031"/>
          <w:tab w:val="left" w:pos="6952"/>
        </w:tabs>
        <w:autoSpaceDE w:val="0"/>
        <w:autoSpaceDN w:val="0"/>
        <w:adjustRightInd w:val="0"/>
        <w:ind w:firstLine="708"/>
        <w:rPr>
          <w:sz w:val="24"/>
          <w:szCs w:val="24"/>
        </w:rPr>
      </w:pPr>
      <w:r w:rsidRPr="003B21FB">
        <w:rPr>
          <w:sz w:val="24"/>
          <w:szCs w:val="24"/>
        </w:rPr>
        <w:tab/>
        <w:t>Eliana Pereira Caixeta</w:t>
      </w:r>
      <w:r w:rsidRPr="003B21FB">
        <w:rPr>
          <w:sz w:val="24"/>
          <w:szCs w:val="24"/>
        </w:rPr>
        <w:tab/>
      </w:r>
    </w:p>
    <w:p w:rsidR="003B21FB" w:rsidRPr="003B21FB" w:rsidRDefault="003B21FB" w:rsidP="00D83C9D">
      <w:pPr>
        <w:tabs>
          <w:tab w:val="center" w:pos="5031"/>
          <w:tab w:val="left" w:pos="6952"/>
        </w:tabs>
        <w:autoSpaceDE w:val="0"/>
        <w:autoSpaceDN w:val="0"/>
        <w:adjustRightInd w:val="0"/>
        <w:ind w:firstLine="708"/>
        <w:rPr>
          <w:sz w:val="24"/>
          <w:szCs w:val="24"/>
        </w:rPr>
      </w:pPr>
    </w:p>
    <w:p w:rsidR="003B21FB" w:rsidRPr="003B21FB" w:rsidRDefault="003B21FB" w:rsidP="00D83C9D">
      <w:pPr>
        <w:tabs>
          <w:tab w:val="center" w:pos="5031"/>
          <w:tab w:val="left" w:pos="6952"/>
        </w:tabs>
        <w:autoSpaceDE w:val="0"/>
        <w:autoSpaceDN w:val="0"/>
        <w:adjustRightInd w:val="0"/>
        <w:ind w:firstLine="708"/>
        <w:rPr>
          <w:sz w:val="24"/>
          <w:szCs w:val="24"/>
        </w:rPr>
      </w:pPr>
    </w:p>
    <w:p w:rsidR="003B21FB" w:rsidRPr="003B21FB" w:rsidRDefault="003B21FB" w:rsidP="00D83C9D">
      <w:pPr>
        <w:tabs>
          <w:tab w:val="center" w:pos="5031"/>
          <w:tab w:val="left" w:pos="6952"/>
        </w:tabs>
        <w:autoSpaceDE w:val="0"/>
        <w:autoSpaceDN w:val="0"/>
        <w:adjustRightInd w:val="0"/>
        <w:ind w:firstLine="708"/>
        <w:rPr>
          <w:sz w:val="24"/>
          <w:szCs w:val="24"/>
        </w:rPr>
      </w:pPr>
    </w:p>
    <w:p w:rsidR="003B21FB" w:rsidRPr="003B21FB" w:rsidRDefault="003B21FB" w:rsidP="00D83C9D">
      <w:pPr>
        <w:tabs>
          <w:tab w:val="center" w:pos="5031"/>
          <w:tab w:val="left" w:pos="6952"/>
        </w:tabs>
        <w:autoSpaceDE w:val="0"/>
        <w:autoSpaceDN w:val="0"/>
        <w:adjustRightInd w:val="0"/>
        <w:ind w:firstLine="708"/>
        <w:rPr>
          <w:sz w:val="24"/>
          <w:szCs w:val="24"/>
        </w:rPr>
      </w:pPr>
    </w:p>
    <w:p w:rsidR="003B21FB" w:rsidRPr="003B21FB" w:rsidRDefault="003B21FB" w:rsidP="00D83C9D">
      <w:pPr>
        <w:pStyle w:val="Ttulo1"/>
        <w:rPr>
          <w:rFonts w:ascii="Times New Roman" w:eastAsiaTheme="minorHAnsi" w:hAnsi="Times New Roman"/>
          <w:b w:val="0"/>
          <w:bCs w:val="0"/>
          <w:color w:val="000000"/>
          <w:lang w:val="pt-BR"/>
        </w:rPr>
      </w:pPr>
    </w:p>
    <w:p w:rsidR="003B21FB" w:rsidRPr="003B21FB" w:rsidRDefault="003B21FB" w:rsidP="00D83C9D">
      <w:pPr>
        <w:rPr>
          <w:sz w:val="24"/>
          <w:szCs w:val="24"/>
        </w:rPr>
      </w:pPr>
    </w:p>
    <w:p w:rsidR="003B21FB" w:rsidRPr="003B21FB" w:rsidRDefault="003B21FB" w:rsidP="00D83C9D">
      <w:pPr>
        <w:spacing w:line="360" w:lineRule="auto"/>
        <w:jc w:val="both"/>
        <w:rPr>
          <w:sz w:val="24"/>
          <w:szCs w:val="24"/>
        </w:rPr>
      </w:pPr>
    </w:p>
    <w:p w:rsidR="003B21FB" w:rsidRDefault="003B21FB" w:rsidP="00D83C9D">
      <w:pPr>
        <w:spacing w:line="360" w:lineRule="auto"/>
        <w:jc w:val="both"/>
        <w:rPr>
          <w:rFonts w:ascii="Arial" w:hAnsi="Arial" w:cs="Arial"/>
          <w:sz w:val="24"/>
          <w:szCs w:val="24"/>
        </w:rPr>
      </w:pPr>
    </w:p>
    <w:p w:rsidR="003B21FB" w:rsidRPr="003B21FB" w:rsidRDefault="003B21FB" w:rsidP="00D83C9D">
      <w:pPr>
        <w:pStyle w:val="NormalWeb"/>
        <w:spacing w:before="0" w:beforeAutospacing="0" w:after="0" w:afterAutospacing="0" w:line="360" w:lineRule="atLeast"/>
        <w:outlineLvl w:val="0"/>
        <w:rPr>
          <w:b/>
          <w:color w:val="000000"/>
        </w:rPr>
      </w:pPr>
      <w:r w:rsidRPr="003B21FB">
        <w:rPr>
          <w:b/>
          <w:color w:val="000000"/>
        </w:rPr>
        <w:t>1</w:t>
      </w:r>
      <w:r>
        <w:rPr>
          <w:b/>
          <w:color w:val="000000"/>
        </w:rPr>
        <w:t>.</w:t>
      </w:r>
      <w:r w:rsidRPr="003B21FB">
        <w:rPr>
          <w:b/>
          <w:color w:val="000000"/>
        </w:rPr>
        <w:t xml:space="preserve"> INTRODUÇÃO</w:t>
      </w:r>
    </w:p>
    <w:p w:rsidR="003B21FB" w:rsidRPr="003B21FB" w:rsidRDefault="003B21FB" w:rsidP="00D83C9D">
      <w:pPr>
        <w:pStyle w:val="NormalWeb"/>
        <w:spacing w:before="0" w:beforeAutospacing="0" w:after="0" w:afterAutospacing="0" w:line="360" w:lineRule="atLeast"/>
        <w:rPr>
          <w:color w:val="000000"/>
        </w:rPr>
      </w:pPr>
    </w:p>
    <w:p w:rsidR="003B21FB" w:rsidRPr="003B21FB" w:rsidRDefault="003B21FB" w:rsidP="00D83C9D">
      <w:pPr>
        <w:pStyle w:val="NormalWeb"/>
        <w:spacing w:before="0" w:beforeAutospacing="0" w:after="0" w:afterAutospacing="0"/>
        <w:ind w:firstLine="709"/>
        <w:jc w:val="both"/>
        <w:rPr>
          <w:b/>
          <w:color w:val="000000"/>
        </w:rPr>
      </w:pPr>
      <w:r w:rsidRPr="003B21FB">
        <w:rPr>
          <w:color w:val="000000"/>
        </w:rPr>
        <w:t xml:space="preserve">Constitui-se como </w:t>
      </w:r>
      <w:r w:rsidRPr="003B21FB">
        <w:rPr>
          <w:b/>
          <w:bCs/>
          <w:color w:val="000000"/>
        </w:rPr>
        <w:t>Saneamento Básico</w:t>
      </w:r>
      <w:r w:rsidRPr="003B21FB">
        <w:rPr>
          <w:color w:val="000000"/>
        </w:rPr>
        <w:t xml:space="preserve"> o conjunto de infraestruturas e medidas adotadas pelo governo a fim de gerar melhores condições de vida para a população. Esse conceito no Brasil está estabelecido pela lei nº 11.445/07, compreendendo o conjunto de serviços estruturais de </w:t>
      </w:r>
      <w:r w:rsidRPr="003B21FB">
        <w:rPr>
          <w:b/>
          <w:color w:val="000000"/>
        </w:rPr>
        <w:t>abastecimento de água</w:t>
      </w:r>
      <w:r w:rsidRPr="003B21FB">
        <w:rPr>
          <w:color w:val="000000"/>
        </w:rPr>
        <w:t xml:space="preserve">, </w:t>
      </w:r>
      <w:r w:rsidRPr="003B21FB">
        <w:rPr>
          <w:b/>
          <w:color w:val="000000"/>
        </w:rPr>
        <w:t>esgotamento sanitário, manejo de resíduos sólidos e limpeza e drenagem de lixo e águas pluviais urbanos.</w:t>
      </w:r>
    </w:p>
    <w:p w:rsidR="003B21FB" w:rsidRPr="003B21FB" w:rsidRDefault="003B21FB" w:rsidP="00D83C9D">
      <w:pPr>
        <w:ind w:firstLine="708"/>
        <w:jc w:val="both"/>
        <w:rPr>
          <w:sz w:val="24"/>
          <w:szCs w:val="24"/>
        </w:rPr>
      </w:pPr>
      <w:r w:rsidRPr="003B21FB">
        <w:rPr>
          <w:sz w:val="24"/>
          <w:szCs w:val="24"/>
        </w:rPr>
        <w:t xml:space="preserve">De acordo com o IBGE até a década de 1960 não havia políticas governamentais para tratar das questões de saneamento básico no Brasil. Estas medidas eram realizadas por medidas esporádicas e de forma muito precária comprometendo assim a saúde da população, principalmente um alto índice de mortalidade infantil. Somente a partir da década seguinte que as políticas públicas voltadas ao saneamento começaram de fato a ser aplicadas. </w:t>
      </w:r>
    </w:p>
    <w:p w:rsidR="003B21FB" w:rsidRPr="003B21FB" w:rsidRDefault="003B21FB" w:rsidP="00D83C9D">
      <w:pPr>
        <w:ind w:firstLine="708"/>
        <w:jc w:val="both"/>
        <w:rPr>
          <w:sz w:val="24"/>
          <w:szCs w:val="24"/>
        </w:rPr>
      </w:pPr>
      <w:r w:rsidRPr="003B21FB">
        <w:rPr>
          <w:sz w:val="24"/>
          <w:szCs w:val="24"/>
        </w:rPr>
        <w:t>As primeiras pesquisas estatísticas foram divulgadas apenas em meados de 1970, após passar por muitas reformulações inclusive pela constituição federal de 1988, se tornando competência da União políticas públicas para o saneamento básico, chegando à lei 11.445 que lança diretrizes para o saneamento e universaliza esta ação no País.</w:t>
      </w:r>
    </w:p>
    <w:p w:rsidR="003B21FB" w:rsidRPr="003B21FB" w:rsidRDefault="003B21FB" w:rsidP="00D83C9D">
      <w:pPr>
        <w:ind w:firstLine="708"/>
        <w:jc w:val="both"/>
        <w:rPr>
          <w:sz w:val="24"/>
          <w:szCs w:val="24"/>
        </w:rPr>
      </w:pPr>
      <w:r w:rsidRPr="003B21FB">
        <w:rPr>
          <w:sz w:val="24"/>
          <w:szCs w:val="24"/>
        </w:rPr>
        <w:t>Dados do IBGE revelam que até o ano de 2008, 33 municípios brasileiros ainda não contavam com o serviço de abastecimento, enquanto o sistema de esgotamento sanitário estava ausente em mais de 2.900 municípios, grande parte destes</w:t>
      </w:r>
      <w:r w:rsidRPr="00E71170">
        <w:rPr>
          <w:rFonts w:ascii="Arial" w:hAnsi="Arial" w:cs="Arial"/>
          <w:sz w:val="24"/>
          <w:szCs w:val="24"/>
        </w:rPr>
        <w:t xml:space="preserve"> </w:t>
      </w:r>
      <w:r w:rsidRPr="003B21FB">
        <w:rPr>
          <w:sz w:val="24"/>
          <w:szCs w:val="24"/>
        </w:rPr>
        <w:t>municípios se localizam na região norte e nordeste.</w:t>
      </w:r>
    </w:p>
    <w:p w:rsidR="003B21FB" w:rsidRPr="003B21FB" w:rsidRDefault="003B21FB" w:rsidP="00D83C9D">
      <w:pPr>
        <w:ind w:firstLine="708"/>
        <w:jc w:val="both"/>
        <w:rPr>
          <w:sz w:val="24"/>
          <w:szCs w:val="24"/>
        </w:rPr>
      </w:pPr>
      <w:r w:rsidRPr="003B21FB">
        <w:rPr>
          <w:sz w:val="24"/>
          <w:szCs w:val="24"/>
        </w:rPr>
        <w:t>Nos dias atuais, ainda se pode perceber em alguns municípios a precariedade com o sistema de saneamento básico que é direito do cidadão e que grande mal causa à saúde de toda uma população, esgotos lançados indiscriminadamente em leitos hídricos, lixões a céu aberto abastecimento inadequado de água sem nenhum tratamento, enfim, são muitos os aspectos que necessitam de melhorias. No entanto, esta realidade vem se modificando com a Criação do Plano Municipal de Saneamento Básico, documento que está sendo escrito com diagnósticos dos principais problemas e propostas de ação para melhoramento de tais necessidades locais.</w:t>
      </w:r>
    </w:p>
    <w:p w:rsidR="003B21FB" w:rsidRPr="003B21FB" w:rsidRDefault="003B21FB" w:rsidP="00D83C9D">
      <w:pPr>
        <w:ind w:firstLine="708"/>
        <w:jc w:val="both"/>
        <w:rPr>
          <w:sz w:val="24"/>
          <w:szCs w:val="24"/>
        </w:rPr>
      </w:pPr>
      <w:r w:rsidRPr="003B21FB">
        <w:rPr>
          <w:sz w:val="24"/>
          <w:szCs w:val="24"/>
        </w:rPr>
        <w:t>O Plano Municipal de Saneamento Básico de Arinos-MG foi elaborado a partir de levantamentos de dados realizados na zona rural e urbana realizados pelos funcionários da Secretaria de Agropecuária e Meio Ambiente da Prefeitura Municipal, com o apoio da equipe técnica da Companhia de Saneamento – COPASA, em decorrência de ser essa a concessionária prestadora dos serviços de saneamento de água deste município. Através deste será possibilitado a definição de critérios para a implementação de políticas públicas municipais na área de saneamento, de forma a promover a universalização do atendimento, que compreende o conjunto de todas as atividades que propiciem à população local o acesso aos serviços básicos de que necessita, maximizando a eficácia das ações e resultados.</w:t>
      </w:r>
    </w:p>
    <w:p w:rsidR="003B21FB" w:rsidRPr="00B933E3" w:rsidRDefault="003B21FB" w:rsidP="00D83C9D">
      <w:pPr>
        <w:pStyle w:val="Ttulo1"/>
        <w:jc w:val="center"/>
        <w:rPr>
          <w:rFonts w:cs="Arial"/>
          <w:lang w:val="pt-BR"/>
        </w:rPr>
      </w:pPr>
      <w:bookmarkStart w:id="3" w:name="_Toc502212063"/>
    </w:p>
    <w:p w:rsidR="003B21FB" w:rsidRPr="00B933E3" w:rsidRDefault="003B21FB" w:rsidP="00D83C9D">
      <w:pPr>
        <w:pStyle w:val="Ttulo1"/>
        <w:ind w:left="0"/>
        <w:jc w:val="center"/>
        <w:rPr>
          <w:rFonts w:cs="Arial"/>
          <w:lang w:val="pt-BR"/>
        </w:rPr>
      </w:pPr>
    </w:p>
    <w:p w:rsidR="003B21FB" w:rsidRPr="003B21FB" w:rsidRDefault="003B21FB" w:rsidP="00D83C9D">
      <w:pPr>
        <w:pStyle w:val="Ttulo1"/>
        <w:ind w:left="0"/>
        <w:rPr>
          <w:rFonts w:ascii="Times New Roman" w:hAnsi="Times New Roman"/>
          <w:b w:val="0"/>
          <w:lang w:val="pt-BR"/>
        </w:rPr>
      </w:pPr>
      <w:r w:rsidRPr="003B21FB">
        <w:rPr>
          <w:rFonts w:ascii="Times New Roman" w:hAnsi="Times New Roman"/>
          <w:lang w:val="pt-BR"/>
        </w:rPr>
        <w:t>2</w:t>
      </w:r>
      <w:r>
        <w:rPr>
          <w:rFonts w:ascii="Times New Roman" w:hAnsi="Times New Roman"/>
          <w:lang w:val="pt-BR"/>
        </w:rPr>
        <w:t>.</w:t>
      </w:r>
      <w:r w:rsidRPr="003B21FB">
        <w:rPr>
          <w:rFonts w:ascii="Times New Roman" w:hAnsi="Times New Roman"/>
          <w:lang w:val="pt-BR"/>
        </w:rPr>
        <w:t>ASPECTOS LEGAIS</w:t>
      </w:r>
      <w:bookmarkEnd w:id="3"/>
    </w:p>
    <w:p w:rsidR="003B21FB" w:rsidRPr="003B21FB" w:rsidRDefault="003B21FB" w:rsidP="00D83C9D">
      <w:pPr>
        <w:jc w:val="both"/>
        <w:rPr>
          <w:sz w:val="24"/>
          <w:szCs w:val="24"/>
        </w:rPr>
      </w:pPr>
    </w:p>
    <w:p w:rsidR="003B21FB" w:rsidRDefault="003B21FB" w:rsidP="00D83C9D">
      <w:pPr>
        <w:ind w:firstLine="708"/>
        <w:jc w:val="both"/>
        <w:rPr>
          <w:sz w:val="24"/>
          <w:szCs w:val="24"/>
        </w:rPr>
      </w:pPr>
      <w:r w:rsidRPr="003B21FB">
        <w:rPr>
          <w:sz w:val="24"/>
          <w:szCs w:val="24"/>
        </w:rPr>
        <w:t xml:space="preserve">A política de saneamento básico encontra sua existência jurídica na Lei Maior do Estado, Constituição Federal de 1988, e em outras normas do ordenamento jurídico, </w:t>
      </w:r>
      <w:r w:rsidRPr="003B21FB">
        <w:rPr>
          <w:sz w:val="24"/>
          <w:szCs w:val="24"/>
        </w:rPr>
        <w:lastRenderedPageBreak/>
        <w:t>sendo matéria de responsabilidade da União, dos Estados e Distrito Federal e dos municípios.</w:t>
      </w:r>
    </w:p>
    <w:p w:rsidR="003B21FB" w:rsidRPr="003B21FB" w:rsidRDefault="003B21FB" w:rsidP="00E05CB7">
      <w:pPr>
        <w:spacing w:after="160" w:line="259" w:lineRule="auto"/>
        <w:rPr>
          <w:sz w:val="24"/>
          <w:szCs w:val="24"/>
        </w:rPr>
      </w:pPr>
      <w:r>
        <w:rPr>
          <w:sz w:val="24"/>
          <w:szCs w:val="24"/>
        </w:rPr>
        <w:br w:type="page"/>
      </w:r>
    </w:p>
    <w:p w:rsidR="003B21FB" w:rsidRPr="003B21FB" w:rsidRDefault="003B21FB" w:rsidP="00D83C9D">
      <w:pPr>
        <w:pStyle w:val="Ttulo2"/>
        <w:rPr>
          <w:rFonts w:ascii="Times New Roman" w:hAnsi="Times New Roman" w:cs="Times New Roman"/>
          <w:b/>
          <w:i/>
          <w:color w:val="auto"/>
          <w:sz w:val="24"/>
          <w:szCs w:val="24"/>
        </w:rPr>
      </w:pPr>
      <w:bookmarkStart w:id="4" w:name="_Toc502212064"/>
      <w:r w:rsidRPr="003B21FB">
        <w:rPr>
          <w:rFonts w:ascii="Times New Roman" w:hAnsi="Times New Roman" w:cs="Times New Roman"/>
          <w:b/>
          <w:color w:val="auto"/>
          <w:sz w:val="24"/>
          <w:szCs w:val="24"/>
        </w:rPr>
        <w:lastRenderedPageBreak/>
        <w:t>2.1</w:t>
      </w:r>
      <w:r>
        <w:rPr>
          <w:rFonts w:ascii="Times New Roman" w:hAnsi="Times New Roman" w:cs="Times New Roman"/>
          <w:b/>
          <w:color w:val="auto"/>
          <w:sz w:val="24"/>
          <w:szCs w:val="24"/>
        </w:rPr>
        <w:t>.</w:t>
      </w:r>
      <w:r w:rsidRPr="003B21FB">
        <w:rPr>
          <w:rFonts w:ascii="Times New Roman" w:hAnsi="Times New Roman" w:cs="Times New Roman"/>
          <w:b/>
          <w:color w:val="auto"/>
          <w:sz w:val="24"/>
          <w:szCs w:val="24"/>
        </w:rPr>
        <w:t xml:space="preserve"> CONSTITUIÇÃO FEDERAL DE 1988</w:t>
      </w:r>
      <w:bookmarkEnd w:id="4"/>
    </w:p>
    <w:p w:rsidR="003B21FB" w:rsidRPr="003B21FB" w:rsidRDefault="003B21FB" w:rsidP="00D83C9D">
      <w:pPr>
        <w:rPr>
          <w:b/>
          <w:sz w:val="24"/>
          <w:szCs w:val="24"/>
        </w:rPr>
      </w:pPr>
    </w:p>
    <w:p w:rsidR="003B21FB" w:rsidRPr="003B21FB" w:rsidRDefault="003B21FB" w:rsidP="00D83C9D">
      <w:pPr>
        <w:ind w:firstLine="708"/>
        <w:jc w:val="both"/>
        <w:rPr>
          <w:sz w:val="24"/>
          <w:szCs w:val="24"/>
        </w:rPr>
      </w:pPr>
      <w:r w:rsidRPr="003B21FB">
        <w:rPr>
          <w:sz w:val="24"/>
          <w:szCs w:val="24"/>
        </w:rPr>
        <w:t>Dispõe o artigo 21, inciso XX, da Constituição Federal de 1988, sobre a competência exclusiva da União acerca do desenvolvimento de diretrizes nacionais para a política de saneamento básico:</w:t>
      </w:r>
    </w:p>
    <w:p w:rsidR="003B21FB" w:rsidRPr="003B21FB" w:rsidRDefault="003B21FB" w:rsidP="006A581A">
      <w:pPr>
        <w:ind w:firstLine="708"/>
        <w:jc w:val="both"/>
        <w:rPr>
          <w:sz w:val="24"/>
          <w:szCs w:val="24"/>
        </w:rPr>
      </w:pPr>
      <w:r w:rsidRPr="003B21FB">
        <w:rPr>
          <w:sz w:val="24"/>
          <w:szCs w:val="24"/>
        </w:rPr>
        <w:t>“Art. 21. Compete à União:</w:t>
      </w:r>
    </w:p>
    <w:p w:rsidR="003B21FB" w:rsidRPr="003B21FB" w:rsidRDefault="003B21FB" w:rsidP="00D83C9D">
      <w:pPr>
        <w:jc w:val="both"/>
        <w:rPr>
          <w:sz w:val="24"/>
          <w:szCs w:val="24"/>
        </w:rPr>
      </w:pPr>
      <w:r w:rsidRPr="003B21FB">
        <w:rPr>
          <w:sz w:val="24"/>
          <w:szCs w:val="24"/>
        </w:rPr>
        <w:t>XX – instituir diretrizes para o desenvolvimento urbano, inclusive habitação, saneamento básico e transportes urbanos:”.</w:t>
      </w:r>
    </w:p>
    <w:p w:rsidR="003B21FB" w:rsidRPr="003B21FB" w:rsidRDefault="003B21FB" w:rsidP="006A581A">
      <w:pPr>
        <w:ind w:firstLine="708"/>
        <w:jc w:val="both"/>
        <w:rPr>
          <w:sz w:val="24"/>
          <w:szCs w:val="24"/>
        </w:rPr>
      </w:pPr>
      <w:r w:rsidRPr="003B21FB">
        <w:rPr>
          <w:sz w:val="24"/>
          <w:szCs w:val="24"/>
        </w:rPr>
        <w:t>O artigo 23 Inciso IX, da Constituição Federal de 1988, trata da responsabilidade que é comum a União, aos Estados e Distrito Federal e aos Municípios em promoverem melhores condições de saneamento básico:</w:t>
      </w:r>
    </w:p>
    <w:p w:rsidR="003B21FB" w:rsidRPr="003B21FB" w:rsidRDefault="003B21FB" w:rsidP="006A581A">
      <w:pPr>
        <w:ind w:firstLine="708"/>
        <w:jc w:val="both"/>
        <w:rPr>
          <w:sz w:val="24"/>
          <w:szCs w:val="24"/>
        </w:rPr>
      </w:pPr>
      <w:r w:rsidRPr="003B21FB">
        <w:rPr>
          <w:sz w:val="24"/>
          <w:szCs w:val="24"/>
        </w:rPr>
        <w:t>“Art. 23. É competência comum da União, dos Estados, do Distrito Federal e dos Municípios:</w:t>
      </w:r>
    </w:p>
    <w:p w:rsidR="003B21FB" w:rsidRPr="003B21FB" w:rsidRDefault="003B21FB" w:rsidP="00D83C9D">
      <w:pPr>
        <w:jc w:val="both"/>
        <w:rPr>
          <w:sz w:val="24"/>
          <w:szCs w:val="24"/>
        </w:rPr>
      </w:pPr>
      <w:r w:rsidRPr="003B21FB">
        <w:rPr>
          <w:sz w:val="24"/>
          <w:szCs w:val="24"/>
        </w:rPr>
        <w:t>IX – promover programas de construção de moradias e a melhoria das condições habitacionais e de saneamento básico”.</w:t>
      </w:r>
    </w:p>
    <w:p w:rsidR="003B21FB" w:rsidRPr="003B21FB" w:rsidRDefault="003B21FB" w:rsidP="006A581A">
      <w:pPr>
        <w:ind w:firstLine="708"/>
        <w:jc w:val="both"/>
        <w:rPr>
          <w:sz w:val="24"/>
          <w:szCs w:val="24"/>
        </w:rPr>
      </w:pPr>
      <w:r w:rsidRPr="003B21FB">
        <w:rPr>
          <w:sz w:val="24"/>
          <w:szCs w:val="24"/>
        </w:rPr>
        <w:t>Compete também ao Sistema único de Saúde participar do desenvolvimento da política e execução das ações de saneamento básico:</w:t>
      </w:r>
    </w:p>
    <w:p w:rsidR="003B21FB" w:rsidRPr="003B21FB" w:rsidRDefault="003B21FB" w:rsidP="006A581A">
      <w:pPr>
        <w:ind w:firstLine="708"/>
        <w:jc w:val="both"/>
        <w:rPr>
          <w:sz w:val="24"/>
          <w:szCs w:val="24"/>
        </w:rPr>
      </w:pPr>
      <w:r w:rsidRPr="003B21FB">
        <w:rPr>
          <w:sz w:val="24"/>
          <w:szCs w:val="24"/>
        </w:rPr>
        <w:t>“Art. 200. Ao sistema único de saúde compete, além de outras atribuições, nos termos da lei:</w:t>
      </w:r>
    </w:p>
    <w:p w:rsidR="003B21FB" w:rsidRDefault="003B21FB" w:rsidP="00D83C9D">
      <w:pPr>
        <w:jc w:val="both"/>
        <w:rPr>
          <w:sz w:val="24"/>
          <w:szCs w:val="24"/>
        </w:rPr>
      </w:pPr>
      <w:r w:rsidRPr="003B21FB">
        <w:rPr>
          <w:sz w:val="24"/>
          <w:szCs w:val="24"/>
        </w:rPr>
        <w:t>IV – participar da formulação da política e da execução das ações de saneamento básico.</w:t>
      </w:r>
    </w:p>
    <w:p w:rsidR="003B21FB" w:rsidRPr="003B21FB" w:rsidRDefault="003B21FB" w:rsidP="00D83C9D">
      <w:pPr>
        <w:jc w:val="both"/>
        <w:rPr>
          <w:sz w:val="24"/>
          <w:szCs w:val="24"/>
        </w:rPr>
      </w:pPr>
    </w:p>
    <w:p w:rsidR="003B21FB" w:rsidRPr="003B21FB" w:rsidRDefault="003B21FB" w:rsidP="00D83C9D">
      <w:pPr>
        <w:pStyle w:val="Ttulo3"/>
        <w:rPr>
          <w:rFonts w:ascii="Times New Roman" w:hAnsi="Times New Roman" w:cs="Times New Roman"/>
          <w:b/>
          <w:color w:val="auto"/>
        </w:rPr>
      </w:pPr>
      <w:bookmarkStart w:id="5" w:name="_Toc502212065"/>
      <w:r w:rsidRPr="003B21FB">
        <w:rPr>
          <w:rFonts w:ascii="Times New Roman" w:hAnsi="Times New Roman" w:cs="Times New Roman"/>
          <w:b/>
          <w:color w:val="auto"/>
        </w:rPr>
        <w:t>2.2</w:t>
      </w:r>
      <w:r>
        <w:rPr>
          <w:rFonts w:ascii="Times New Roman" w:hAnsi="Times New Roman" w:cs="Times New Roman"/>
          <w:b/>
          <w:color w:val="auto"/>
        </w:rPr>
        <w:t>.</w:t>
      </w:r>
      <w:r w:rsidRPr="003B21FB">
        <w:rPr>
          <w:rFonts w:ascii="Times New Roman" w:hAnsi="Times New Roman" w:cs="Times New Roman"/>
          <w:b/>
          <w:color w:val="auto"/>
        </w:rPr>
        <w:t>LEGISLAÇÃO FEDERAL</w:t>
      </w:r>
      <w:bookmarkEnd w:id="5"/>
    </w:p>
    <w:p w:rsidR="003B21FB" w:rsidRPr="003B21FB" w:rsidRDefault="003B21FB" w:rsidP="00D83C9D"/>
    <w:p w:rsidR="003B21FB" w:rsidRPr="003B21FB" w:rsidRDefault="003B21FB" w:rsidP="00D83C9D">
      <w:pPr>
        <w:ind w:firstLine="708"/>
        <w:jc w:val="both"/>
        <w:rPr>
          <w:color w:val="auto"/>
          <w:sz w:val="24"/>
          <w:szCs w:val="24"/>
        </w:rPr>
      </w:pPr>
      <w:r w:rsidRPr="003B21FB">
        <w:rPr>
          <w:color w:val="auto"/>
          <w:sz w:val="24"/>
          <w:szCs w:val="24"/>
        </w:rPr>
        <w:t>A legislação federal dispõe de várias normas que, direta ou indiretamente, estão relacionadas com a política de saneamento básico. Diante desta ampla legislação, serão feitas referências as principais leis que apresentam conteúdo mais específico quanto ao assunto em questão.</w:t>
      </w:r>
    </w:p>
    <w:p w:rsidR="003B21FB" w:rsidRPr="003B21FB" w:rsidRDefault="003B21FB" w:rsidP="00D83C9D">
      <w:pPr>
        <w:ind w:firstLine="708"/>
        <w:jc w:val="both"/>
        <w:rPr>
          <w:sz w:val="24"/>
          <w:szCs w:val="24"/>
        </w:rPr>
      </w:pPr>
      <w:r>
        <w:rPr>
          <w:sz w:val="24"/>
          <w:szCs w:val="24"/>
        </w:rPr>
        <w:t>A Lei</w:t>
      </w:r>
      <w:r w:rsidRPr="003B21FB">
        <w:rPr>
          <w:sz w:val="24"/>
          <w:szCs w:val="24"/>
        </w:rPr>
        <w:t xml:space="preserve"> 12.305, de 2 de agosto de 2010</w:t>
      </w:r>
      <w:r>
        <w:rPr>
          <w:sz w:val="24"/>
          <w:szCs w:val="24"/>
        </w:rPr>
        <w:t>,</w:t>
      </w:r>
      <w:r w:rsidRPr="003B21FB">
        <w:rPr>
          <w:sz w:val="24"/>
          <w:szCs w:val="24"/>
        </w:rPr>
        <w:t>Art. 1º</w:t>
      </w:r>
      <w:r>
        <w:rPr>
          <w:sz w:val="24"/>
          <w:szCs w:val="24"/>
        </w:rPr>
        <w:t>,</w:t>
      </w:r>
      <w:r w:rsidRPr="003B21FB">
        <w:rPr>
          <w:sz w:val="24"/>
          <w:szCs w:val="24"/>
        </w:rPr>
        <w:t xml:space="preserve"> institui a Política Nacional de Resíduos Sólidos, dispondo sobre seus princípios, objetivos e instrumentos, bem como sobre as diretrizes relativas à gestão integrada e ao gerenciamento de resíduos sólidos, incluídos os perigosos, às responsabilidades dos geradores e do poder público e aos instrumentos econômicos aplicáveis.</w:t>
      </w:r>
    </w:p>
    <w:p w:rsidR="003B21FB" w:rsidRPr="003B21FB" w:rsidRDefault="003B21FB" w:rsidP="00D83C9D">
      <w:pPr>
        <w:ind w:firstLine="709"/>
        <w:jc w:val="both"/>
        <w:rPr>
          <w:sz w:val="24"/>
          <w:szCs w:val="24"/>
        </w:rPr>
      </w:pPr>
      <w:r w:rsidRPr="003B21FB">
        <w:rPr>
          <w:sz w:val="24"/>
          <w:szCs w:val="24"/>
        </w:rPr>
        <w:t>A Lei 11.445/2007 estabelece as diretrizes nacionais para o saneamento básico e para a política federal de saneamento básico.</w:t>
      </w:r>
    </w:p>
    <w:p w:rsidR="003B21FB" w:rsidRPr="003B21FB" w:rsidRDefault="005267C8" w:rsidP="00D83C9D">
      <w:pPr>
        <w:ind w:firstLine="709"/>
        <w:jc w:val="both"/>
        <w:rPr>
          <w:sz w:val="24"/>
          <w:szCs w:val="24"/>
        </w:rPr>
      </w:pPr>
      <w:r>
        <w:rPr>
          <w:sz w:val="24"/>
          <w:szCs w:val="24"/>
        </w:rPr>
        <w:t xml:space="preserve">A </w:t>
      </w:r>
      <w:r w:rsidR="003B21FB" w:rsidRPr="003B21FB">
        <w:rPr>
          <w:sz w:val="24"/>
          <w:szCs w:val="24"/>
        </w:rPr>
        <w:t xml:space="preserve">Lei 6.938/81, </w:t>
      </w:r>
      <w:r>
        <w:rPr>
          <w:sz w:val="24"/>
          <w:szCs w:val="24"/>
        </w:rPr>
        <w:t>fundamentada</w:t>
      </w:r>
      <w:r w:rsidR="003B21FB" w:rsidRPr="003B21FB">
        <w:rPr>
          <w:sz w:val="24"/>
          <w:szCs w:val="24"/>
        </w:rPr>
        <w:t xml:space="preserve"> nos incisos VI e VII do art. 23 e no art. 235 da Constituição, estabelece a Política Nacional do Meio Ambiente, seus fins e mecanismos de formulação e aplicação, constitui o Sistema Nacional do Meio Ambiente (SISNAMA) e institui o Cadastro de Defesa Ambiental.</w:t>
      </w:r>
    </w:p>
    <w:p w:rsidR="003B21FB" w:rsidRPr="00396015" w:rsidRDefault="003B21FB" w:rsidP="00D83C9D">
      <w:pPr>
        <w:ind w:firstLine="709"/>
        <w:jc w:val="both"/>
        <w:rPr>
          <w:sz w:val="24"/>
          <w:szCs w:val="24"/>
        </w:rPr>
      </w:pPr>
      <w:r w:rsidRPr="003B21FB">
        <w:rPr>
          <w:sz w:val="24"/>
          <w:szCs w:val="24"/>
        </w:rPr>
        <w:t>A política de saneamento básica é matéria que compete a todos os entes federativos, e a Lei 11.107, 06 de abril de 2005, traz a possibilidade de contratação de Consórcios Públicos para a realização de objetivos de interesses comuns.</w:t>
      </w:r>
    </w:p>
    <w:p w:rsidR="003B21FB" w:rsidRPr="00396015" w:rsidRDefault="005267C8" w:rsidP="00D83C9D">
      <w:pPr>
        <w:ind w:firstLine="709"/>
        <w:jc w:val="both"/>
        <w:rPr>
          <w:sz w:val="24"/>
          <w:szCs w:val="24"/>
        </w:rPr>
      </w:pPr>
      <w:r>
        <w:rPr>
          <w:sz w:val="24"/>
          <w:szCs w:val="24"/>
        </w:rPr>
        <w:t xml:space="preserve">A </w:t>
      </w:r>
      <w:r w:rsidR="003B21FB" w:rsidRPr="00396015">
        <w:rPr>
          <w:sz w:val="24"/>
          <w:szCs w:val="24"/>
        </w:rPr>
        <w:t>Lei 9.605 de Fevereiro de 1998, dispõe sobre as sanções penais e administrativas derivadas de condutas e atividades lesivas ao meio ambiente, e dá outras providências.</w:t>
      </w:r>
    </w:p>
    <w:p w:rsidR="00396015" w:rsidRPr="00396015" w:rsidRDefault="005267C8" w:rsidP="00D83C9D">
      <w:pPr>
        <w:ind w:firstLine="709"/>
        <w:jc w:val="both"/>
        <w:rPr>
          <w:sz w:val="24"/>
          <w:szCs w:val="24"/>
        </w:rPr>
      </w:pPr>
      <w:r>
        <w:rPr>
          <w:sz w:val="24"/>
          <w:szCs w:val="24"/>
        </w:rPr>
        <w:t xml:space="preserve">Regulamenta-se através da </w:t>
      </w:r>
      <w:r w:rsidR="003B21FB" w:rsidRPr="00396015">
        <w:rPr>
          <w:sz w:val="24"/>
          <w:szCs w:val="24"/>
        </w:rPr>
        <w:t>Lei 4.320, 17 de março de 1964, normas gerais de direito financeiro, para elaboração e controle dos orçamentos e balanços da união, dos estados,</w:t>
      </w:r>
      <w:r w:rsidR="00396015" w:rsidRPr="00396015">
        <w:rPr>
          <w:sz w:val="24"/>
          <w:szCs w:val="24"/>
        </w:rPr>
        <w:t xml:space="preserve"> dos municípios e do distrito federal. Considerada de extrema importância, </w:t>
      </w:r>
      <w:r w:rsidR="00396015" w:rsidRPr="00396015">
        <w:rPr>
          <w:sz w:val="24"/>
          <w:szCs w:val="24"/>
        </w:rPr>
        <w:lastRenderedPageBreak/>
        <w:t>considerando que a elaboração e controle dos orçamentos e balanços dos entes federativos refletem na prestação do serviço público de saneamento básico.</w:t>
      </w:r>
    </w:p>
    <w:p w:rsidR="00396015" w:rsidRPr="00396015" w:rsidRDefault="00396015" w:rsidP="00D83C9D">
      <w:pPr>
        <w:ind w:firstLine="709"/>
        <w:jc w:val="both"/>
        <w:rPr>
          <w:sz w:val="24"/>
          <w:szCs w:val="24"/>
        </w:rPr>
      </w:pPr>
      <w:r w:rsidRPr="00396015">
        <w:rPr>
          <w:sz w:val="24"/>
          <w:szCs w:val="24"/>
        </w:rPr>
        <w:t>As normas gerais da Lei 4.320/64, foram suplementadas pela Lei complementar 101, 04 de maio de 2000, e suas alterações, que trata das normas de finanças públicas voltadas para a responsabilidade na gestão fiscal.</w:t>
      </w:r>
    </w:p>
    <w:p w:rsidR="00396015" w:rsidRPr="005267C8" w:rsidRDefault="00396015" w:rsidP="00D83C9D">
      <w:pPr>
        <w:ind w:firstLine="709"/>
        <w:jc w:val="both"/>
        <w:rPr>
          <w:sz w:val="24"/>
          <w:szCs w:val="24"/>
        </w:rPr>
      </w:pPr>
      <w:r w:rsidRPr="005267C8">
        <w:rPr>
          <w:sz w:val="24"/>
          <w:szCs w:val="24"/>
        </w:rPr>
        <w:t>Estabelece a Lei 8.078</w:t>
      </w:r>
      <w:r w:rsidR="005267C8" w:rsidRPr="005267C8">
        <w:rPr>
          <w:sz w:val="24"/>
          <w:szCs w:val="24"/>
        </w:rPr>
        <w:t xml:space="preserve"> de</w:t>
      </w:r>
      <w:r w:rsidRPr="005267C8">
        <w:rPr>
          <w:sz w:val="24"/>
          <w:szCs w:val="24"/>
        </w:rPr>
        <w:t xml:space="preserve"> 11 de setembro de 1990,</w:t>
      </w:r>
      <w:r w:rsidR="005267C8" w:rsidRPr="005267C8">
        <w:rPr>
          <w:sz w:val="24"/>
          <w:szCs w:val="24"/>
        </w:rPr>
        <w:t xml:space="preserve"> o</w:t>
      </w:r>
      <w:r w:rsidRPr="005267C8">
        <w:rPr>
          <w:sz w:val="24"/>
          <w:szCs w:val="24"/>
        </w:rPr>
        <w:t xml:space="preserve"> Código de Defesa do Consumidor, normas sobre a proteção e defesa do consumidor, de ordem pública e interesse social e outras providências. </w:t>
      </w:r>
    </w:p>
    <w:p w:rsidR="005267C8" w:rsidRPr="005267C8" w:rsidRDefault="00396015" w:rsidP="00D83C9D">
      <w:pPr>
        <w:ind w:firstLine="709"/>
        <w:jc w:val="both"/>
        <w:rPr>
          <w:noProof/>
          <w:sz w:val="24"/>
          <w:szCs w:val="24"/>
        </w:rPr>
      </w:pPr>
      <w:r w:rsidRPr="005267C8">
        <w:rPr>
          <w:noProof/>
          <w:sz w:val="24"/>
          <w:szCs w:val="24"/>
        </w:rPr>
        <w:t>No contexto das políticas de saneamento básico relaciona-se as norma</w:t>
      </w:r>
      <w:r w:rsidR="005267C8" w:rsidRPr="005267C8">
        <w:rPr>
          <w:noProof/>
          <w:sz w:val="24"/>
          <w:szCs w:val="24"/>
        </w:rPr>
        <w:t>s de defesa do consumidor, vez que, segundo o artigo 4º, inciso III, do Código de Defesa do Consumidor, a Política Nacional das relações de consumo deve favorecer os interesses dos participantes da relação de consumo em harmonia com os principios da ordem econômica, dentre os quais, presente a defesa do meio ambiente, artigo 170, inciso VI, da Constituição Federal de 1988.</w:t>
      </w:r>
    </w:p>
    <w:p w:rsidR="005267C8" w:rsidRPr="005267C8" w:rsidRDefault="005267C8" w:rsidP="00D83C9D">
      <w:pPr>
        <w:ind w:firstLine="708"/>
        <w:jc w:val="both"/>
        <w:rPr>
          <w:noProof/>
          <w:sz w:val="24"/>
          <w:szCs w:val="24"/>
        </w:rPr>
      </w:pPr>
      <w:r w:rsidRPr="005267C8">
        <w:rPr>
          <w:noProof/>
          <w:sz w:val="24"/>
          <w:szCs w:val="24"/>
        </w:rPr>
        <w:t>Nesse sentido</w:t>
      </w:r>
      <w:r>
        <w:rPr>
          <w:noProof/>
          <w:sz w:val="24"/>
          <w:szCs w:val="24"/>
        </w:rPr>
        <w:t xml:space="preserve"> estabelece:</w:t>
      </w:r>
    </w:p>
    <w:p w:rsidR="005267C8" w:rsidRPr="005267C8" w:rsidRDefault="005267C8" w:rsidP="006A581A">
      <w:pPr>
        <w:ind w:firstLine="708"/>
        <w:jc w:val="both"/>
        <w:rPr>
          <w:noProof/>
          <w:sz w:val="24"/>
          <w:szCs w:val="24"/>
        </w:rPr>
      </w:pPr>
      <w:r w:rsidRPr="005267C8">
        <w:rPr>
          <w:noProof/>
          <w:sz w:val="24"/>
          <w:szCs w:val="24"/>
        </w:rPr>
        <w:t>Art. 4º. A Política Nacional das Relações de Consumo tem por objetivo o atendimento das necessidades dos consumidores, o respeito à sua dignidade, saúde e segurança, a proteção de seus interesses econômicos, a melhoria da sua qualidade de vida, bem como a transparência e harmonia das relações de consumo, atendidos os seguintes principios: (Redação dada pela Lei nº 9.008, de 21.3.1995).</w:t>
      </w:r>
    </w:p>
    <w:p w:rsidR="005267C8" w:rsidRPr="005267C8" w:rsidRDefault="005267C8" w:rsidP="006A581A">
      <w:pPr>
        <w:jc w:val="both"/>
        <w:rPr>
          <w:noProof/>
          <w:sz w:val="24"/>
          <w:szCs w:val="24"/>
        </w:rPr>
      </w:pPr>
      <w:r w:rsidRPr="005267C8">
        <w:rPr>
          <w:noProof/>
          <w:sz w:val="24"/>
          <w:szCs w:val="24"/>
        </w:rPr>
        <w:t>III – harmonização dos interesses dos participantes das relações de consumo e Compatibilização da proteção do consumidor com a necessidade de desenvolvimento econômico e tecnológico, de modo a viabilizar os principios nos quais se funda a ordem econômica (art. 170, da Constituição Federal), sempre com base na boa-fé e equilibrio nas relações entre consumidores e fornecedores;</w:t>
      </w:r>
    </w:p>
    <w:p w:rsidR="005267C8" w:rsidRPr="005267C8" w:rsidRDefault="005267C8" w:rsidP="006A581A">
      <w:pPr>
        <w:ind w:firstLine="708"/>
        <w:jc w:val="both"/>
        <w:rPr>
          <w:noProof/>
          <w:sz w:val="24"/>
          <w:szCs w:val="24"/>
        </w:rPr>
      </w:pPr>
      <w:r w:rsidRPr="005267C8">
        <w:rPr>
          <w:noProof/>
          <w:sz w:val="24"/>
          <w:szCs w:val="24"/>
        </w:rPr>
        <w:t>A interação das normas de defesa do consumidor com a política de saneamento básico ganha mais força com a redação do artigo 6º, inciso II, que determina a necessidade de uma educação para o chamado consumo sustentável.</w:t>
      </w:r>
    </w:p>
    <w:p w:rsidR="005267C8" w:rsidRPr="005267C8" w:rsidRDefault="005267C8" w:rsidP="006A581A">
      <w:pPr>
        <w:ind w:firstLine="708"/>
        <w:jc w:val="both"/>
        <w:rPr>
          <w:noProof/>
          <w:sz w:val="24"/>
          <w:szCs w:val="24"/>
        </w:rPr>
      </w:pPr>
      <w:r w:rsidRPr="005267C8">
        <w:rPr>
          <w:noProof/>
          <w:sz w:val="24"/>
          <w:szCs w:val="24"/>
        </w:rPr>
        <w:t>Art. 6º. São direitos básicos do consumidor:</w:t>
      </w:r>
    </w:p>
    <w:p w:rsidR="005267C8" w:rsidRPr="005267C8" w:rsidRDefault="005267C8" w:rsidP="00D83C9D">
      <w:pPr>
        <w:jc w:val="both"/>
        <w:rPr>
          <w:noProof/>
          <w:sz w:val="24"/>
          <w:szCs w:val="24"/>
        </w:rPr>
      </w:pPr>
      <w:r w:rsidRPr="005267C8">
        <w:rPr>
          <w:noProof/>
          <w:sz w:val="24"/>
          <w:szCs w:val="24"/>
        </w:rPr>
        <w:t>II – a educação e divulgação sobre o consumo adequado dos produtos e serviços, asseguradas a liberdade de escolha e a igualdade nas contratações.</w:t>
      </w:r>
    </w:p>
    <w:p w:rsidR="005267C8" w:rsidRPr="005267C8" w:rsidRDefault="005267C8" w:rsidP="00D83C9D">
      <w:pPr>
        <w:jc w:val="both"/>
        <w:rPr>
          <w:i/>
          <w:sz w:val="24"/>
          <w:szCs w:val="24"/>
        </w:rPr>
      </w:pPr>
      <w:r w:rsidRPr="005267C8">
        <w:rPr>
          <w:noProof/>
          <w:sz w:val="24"/>
          <w:szCs w:val="24"/>
        </w:rPr>
        <w:t xml:space="preserve">Ainda quanto a interação da política de saneamento básico com as normas de defesa do consumidor, mister se faz a leitura de artigos da lei 11.445/2010 sobre o assunto, </w:t>
      </w:r>
      <w:r w:rsidRPr="005267C8">
        <w:rPr>
          <w:i/>
          <w:noProof/>
          <w:sz w:val="24"/>
          <w:szCs w:val="24"/>
        </w:rPr>
        <w:t>in verbis;</w:t>
      </w:r>
    </w:p>
    <w:p w:rsidR="005267C8" w:rsidRPr="005267C8" w:rsidRDefault="005267C8" w:rsidP="006A581A">
      <w:pPr>
        <w:ind w:firstLine="708"/>
        <w:jc w:val="both"/>
        <w:rPr>
          <w:sz w:val="24"/>
          <w:szCs w:val="24"/>
        </w:rPr>
      </w:pPr>
      <w:r w:rsidRPr="005267C8">
        <w:rPr>
          <w:sz w:val="24"/>
          <w:szCs w:val="24"/>
        </w:rPr>
        <w:t>Art. 30. Observado o disposto no art. 29 desta Lei, a estrutura de remuneração e cobrança dos serviços públicos de saneamento básico poderá levar em consideração os seguintes fatores;</w:t>
      </w:r>
    </w:p>
    <w:p w:rsidR="005267C8" w:rsidRPr="005267C8" w:rsidRDefault="005267C8" w:rsidP="00D83C9D">
      <w:pPr>
        <w:jc w:val="both"/>
        <w:rPr>
          <w:sz w:val="24"/>
          <w:szCs w:val="24"/>
        </w:rPr>
      </w:pPr>
      <w:r w:rsidRPr="005267C8">
        <w:rPr>
          <w:sz w:val="24"/>
          <w:szCs w:val="24"/>
        </w:rPr>
        <w:t>VI – capacidade de pagamento dos consumidores.</w:t>
      </w:r>
    </w:p>
    <w:p w:rsidR="005267C8" w:rsidRPr="005267C8" w:rsidRDefault="005267C8" w:rsidP="006A581A">
      <w:pPr>
        <w:ind w:firstLine="708"/>
        <w:jc w:val="both"/>
        <w:rPr>
          <w:sz w:val="24"/>
          <w:szCs w:val="24"/>
        </w:rPr>
      </w:pPr>
      <w:r w:rsidRPr="005267C8">
        <w:rPr>
          <w:sz w:val="24"/>
          <w:szCs w:val="24"/>
        </w:rPr>
        <w:t xml:space="preserve"> Art. 47. O controle social dos serviços públicos de saneamento básico poderá incluir a participação de órgãos colegiados de caráter consultivo, estaduais, do Distrito Federal e municipais, assegurada a representação.</w:t>
      </w:r>
    </w:p>
    <w:p w:rsidR="005267C8" w:rsidRPr="005267C8" w:rsidRDefault="005267C8" w:rsidP="00D83C9D">
      <w:pPr>
        <w:jc w:val="both"/>
        <w:rPr>
          <w:noProof/>
          <w:sz w:val="24"/>
          <w:szCs w:val="24"/>
        </w:rPr>
      </w:pPr>
      <w:r w:rsidRPr="005267C8">
        <w:rPr>
          <w:sz w:val="24"/>
          <w:szCs w:val="24"/>
        </w:rPr>
        <w:t xml:space="preserve"> V- de entidades técnicas, organizações da sociedade</w:t>
      </w:r>
      <w:r w:rsidRPr="005267C8">
        <w:rPr>
          <w:noProof/>
          <w:sz w:val="24"/>
          <w:szCs w:val="24"/>
        </w:rPr>
        <w:t xml:space="preserve"> </w:t>
      </w:r>
      <w:r w:rsidRPr="005267C8">
        <w:rPr>
          <w:sz w:val="24"/>
          <w:szCs w:val="24"/>
        </w:rPr>
        <w:t>civil e de defesa do consumidor relacionadas ao setor de saneamento básico.</w:t>
      </w:r>
    </w:p>
    <w:p w:rsidR="005267C8" w:rsidRPr="005267C8" w:rsidRDefault="005267C8" w:rsidP="00D83C9D">
      <w:pPr>
        <w:ind w:firstLine="709"/>
        <w:jc w:val="both"/>
        <w:rPr>
          <w:sz w:val="24"/>
          <w:szCs w:val="24"/>
        </w:rPr>
      </w:pPr>
      <w:r w:rsidRPr="005267C8">
        <w:rPr>
          <w:sz w:val="24"/>
          <w:szCs w:val="24"/>
        </w:rPr>
        <w:t xml:space="preserve">Decreto 5.440, 04 de Maio de 2005, estabelece definições e procedimentos sobre o controle de qualidade da água de sistemas de abastecimento e institui mecanismos e instrumentos para divulgação de informação ao consumidor sobre a qualidade da água para consumo humano. </w:t>
      </w:r>
    </w:p>
    <w:p w:rsidR="005267C8" w:rsidRPr="005267C8" w:rsidRDefault="005267C8" w:rsidP="00D83C9D">
      <w:pPr>
        <w:ind w:firstLine="709"/>
        <w:jc w:val="both"/>
        <w:rPr>
          <w:sz w:val="24"/>
          <w:szCs w:val="24"/>
        </w:rPr>
      </w:pPr>
      <w:r w:rsidRPr="005267C8">
        <w:rPr>
          <w:sz w:val="24"/>
          <w:szCs w:val="24"/>
        </w:rPr>
        <w:lastRenderedPageBreak/>
        <w:t>Portaria 518, 25 de março de 2004 do Ministério da Saúde, dispõe sobre os procedimentos de controle e de vigilância da qualidade da água para consumo humano e seu padrão de potabilidade.</w:t>
      </w:r>
    </w:p>
    <w:p w:rsidR="005267C8" w:rsidRPr="005267C8" w:rsidRDefault="005267C8" w:rsidP="00D83C9D">
      <w:pPr>
        <w:ind w:firstLine="709"/>
        <w:jc w:val="both"/>
        <w:rPr>
          <w:sz w:val="24"/>
          <w:szCs w:val="24"/>
        </w:rPr>
      </w:pPr>
      <w:r w:rsidRPr="005267C8">
        <w:rPr>
          <w:sz w:val="24"/>
          <w:szCs w:val="24"/>
        </w:rPr>
        <w:t>Lei 10.257, 10 de junho de 2001, esta Lei, denominada Estatuto da Cidade, regulamenta os artigos 182 e 183 da Constituição Federal de 1988, estabelecendo normas de ordem pública e interesse social que regulam o uso da propriedade urbana em prol do bem coletivo, da segurança e do bem-estar dos cidadãos, bem como do equilíbrio ambiental.</w:t>
      </w:r>
    </w:p>
    <w:p w:rsidR="005267C8" w:rsidRPr="005267C8" w:rsidRDefault="005267C8" w:rsidP="00D83C9D">
      <w:pPr>
        <w:ind w:firstLine="709"/>
        <w:jc w:val="both"/>
        <w:rPr>
          <w:sz w:val="24"/>
          <w:szCs w:val="24"/>
        </w:rPr>
      </w:pPr>
      <w:r w:rsidRPr="005267C8">
        <w:rPr>
          <w:sz w:val="24"/>
          <w:szCs w:val="24"/>
        </w:rPr>
        <w:t xml:space="preserve">Lei 5.172, 25 de Outubro de 1996. Esta Lei regula, com fundamento na Emenda Constitucional nº 18, de 1º de dezembro de 1965, o sistema tributário nacional e nacional e estabelece, com fundamento no artigo 5º, inciso XV, </w:t>
      </w:r>
      <w:r w:rsidRPr="005267C8">
        <w:rPr>
          <w:i/>
          <w:sz w:val="24"/>
          <w:szCs w:val="24"/>
        </w:rPr>
        <w:t xml:space="preserve">alínea b. </w:t>
      </w:r>
      <w:r w:rsidRPr="005267C8">
        <w:rPr>
          <w:sz w:val="24"/>
          <w:szCs w:val="24"/>
        </w:rPr>
        <w:t>da Constituição Federal,</w:t>
      </w:r>
      <w:r w:rsidRPr="00376CA4">
        <w:rPr>
          <w:rFonts w:ascii="Arial" w:hAnsi="Arial" w:cs="Arial"/>
          <w:sz w:val="24"/>
          <w:szCs w:val="24"/>
        </w:rPr>
        <w:t xml:space="preserve"> as </w:t>
      </w:r>
      <w:r w:rsidRPr="005267C8">
        <w:rPr>
          <w:sz w:val="24"/>
          <w:szCs w:val="24"/>
        </w:rPr>
        <w:t>normas gerais de direito tributário aplicáveis à União, aos Estados, ao Distrito Federal e aos Municípios, sem prejuízo da respectiva legislação complementar, supletiva ou regulamentar.</w:t>
      </w:r>
    </w:p>
    <w:p w:rsidR="005267C8" w:rsidRDefault="005267C8" w:rsidP="00D83C9D">
      <w:pPr>
        <w:ind w:firstLine="709"/>
        <w:jc w:val="both"/>
        <w:rPr>
          <w:sz w:val="24"/>
          <w:szCs w:val="24"/>
        </w:rPr>
      </w:pPr>
      <w:r w:rsidRPr="005267C8">
        <w:rPr>
          <w:sz w:val="24"/>
          <w:szCs w:val="24"/>
        </w:rPr>
        <w:t>Lei 9.433, 8 de janeiro de 1997. Institui a Política Nacional de Recursos Hídricos, cria o Sistema Nacional de Gerenciamento de Recursos Hídricos, regulamenta o inciso XIX do art. 21 da Constituição Federal, e altera o art. 1º da Lei nº 8.001, de 13 de março de 1990, que modificou a Lei nº 7.990, de 28 de dezembro de 1989.</w:t>
      </w:r>
    </w:p>
    <w:p w:rsidR="005267C8" w:rsidRPr="005267C8" w:rsidRDefault="005267C8" w:rsidP="00D83C9D">
      <w:pPr>
        <w:ind w:firstLine="709"/>
        <w:jc w:val="both"/>
        <w:rPr>
          <w:sz w:val="24"/>
          <w:szCs w:val="24"/>
        </w:rPr>
      </w:pPr>
    </w:p>
    <w:p w:rsidR="005267C8" w:rsidRPr="005267C8" w:rsidRDefault="005267C8" w:rsidP="00D83C9D">
      <w:pPr>
        <w:pStyle w:val="Ttulo3"/>
        <w:rPr>
          <w:rFonts w:ascii="Times New Roman" w:hAnsi="Times New Roman" w:cs="Times New Roman"/>
          <w:b/>
          <w:color w:val="auto"/>
        </w:rPr>
      </w:pPr>
      <w:bookmarkStart w:id="6" w:name="_Toc502212066"/>
      <w:r w:rsidRPr="005267C8">
        <w:rPr>
          <w:rFonts w:ascii="Times New Roman" w:hAnsi="Times New Roman" w:cs="Times New Roman"/>
          <w:b/>
          <w:color w:val="auto"/>
        </w:rPr>
        <w:t>2.3</w:t>
      </w:r>
      <w:r>
        <w:rPr>
          <w:rFonts w:ascii="Times New Roman" w:hAnsi="Times New Roman" w:cs="Times New Roman"/>
          <w:b/>
          <w:color w:val="auto"/>
        </w:rPr>
        <w:t>.</w:t>
      </w:r>
      <w:r w:rsidRPr="005267C8">
        <w:rPr>
          <w:rFonts w:ascii="Times New Roman" w:hAnsi="Times New Roman" w:cs="Times New Roman"/>
          <w:b/>
          <w:color w:val="auto"/>
        </w:rPr>
        <w:t>LEGISLAÇÃO ESTADUAL</w:t>
      </w:r>
      <w:bookmarkEnd w:id="6"/>
    </w:p>
    <w:p w:rsidR="005267C8" w:rsidRPr="00376CA4" w:rsidRDefault="005267C8" w:rsidP="00D83C9D">
      <w:pPr>
        <w:spacing w:line="360" w:lineRule="auto"/>
        <w:jc w:val="both"/>
        <w:rPr>
          <w:rFonts w:ascii="Arial" w:hAnsi="Arial" w:cs="Arial"/>
          <w:b/>
          <w:sz w:val="24"/>
          <w:szCs w:val="24"/>
        </w:rPr>
      </w:pPr>
    </w:p>
    <w:p w:rsidR="005267C8" w:rsidRPr="005267C8" w:rsidRDefault="005267C8" w:rsidP="00D83C9D">
      <w:pPr>
        <w:ind w:firstLine="709"/>
        <w:jc w:val="both"/>
        <w:rPr>
          <w:sz w:val="24"/>
          <w:szCs w:val="24"/>
        </w:rPr>
      </w:pPr>
      <w:r w:rsidRPr="005267C8">
        <w:rPr>
          <w:sz w:val="24"/>
          <w:szCs w:val="24"/>
        </w:rPr>
        <w:t>No contexto da legislação estadual, a Constituição do Estado de Minas Gerais no artigo 11, inciso IX, estabelece a competência do Estado, comum à União e ao Município, de promover programas de construção de moradias e a melhoria das condições habitacionais e de saneamento básico.</w:t>
      </w:r>
    </w:p>
    <w:p w:rsidR="003B21FB" w:rsidRPr="005267C8" w:rsidRDefault="005267C8" w:rsidP="00D83C9D">
      <w:pPr>
        <w:ind w:firstLine="708"/>
        <w:jc w:val="both"/>
        <w:rPr>
          <w:sz w:val="24"/>
          <w:szCs w:val="24"/>
        </w:rPr>
      </w:pPr>
      <w:r w:rsidRPr="005267C8">
        <w:rPr>
          <w:sz w:val="24"/>
          <w:szCs w:val="24"/>
        </w:rPr>
        <w:t>O artigo 192 e seus parágrafos, da Constituição do Estado de Minas Gerais, tratam</w:t>
      </w:r>
    </w:p>
    <w:p w:rsidR="005267C8" w:rsidRPr="005267C8" w:rsidRDefault="005267C8" w:rsidP="00D83C9D">
      <w:pPr>
        <w:ind w:firstLine="709"/>
        <w:jc w:val="both"/>
        <w:rPr>
          <w:sz w:val="24"/>
          <w:szCs w:val="24"/>
        </w:rPr>
      </w:pPr>
      <w:r w:rsidRPr="005267C8">
        <w:rPr>
          <w:sz w:val="24"/>
          <w:szCs w:val="24"/>
        </w:rPr>
        <w:t>da responsabilidade do Estado de Minas Gerais na formulação da política e dos planos plurianuais estaduais de saneamento básico:</w:t>
      </w:r>
    </w:p>
    <w:p w:rsidR="005267C8" w:rsidRPr="005267C8" w:rsidRDefault="005267C8" w:rsidP="00D83C9D">
      <w:pPr>
        <w:ind w:firstLine="709"/>
        <w:jc w:val="both"/>
        <w:rPr>
          <w:sz w:val="24"/>
          <w:szCs w:val="24"/>
        </w:rPr>
      </w:pPr>
      <w:r w:rsidRPr="005267C8">
        <w:rPr>
          <w:sz w:val="24"/>
          <w:szCs w:val="24"/>
        </w:rPr>
        <w:t>Art. 192 – O Estado formulará a política e os planos plurianuais estaduais de saneamento básico. (Vide Lei nº 11.720, de 28/12/1994).</w:t>
      </w:r>
    </w:p>
    <w:p w:rsidR="005267C8" w:rsidRPr="005267C8" w:rsidRDefault="005267C8" w:rsidP="00D83C9D">
      <w:pPr>
        <w:ind w:firstLine="709"/>
        <w:jc w:val="both"/>
        <w:rPr>
          <w:sz w:val="24"/>
          <w:szCs w:val="24"/>
        </w:rPr>
      </w:pPr>
      <w:r w:rsidRPr="005267C8">
        <w:rPr>
          <w:sz w:val="24"/>
          <w:szCs w:val="24"/>
        </w:rPr>
        <w:t>§ 1º - A política e os planos plurianuais serão submetidos a um Conselho Estadual de Saneamento Básico.</w:t>
      </w:r>
    </w:p>
    <w:p w:rsidR="005267C8" w:rsidRPr="005267C8" w:rsidRDefault="005267C8" w:rsidP="00D83C9D">
      <w:pPr>
        <w:ind w:firstLine="709"/>
        <w:jc w:val="both"/>
        <w:rPr>
          <w:sz w:val="24"/>
          <w:szCs w:val="24"/>
        </w:rPr>
      </w:pPr>
      <w:r w:rsidRPr="005267C8">
        <w:rPr>
          <w:sz w:val="24"/>
          <w:szCs w:val="24"/>
        </w:rPr>
        <w:t>§ 2º - O Estado proverá os recursos necessários para a implementação da política estadual de saneamento básico.</w:t>
      </w:r>
    </w:p>
    <w:p w:rsidR="005267C8" w:rsidRPr="005267C8" w:rsidRDefault="005267C8" w:rsidP="00D83C9D">
      <w:pPr>
        <w:ind w:firstLine="709"/>
        <w:jc w:val="both"/>
        <w:rPr>
          <w:sz w:val="24"/>
          <w:szCs w:val="24"/>
        </w:rPr>
      </w:pPr>
      <w:r w:rsidRPr="005267C8">
        <w:rPr>
          <w:sz w:val="24"/>
          <w:szCs w:val="24"/>
        </w:rPr>
        <w:t>§ 3º - A execução de programa de saneamento básico, estadual ou municipal, será precedida de planejamento que atenda aos critérios de avaliação do quadro sanitário e epidemiológico estabelecidos em lei.</w:t>
      </w:r>
    </w:p>
    <w:p w:rsidR="005267C8" w:rsidRPr="005267C8" w:rsidRDefault="005267C8" w:rsidP="00D83C9D">
      <w:pPr>
        <w:ind w:firstLine="709"/>
        <w:jc w:val="both"/>
        <w:rPr>
          <w:sz w:val="24"/>
          <w:szCs w:val="24"/>
        </w:rPr>
      </w:pPr>
      <w:r w:rsidRPr="005267C8">
        <w:rPr>
          <w:sz w:val="24"/>
          <w:szCs w:val="24"/>
        </w:rPr>
        <w:t>O artigo 158 da Constituição do Estado de Minas Gerais, traz a seguinte previsão: “A lei orçamentária assegurará investimentos prioritários em programas de educação, saúde, habitação, saneamento básico, proteção ao meio ambiente e de fomento ao ensino, à pesquisa científica e tecnológica, ao esporte e à cultura”.</w:t>
      </w:r>
    </w:p>
    <w:p w:rsidR="005267C8" w:rsidRPr="005267C8" w:rsidRDefault="005267C8" w:rsidP="00D83C9D">
      <w:pPr>
        <w:ind w:firstLine="709"/>
        <w:jc w:val="both"/>
        <w:rPr>
          <w:sz w:val="24"/>
          <w:szCs w:val="24"/>
        </w:rPr>
      </w:pPr>
      <w:r w:rsidRPr="005267C8">
        <w:rPr>
          <w:sz w:val="24"/>
          <w:szCs w:val="24"/>
        </w:rPr>
        <w:t>Da assistência do Estado aos municípios na implementação da política de saneamento básico:</w:t>
      </w:r>
    </w:p>
    <w:p w:rsidR="005267C8" w:rsidRPr="005267C8" w:rsidRDefault="005267C8" w:rsidP="00D83C9D">
      <w:pPr>
        <w:ind w:firstLine="708"/>
        <w:jc w:val="both"/>
        <w:rPr>
          <w:sz w:val="24"/>
          <w:szCs w:val="24"/>
        </w:rPr>
      </w:pPr>
      <w:bookmarkStart w:id="7" w:name="_Toc448211616"/>
      <w:bookmarkStart w:id="8" w:name="_Toc448211737"/>
      <w:bookmarkStart w:id="9" w:name="_Toc448212289"/>
      <w:r w:rsidRPr="005267C8">
        <w:rPr>
          <w:sz w:val="24"/>
          <w:szCs w:val="24"/>
        </w:rPr>
        <w:t>Art. 183 – O Estado assegurará, com base em programas especiais, ampla assistência técnica e financeira ao Município de escassas condições de desenvolvimento socioeconômico, com prioridade para o de população inferior a trinta mil habitantes.</w:t>
      </w:r>
      <w:bookmarkEnd w:id="7"/>
      <w:bookmarkEnd w:id="8"/>
      <w:bookmarkEnd w:id="9"/>
    </w:p>
    <w:p w:rsidR="005267C8" w:rsidRPr="005267C8" w:rsidRDefault="005267C8" w:rsidP="00D83C9D">
      <w:pPr>
        <w:ind w:firstLine="709"/>
        <w:jc w:val="both"/>
        <w:rPr>
          <w:sz w:val="24"/>
          <w:szCs w:val="24"/>
        </w:rPr>
      </w:pPr>
      <w:r w:rsidRPr="005267C8">
        <w:rPr>
          <w:sz w:val="24"/>
          <w:szCs w:val="24"/>
        </w:rPr>
        <w:lastRenderedPageBreak/>
        <w:t>§ 1º - A assistência, preservada a autonomia municipal, inclui, entre outros serviços:</w:t>
      </w:r>
    </w:p>
    <w:p w:rsidR="005267C8" w:rsidRPr="005267C8" w:rsidRDefault="005267C8" w:rsidP="00D83C9D">
      <w:pPr>
        <w:ind w:firstLine="709"/>
        <w:jc w:val="both"/>
        <w:rPr>
          <w:sz w:val="24"/>
          <w:szCs w:val="24"/>
        </w:rPr>
      </w:pPr>
      <w:r w:rsidRPr="005267C8">
        <w:rPr>
          <w:sz w:val="24"/>
          <w:szCs w:val="24"/>
        </w:rPr>
        <w:t xml:space="preserve">II – instalação de equipamentos necessários para o ensino, a saúde e o saneamento. </w:t>
      </w:r>
    </w:p>
    <w:p w:rsidR="005267C8" w:rsidRPr="005267C8" w:rsidRDefault="005267C8" w:rsidP="00D83C9D">
      <w:pPr>
        <w:ind w:firstLine="709"/>
        <w:jc w:val="both"/>
        <w:rPr>
          <w:sz w:val="24"/>
          <w:szCs w:val="24"/>
        </w:rPr>
      </w:pPr>
      <w:r w:rsidRPr="005267C8">
        <w:rPr>
          <w:sz w:val="24"/>
          <w:szCs w:val="24"/>
        </w:rPr>
        <w:t>Ainda quanto à assistência do Estado aos municípios que a solicitarem para elaboração do plano diretor que contenha em suas diretrizes garantia do saneamento básico.</w:t>
      </w:r>
    </w:p>
    <w:p w:rsidR="005267C8" w:rsidRPr="005267C8" w:rsidRDefault="005267C8" w:rsidP="00D83C9D">
      <w:pPr>
        <w:ind w:firstLine="709"/>
        <w:jc w:val="both"/>
        <w:rPr>
          <w:sz w:val="24"/>
          <w:szCs w:val="24"/>
        </w:rPr>
      </w:pPr>
      <w:r w:rsidRPr="005267C8">
        <w:rPr>
          <w:sz w:val="24"/>
          <w:szCs w:val="24"/>
        </w:rPr>
        <w:t>Art. 145 – O Estado assistirá os municípios que o solicitarem na elaboração dos planos diretores.</w:t>
      </w:r>
    </w:p>
    <w:p w:rsidR="005267C8" w:rsidRPr="005267C8" w:rsidRDefault="005267C8" w:rsidP="00D83C9D">
      <w:pPr>
        <w:ind w:firstLine="709"/>
        <w:jc w:val="both"/>
        <w:rPr>
          <w:sz w:val="24"/>
          <w:szCs w:val="24"/>
        </w:rPr>
      </w:pPr>
      <w:r w:rsidRPr="005267C8">
        <w:rPr>
          <w:sz w:val="24"/>
          <w:szCs w:val="24"/>
        </w:rPr>
        <w:t>§ 1º - Na liberação de recursos do erário estadual e na concessão de outros benefícios em favor de objetivos de desenvolvimento urbano e social, o Estado atenderá, prioritariamente, ao Município já dotado de plano diretor, incluídas, entre suas diretrizes, as de:</w:t>
      </w:r>
    </w:p>
    <w:p w:rsidR="005267C8" w:rsidRPr="005267C8" w:rsidRDefault="005267C8" w:rsidP="00D83C9D">
      <w:pPr>
        <w:ind w:firstLine="709"/>
        <w:jc w:val="both"/>
        <w:rPr>
          <w:sz w:val="24"/>
          <w:szCs w:val="24"/>
        </w:rPr>
      </w:pPr>
      <w:r w:rsidRPr="005267C8">
        <w:rPr>
          <w:sz w:val="24"/>
          <w:szCs w:val="24"/>
        </w:rPr>
        <w:t>IV – garantia do saneamento básico;</w:t>
      </w:r>
    </w:p>
    <w:p w:rsidR="005267C8" w:rsidRPr="005267C8" w:rsidRDefault="005267C8" w:rsidP="00D83C9D">
      <w:pPr>
        <w:ind w:firstLine="709"/>
        <w:jc w:val="both"/>
        <w:rPr>
          <w:sz w:val="24"/>
          <w:szCs w:val="24"/>
        </w:rPr>
      </w:pPr>
      <w:r w:rsidRPr="005267C8">
        <w:rPr>
          <w:sz w:val="24"/>
          <w:szCs w:val="24"/>
        </w:rPr>
        <w:t>A Constituição do Estado de Minas Gerais, dispõe que o Estado ofertará medidas que ofereçam condições para implantação de instalações de saneamento básico:</w:t>
      </w:r>
    </w:p>
    <w:p w:rsidR="005267C8" w:rsidRPr="005267C8" w:rsidRDefault="005267C8" w:rsidP="00D83C9D">
      <w:pPr>
        <w:ind w:firstLine="708"/>
        <w:jc w:val="both"/>
        <w:rPr>
          <w:noProof/>
          <w:sz w:val="24"/>
          <w:szCs w:val="24"/>
        </w:rPr>
      </w:pPr>
      <w:r w:rsidRPr="005267C8">
        <w:rPr>
          <w:noProof/>
          <w:sz w:val="24"/>
          <w:szCs w:val="24"/>
        </w:rPr>
        <w:t>Art. 248 – O Estado formulará, mediante lei, a política rural, conforme a regionalização prevista nesta Constituição, observadas as peculiaridades locais, para desenvolver e consolidar a diversificação e a especialização regionais, asseguradas as seguintes medidads;</w:t>
      </w:r>
    </w:p>
    <w:p w:rsidR="005267C8" w:rsidRPr="005267C8" w:rsidRDefault="005267C8" w:rsidP="00D83C9D">
      <w:pPr>
        <w:jc w:val="both"/>
        <w:rPr>
          <w:noProof/>
          <w:sz w:val="24"/>
          <w:szCs w:val="24"/>
        </w:rPr>
      </w:pPr>
      <w:r w:rsidRPr="005267C8">
        <w:rPr>
          <w:noProof/>
          <w:sz w:val="24"/>
          <w:szCs w:val="24"/>
        </w:rPr>
        <w:t>IX – oferta, pelo Poder Público, de escolas, postos de saúde, centros de lazer e centros de treinamento de mão-de-obra rural, e de condições para i implantação de instalações de saneamento básico.</w:t>
      </w:r>
    </w:p>
    <w:p w:rsidR="005267C8" w:rsidRPr="005267C8" w:rsidRDefault="005267C8" w:rsidP="006A581A">
      <w:pPr>
        <w:ind w:firstLine="708"/>
        <w:jc w:val="both"/>
        <w:rPr>
          <w:noProof/>
          <w:sz w:val="24"/>
          <w:szCs w:val="24"/>
        </w:rPr>
      </w:pPr>
      <w:r w:rsidRPr="005267C8">
        <w:rPr>
          <w:noProof/>
          <w:sz w:val="24"/>
          <w:szCs w:val="24"/>
        </w:rPr>
        <w:t>A Constituição do Estado de Minas Gerais normatiza que condições dignas de saneamento básico garante o acesso a saúde que é direito de todos.</w:t>
      </w:r>
    </w:p>
    <w:p w:rsidR="005267C8" w:rsidRPr="005267C8" w:rsidRDefault="005267C8" w:rsidP="00D83C9D">
      <w:pPr>
        <w:ind w:firstLine="708"/>
        <w:jc w:val="both"/>
        <w:rPr>
          <w:noProof/>
          <w:sz w:val="24"/>
          <w:szCs w:val="24"/>
        </w:rPr>
      </w:pPr>
      <w:r w:rsidRPr="005267C8">
        <w:rPr>
          <w:noProof/>
          <w:sz w:val="24"/>
          <w:szCs w:val="24"/>
        </w:rPr>
        <w:t>Art. 186 – A saúde é direito de todos, e a assistência a ela é dever do Estado, assegurada mediante políticas sociais e econômicas que visem à eliminação do risco de doenças e de outros agravos e ao acesso universal e igualitário às ações e aos serviços para sua promoção, proteção e recuperação. Parágrafo único – O direito à saúde implica a garantia de:</w:t>
      </w:r>
    </w:p>
    <w:p w:rsidR="005267C8" w:rsidRPr="005267C8" w:rsidRDefault="005267C8" w:rsidP="00D83C9D">
      <w:pPr>
        <w:jc w:val="both"/>
        <w:rPr>
          <w:sz w:val="24"/>
          <w:szCs w:val="24"/>
        </w:rPr>
      </w:pPr>
      <w:r w:rsidRPr="005267C8">
        <w:rPr>
          <w:noProof/>
          <w:sz w:val="24"/>
          <w:szCs w:val="24"/>
        </w:rPr>
        <w:t xml:space="preserve">I – condições dignas de trabalho, moradia, alimentação, educação, transporte, lazer e saneamento básico. </w:t>
      </w:r>
    </w:p>
    <w:p w:rsidR="005267C8" w:rsidRPr="005267C8" w:rsidRDefault="005267C8" w:rsidP="00D83C9D">
      <w:pPr>
        <w:ind w:firstLine="708"/>
        <w:jc w:val="both"/>
        <w:rPr>
          <w:noProof/>
          <w:sz w:val="24"/>
          <w:szCs w:val="24"/>
        </w:rPr>
      </w:pPr>
      <w:r w:rsidRPr="005267C8">
        <w:rPr>
          <w:noProof/>
          <w:sz w:val="24"/>
          <w:szCs w:val="24"/>
        </w:rPr>
        <w:t>Lei nº 11.720, de 28 de dezembro de 1994, dispõe sobre a Política Estadual de Saneamento Básico e dá outras Providências.</w:t>
      </w:r>
    </w:p>
    <w:p w:rsidR="005267C8" w:rsidRPr="00376CA4" w:rsidRDefault="005267C8" w:rsidP="00D83C9D">
      <w:pPr>
        <w:spacing w:line="360" w:lineRule="auto"/>
        <w:jc w:val="both"/>
        <w:rPr>
          <w:rFonts w:ascii="Arial" w:hAnsi="Arial" w:cs="Arial"/>
          <w:noProof/>
          <w:sz w:val="24"/>
          <w:szCs w:val="24"/>
        </w:rPr>
      </w:pPr>
    </w:p>
    <w:p w:rsidR="005267C8" w:rsidRPr="005267C8" w:rsidRDefault="005267C8" w:rsidP="00D83C9D">
      <w:pPr>
        <w:pStyle w:val="Ttulo3"/>
        <w:rPr>
          <w:rFonts w:ascii="Times New Roman" w:hAnsi="Times New Roman" w:cs="Times New Roman"/>
          <w:b/>
          <w:noProof/>
          <w:color w:val="auto"/>
        </w:rPr>
      </w:pPr>
      <w:bookmarkStart w:id="10" w:name="_Toc502212067"/>
      <w:r w:rsidRPr="005267C8">
        <w:rPr>
          <w:rFonts w:ascii="Times New Roman" w:hAnsi="Times New Roman" w:cs="Times New Roman"/>
          <w:b/>
          <w:noProof/>
          <w:color w:val="auto"/>
        </w:rPr>
        <w:t>2.4-.LEGISLAÇÃO MUNICIPAL</w:t>
      </w:r>
      <w:bookmarkEnd w:id="10"/>
    </w:p>
    <w:p w:rsidR="005267C8" w:rsidRPr="00A0092D" w:rsidRDefault="005267C8" w:rsidP="00D83C9D"/>
    <w:p w:rsidR="005267C8" w:rsidRPr="005267C8" w:rsidRDefault="005267C8" w:rsidP="00D83C9D">
      <w:pPr>
        <w:ind w:firstLine="708"/>
        <w:jc w:val="both"/>
        <w:rPr>
          <w:sz w:val="24"/>
          <w:szCs w:val="24"/>
        </w:rPr>
      </w:pPr>
      <w:r w:rsidRPr="005267C8">
        <w:rPr>
          <w:sz w:val="24"/>
          <w:szCs w:val="24"/>
        </w:rPr>
        <w:t>No âmbito da legislação municipal, a Lei Orgânica municipal de Arinos, traz algumas disposições sobre a política de Saneamento básico .</w:t>
      </w:r>
    </w:p>
    <w:p w:rsidR="005267C8" w:rsidRPr="005267C8" w:rsidRDefault="005267C8" w:rsidP="00D83C9D">
      <w:pPr>
        <w:ind w:firstLine="708"/>
        <w:jc w:val="both"/>
        <w:rPr>
          <w:sz w:val="24"/>
          <w:szCs w:val="24"/>
        </w:rPr>
      </w:pPr>
      <w:r w:rsidRPr="005267C8">
        <w:rPr>
          <w:sz w:val="24"/>
          <w:szCs w:val="24"/>
        </w:rPr>
        <w:t>Artigo 9º: Além das competências que lhe são cometidas pela Constituição Federal em comum com a União e os Estados, notadamente no que diz respeito a:</w:t>
      </w:r>
    </w:p>
    <w:p w:rsidR="005267C8" w:rsidRPr="005267C8" w:rsidRDefault="005267C8" w:rsidP="00D83C9D">
      <w:pPr>
        <w:ind w:firstLine="708"/>
        <w:jc w:val="both"/>
        <w:rPr>
          <w:sz w:val="24"/>
          <w:szCs w:val="24"/>
        </w:rPr>
      </w:pPr>
      <w:r w:rsidRPr="005267C8">
        <w:rPr>
          <w:sz w:val="24"/>
          <w:szCs w:val="24"/>
        </w:rPr>
        <w:t>IX- Promover programas de construção de moradias e melhoria das condições habitacionais e de saneamento básico.</w:t>
      </w:r>
    </w:p>
    <w:p w:rsidR="005267C8" w:rsidRPr="005267C8" w:rsidRDefault="005267C8" w:rsidP="00D83C9D">
      <w:pPr>
        <w:ind w:firstLine="708"/>
        <w:jc w:val="both"/>
        <w:rPr>
          <w:sz w:val="24"/>
          <w:szCs w:val="24"/>
        </w:rPr>
      </w:pPr>
      <w:r w:rsidRPr="005267C8">
        <w:rPr>
          <w:sz w:val="24"/>
          <w:szCs w:val="24"/>
        </w:rPr>
        <w:t xml:space="preserve">Artigo 191. A saúde é direito de todos e dever do município, assegurada mediante políticas sociais e econômicas que visem à eliminação de risco de doenças e outros agravos e acesso universal e igualitário às ações e serviços para a proteção e recuperação, </w:t>
      </w:r>
      <w:r w:rsidRPr="005267C8">
        <w:rPr>
          <w:sz w:val="24"/>
          <w:szCs w:val="24"/>
        </w:rPr>
        <w:lastRenderedPageBreak/>
        <w:t>sendo que para atingir estes objetivos o artigo 192 diz que o município promoverá por todos os meios ao seu alcance;</w:t>
      </w:r>
    </w:p>
    <w:p w:rsidR="005267C8" w:rsidRPr="005267C8" w:rsidRDefault="005267C8" w:rsidP="00D83C9D">
      <w:pPr>
        <w:ind w:firstLine="708"/>
        <w:jc w:val="both"/>
        <w:rPr>
          <w:sz w:val="24"/>
          <w:szCs w:val="24"/>
        </w:rPr>
      </w:pPr>
      <w:r w:rsidRPr="005267C8">
        <w:rPr>
          <w:sz w:val="24"/>
          <w:szCs w:val="24"/>
        </w:rPr>
        <w:t>II- condições de trabalho, moradia, alimentação, educação, transporte, lazer e saneamento básico.</w:t>
      </w:r>
    </w:p>
    <w:p w:rsidR="005267C8" w:rsidRPr="005267C8" w:rsidRDefault="005267C8" w:rsidP="00D83C9D">
      <w:pPr>
        <w:ind w:firstLine="708"/>
        <w:jc w:val="both"/>
        <w:rPr>
          <w:sz w:val="24"/>
          <w:szCs w:val="24"/>
        </w:rPr>
      </w:pPr>
      <w:r w:rsidRPr="005267C8">
        <w:rPr>
          <w:sz w:val="24"/>
          <w:szCs w:val="24"/>
        </w:rPr>
        <w:t xml:space="preserve">Artigo 193. São atribuições do Município no âmbito da saúde: </w:t>
      </w:r>
    </w:p>
    <w:p w:rsidR="005267C8" w:rsidRPr="005267C8" w:rsidRDefault="005267C8" w:rsidP="00D83C9D">
      <w:pPr>
        <w:ind w:firstLine="708"/>
        <w:jc w:val="both"/>
        <w:rPr>
          <w:sz w:val="24"/>
          <w:szCs w:val="24"/>
        </w:rPr>
      </w:pPr>
      <w:r w:rsidRPr="005267C8">
        <w:rPr>
          <w:sz w:val="24"/>
          <w:szCs w:val="24"/>
        </w:rPr>
        <w:t>IV- planejar e executar a política de saneamento básico, em articulação com os órgãos estaduais e federais.</w:t>
      </w:r>
    </w:p>
    <w:p w:rsidR="005267C8" w:rsidRPr="005267C8" w:rsidRDefault="005267C8" w:rsidP="00D83C9D">
      <w:pPr>
        <w:ind w:firstLine="708"/>
        <w:jc w:val="both"/>
        <w:rPr>
          <w:sz w:val="24"/>
          <w:szCs w:val="24"/>
        </w:rPr>
      </w:pPr>
      <w:r w:rsidRPr="005267C8">
        <w:rPr>
          <w:sz w:val="24"/>
          <w:szCs w:val="24"/>
        </w:rPr>
        <w:t xml:space="preserve">Artigo 258. A política urbana do Município terá por objetivo ordenar o pleno desenvolvimento das funções sociais da cidade, propiciar a realização da função social da propriedade e garantir o bem- estar de seus habitantes, procurando assegurar: </w:t>
      </w:r>
    </w:p>
    <w:p w:rsidR="005267C8" w:rsidRPr="005267C8" w:rsidRDefault="005267C8" w:rsidP="00D83C9D">
      <w:pPr>
        <w:ind w:firstLine="708"/>
        <w:jc w:val="both"/>
        <w:rPr>
          <w:sz w:val="24"/>
          <w:szCs w:val="24"/>
        </w:rPr>
      </w:pPr>
      <w:r w:rsidRPr="005267C8">
        <w:rPr>
          <w:sz w:val="24"/>
          <w:szCs w:val="24"/>
        </w:rPr>
        <w:t>II- acesso de todos os cidadãos às condições adequadas de moradia, transporte público, saneamento básico, infraestrutura viária, saúde, educação, cultura, esporte e lazer e às oportunidades econômicas existentes no Município.</w:t>
      </w:r>
    </w:p>
    <w:p w:rsidR="005267C8" w:rsidRPr="005267C8" w:rsidRDefault="005267C8" w:rsidP="00D83C9D">
      <w:pPr>
        <w:ind w:firstLine="708"/>
        <w:jc w:val="both"/>
        <w:rPr>
          <w:sz w:val="24"/>
          <w:szCs w:val="24"/>
        </w:rPr>
      </w:pPr>
      <w:r w:rsidRPr="005267C8">
        <w:rPr>
          <w:sz w:val="24"/>
          <w:szCs w:val="24"/>
        </w:rPr>
        <w:t xml:space="preserve">Parágrafo único. A ação do Município, nos programas de saneamento básico devera orientar-se para:  </w:t>
      </w:r>
    </w:p>
    <w:p w:rsidR="005267C8" w:rsidRPr="005267C8" w:rsidRDefault="005267C8" w:rsidP="00D83C9D">
      <w:pPr>
        <w:autoSpaceDE w:val="0"/>
        <w:autoSpaceDN w:val="0"/>
        <w:adjustRightInd w:val="0"/>
        <w:ind w:firstLine="708"/>
        <w:jc w:val="both"/>
        <w:rPr>
          <w:sz w:val="24"/>
          <w:szCs w:val="24"/>
        </w:rPr>
      </w:pPr>
      <w:r w:rsidRPr="005267C8">
        <w:rPr>
          <w:sz w:val="24"/>
          <w:szCs w:val="24"/>
        </w:rPr>
        <w:t xml:space="preserve">I - ampliar, progressivamente, a responsabilidade local pela prestação de serviços de saneamento básico; </w:t>
      </w:r>
    </w:p>
    <w:p w:rsidR="005267C8" w:rsidRPr="005267C8" w:rsidRDefault="005267C8" w:rsidP="00D83C9D">
      <w:pPr>
        <w:autoSpaceDE w:val="0"/>
        <w:autoSpaceDN w:val="0"/>
        <w:adjustRightInd w:val="0"/>
        <w:ind w:firstLine="708"/>
        <w:jc w:val="both"/>
        <w:rPr>
          <w:sz w:val="24"/>
          <w:szCs w:val="24"/>
        </w:rPr>
      </w:pPr>
      <w:r w:rsidRPr="005267C8">
        <w:rPr>
          <w:sz w:val="24"/>
          <w:szCs w:val="24"/>
        </w:rPr>
        <w:t xml:space="preserve">II - executar programas de saneamento em áreas carentes, atendendo à população de baixa renda, com soluções adequadas e de baixo custo para o abastecimento de água e tratamento de esgoto sanitário; </w:t>
      </w:r>
    </w:p>
    <w:p w:rsidR="005267C8" w:rsidRPr="005267C8" w:rsidRDefault="005267C8" w:rsidP="00D83C9D">
      <w:pPr>
        <w:autoSpaceDE w:val="0"/>
        <w:autoSpaceDN w:val="0"/>
        <w:adjustRightInd w:val="0"/>
        <w:ind w:firstLine="708"/>
        <w:jc w:val="both"/>
        <w:rPr>
          <w:sz w:val="24"/>
          <w:szCs w:val="24"/>
        </w:rPr>
      </w:pPr>
      <w:r w:rsidRPr="005267C8">
        <w:rPr>
          <w:sz w:val="24"/>
          <w:szCs w:val="24"/>
        </w:rPr>
        <w:t xml:space="preserve">III - levar à prática, pelas autoridades competentes, de tarifas sociais para serviços de água; </w:t>
      </w:r>
    </w:p>
    <w:p w:rsidR="005267C8" w:rsidRPr="005267C8" w:rsidRDefault="005267C8" w:rsidP="00D83C9D">
      <w:pPr>
        <w:ind w:firstLine="708"/>
        <w:jc w:val="both"/>
        <w:rPr>
          <w:b/>
          <w:sz w:val="24"/>
          <w:szCs w:val="24"/>
        </w:rPr>
      </w:pPr>
      <w:r w:rsidRPr="005267C8">
        <w:rPr>
          <w:sz w:val="24"/>
          <w:szCs w:val="24"/>
        </w:rPr>
        <w:t>IV - executar programas de educação sanitária.</w:t>
      </w:r>
    </w:p>
    <w:p w:rsidR="005267C8" w:rsidRDefault="005267C8" w:rsidP="00D83C9D">
      <w:pPr>
        <w:spacing w:line="360" w:lineRule="auto"/>
        <w:jc w:val="both"/>
        <w:rPr>
          <w:rFonts w:ascii="Arial" w:hAnsi="Arial" w:cs="Arial"/>
          <w:sz w:val="24"/>
          <w:szCs w:val="24"/>
        </w:rPr>
      </w:pPr>
    </w:p>
    <w:p w:rsidR="005267C8" w:rsidRPr="00AE6DD6" w:rsidRDefault="005267C8" w:rsidP="00D83C9D">
      <w:pPr>
        <w:pStyle w:val="Default"/>
        <w:spacing w:line="360" w:lineRule="auto"/>
        <w:outlineLvl w:val="0"/>
        <w:rPr>
          <w:rFonts w:ascii="Times New Roman" w:hAnsi="Times New Roman" w:cs="Times New Roman"/>
          <w:b/>
          <w:bCs/>
        </w:rPr>
      </w:pPr>
      <w:bookmarkStart w:id="11" w:name="_Ref418492236"/>
      <w:bookmarkStart w:id="12" w:name="_Toc433353379"/>
      <w:bookmarkStart w:id="13" w:name="_Toc502212068"/>
      <w:r>
        <w:rPr>
          <w:rFonts w:ascii="Times New Roman" w:hAnsi="Times New Roman" w:cs="Times New Roman"/>
          <w:b/>
          <w:bCs/>
        </w:rPr>
        <w:t>3.</w:t>
      </w:r>
      <w:r w:rsidRPr="005267C8">
        <w:rPr>
          <w:rFonts w:ascii="Times New Roman" w:hAnsi="Times New Roman" w:cs="Times New Roman"/>
          <w:b/>
          <w:bCs/>
        </w:rPr>
        <w:t>APRESENTAÇÃO</w:t>
      </w:r>
      <w:bookmarkEnd w:id="11"/>
      <w:bookmarkEnd w:id="12"/>
      <w:bookmarkEnd w:id="13"/>
    </w:p>
    <w:p w:rsidR="005267C8" w:rsidRPr="005267C8" w:rsidRDefault="005267C8" w:rsidP="00D83C9D">
      <w:pPr>
        <w:pStyle w:val="Default"/>
        <w:ind w:firstLine="851"/>
        <w:jc w:val="both"/>
        <w:rPr>
          <w:rFonts w:ascii="Times New Roman" w:hAnsi="Times New Roman" w:cs="Times New Roman"/>
        </w:rPr>
      </w:pPr>
      <w:r w:rsidRPr="005267C8">
        <w:rPr>
          <w:rFonts w:ascii="Times New Roman" w:hAnsi="Times New Roman" w:cs="Times New Roman"/>
        </w:rPr>
        <w:t xml:space="preserve">Este documento tem como objetivo apresentar o </w:t>
      </w:r>
      <w:r w:rsidRPr="005267C8">
        <w:rPr>
          <w:rFonts w:ascii="Times New Roman" w:hAnsi="Times New Roman" w:cs="Times New Roman"/>
          <w:b/>
          <w:bCs/>
        </w:rPr>
        <w:t xml:space="preserve">PLANO DE MOBILIZAÇÃO SOCIAL </w:t>
      </w:r>
      <w:r w:rsidRPr="005267C8">
        <w:rPr>
          <w:rFonts w:ascii="Times New Roman" w:hAnsi="Times New Roman" w:cs="Times New Roman"/>
        </w:rPr>
        <w:t xml:space="preserve">que deverá ser realizado pela Prefeitura Municipal de Arinos nesta primeira fase ou produto 01 que subsidiará a elaboração do Plano de Saneamento Básico do município. </w:t>
      </w:r>
    </w:p>
    <w:p w:rsidR="005267C8" w:rsidRPr="005267C8" w:rsidRDefault="005267C8" w:rsidP="00D83C9D">
      <w:pPr>
        <w:ind w:firstLine="709"/>
        <w:jc w:val="both"/>
        <w:rPr>
          <w:sz w:val="24"/>
          <w:szCs w:val="24"/>
        </w:rPr>
      </w:pPr>
      <w:r w:rsidRPr="005267C8">
        <w:rPr>
          <w:sz w:val="24"/>
          <w:szCs w:val="24"/>
        </w:rPr>
        <w:t xml:space="preserve">Este plano será desenvolvido com base no </w:t>
      </w:r>
      <w:r w:rsidRPr="005267C8">
        <w:rPr>
          <w:b/>
          <w:bCs/>
          <w:sz w:val="24"/>
          <w:szCs w:val="24"/>
        </w:rPr>
        <w:t xml:space="preserve">Termo de Referência da CREA/FUNASA e Assessoria da AMNOR, </w:t>
      </w:r>
      <w:r w:rsidRPr="005267C8">
        <w:rPr>
          <w:bCs/>
          <w:sz w:val="24"/>
          <w:szCs w:val="24"/>
        </w:rPr>
        <w:t xml:space="preserve">planejado e </w:t>
      </w:r>
      <w:r w:rsidRPr="005267C8">
        <w:rPr>
          <w:sz w:val="24"/>
          <w:szCs w:val="24"/>
        </w:rPr>
        <w:t xml:space="preserve">elaborado pelos Comitês de Coordenação e de Execução, instituídos pelo decreto n° 1.609 de 14 de Novembro de 2013 da Prefeitura Municipal de Arinos para acompanhar a elaboração do </w:t>
      </w:r>
      <w:r w:rsidRPr="005267C8">
        <w:rPr>
          <w:bCs/>
          <w:sz w:val="24"/>
          <w:szCs w:val="24"/>
        </w:rPr>
        <w:t>Plano Municipal de Saneamento Básico</w:t>
      </w:r>
      <w:r w:rsidRPr="005267C8">
        <w:rPr>
          <w:sz w:val="24"/>
          <w:szCs w:val="24"/>
        </w:rPr>
        <w:t>.</w:t>
      </w: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Default="005267C8" w:rsidP="00D83C9D">
      <w:pPr>
        <w:spacing w:line="360" w:lineRule="auto"/>
        <w:jc w:val="both"/>
        <w:rPr>
          <w:rFonts w:ascii="Arial" w:hAnsi="Arial" w:cs="Arial"/>
          <w:sz w:val="24"/>
          <w:szCs w:val="24"/>
        </w:rPr>
      </w:pPr>
    </w:p>
    <w:p w:rsidR="005267C8" w:rsidRPr="00B933E3" w:rsidRDefault="005267C8" w:rsidP="00D83C9D">
      <w:pPr>
        <w:pStyle w:val="Ttulo1"/>
        <w:jc w:val="center"/>
        <w:rPr>
          <w:rFonts w:ascii="Times New Roman" w:hAnsi="Times New Roman"/>
          <w:b w:val="0"/>
          <w:noProof/>
          <w:sz w:val="40"/>
          <w:szCs w:val="40"/>
          <w:lang w:val="pt-BR" w:eastAsia="pt-BR"/>
        </w:rPr>
      </w:pPr>
      <w:bookmarkStart w:id="14" w:name="_Toc502212069"/>
      <w:r w:rsidRPr="00B933E3">
        <w:rPr>
          <w:rFonts w:ascii="Times New Roman" w:hAnsi="Times New Roman"/>
          <w:noProof/>
          <w:sz w:val="40"/>
          <w:szCs w:val="40"/>
          <w:lang w:val="pt-BR" w:eastAsia="pt-BR"/>
        </w:rPr>
        <w:t>Produto I</w:t>
      </w:r>
      <w:bookmarkEnd w:id="14"/>
    </w:p>
    <w:p w:rsidR="005267C8" w:rsidRDefault="005267C8" w:rsidP="00D83C9D">
      <w:pPr>
        <w:jc w:val="center"/>
        <w:rPr>
          <w:rFonts w:ascii="Arial" w:hAnsi="Arial" w:cs="Arial"/>
          <w:bCs/>
          <w:noProof/>
          <w:kern w:val="32"/>
          <w:sz w:val="32"/>
          <w:szCs w:val="32"/>
        </w:rPr>
      </w:pPr>
    </w:p>
    <w:p w:rsidR="005267C8" w:rsidRDefault="005267C8" w:rsidP="00D83C9D">
      <w:pPr>
        <w:rPr>
          <w:rFonts w:ascii="Arial" w:hAnsi="Arial" w:cs="Arial"/>
          <w:bCs/>
          <w:noProof/>
          <w:kern w:val="32"/>
          <w:sz w:val="32"/>
          <w:szCs w:val="32"/>
        </w:rPr>
      </w:pPr>
    </w:p>
    <w:p w:rsidR="005267C8" w:rsidRDefault="005267C8" w:rsidP="00D83C9D">
      <w:pPr>
        <w:rPr>
          <w:rFonts w:ascii="Arial" w:hAnsi="Arial" w:cs="Arial"/>
          <w:bCs/>
          <w:noProof/>
          <w:kern w:val="32"/>
          <w:sz w:val="32"/>
          <w:szCs w:val="32"/>
        </w:rPr>
      </w:pPr>
    </w:p>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Pr="00A0092D" w:rsidRDefault="005267C8" w:rsidP="00D83C9D"/>
    <w:p w:rsidR="005267C8" w:rsidRPr="00B933E3" w:rsidRDefault="005267C8" w:rsidP="00D83C9D">
      <w:pPr>
        <w:pStyle w:val="Ttulo1"/>
        <w:rPr>
          <w:rFonts w:cs="Arial"/>
          <w:b w:val="0"/>
          <w:noProof/>
          <w:lang w:val="pt-BR" w:eastAsia="pt-BR"/>
        </w:rPr>
      </w:pPr>
    </w:p>
    <w:p w:rsidR="005267C8" w:rsidRPr="005267C8" w:rsidRDefault="005267C8" w:rsidP="00D83C9D">
      <w:pPr>
        <w:pStyle w:val="Ttulo1"/>
        <w:jc w:val="center"/>
        <w:rPr>
          <w:rFonts w:ascii="Times New Roman" w:hAnsi="Times New Roman"/>
          <w:noProof/>
          <w:sz w:val="28"/>
          <w:szCs w:val="28"/>
          <w:lang w:val="pt-BR" w:eastAsia="pt-BR"/>
        </w:rPr>
      </w:pPr>
      <w:bookmarkStart w:id="15" w:name="_Toc502212070"/>
      <w:r w:rsidRPr="005267C8">
        <w:rPr>
          <w:rFonts w:ascii="Times New Roman" w:hAnsi="Times New Roman"/>
          <w:noProof/>
          <w:sz w:val="28"/>
          <w:szCs w:val="28"/>
          <w:lang w:val="pt-BR" w:eastAsia="pt-BR"/>
        </w:rPr>
        <w:t>PLANO DE MOBILIZAÇÃO SOCIAL PARA ELABORAÇÃO DO PMSB DE ARINOS – MG</w:t>
      </w:r>
      <w:bookmarkEnd w:id="15"/>
    </w:p>
    <w:p w:rsidR="005267C8" w:rsidRPr="005267C8" w:rsidRDefault="005267C8" w:rsidP="00D83C9D">
      <w:pPr>
        <w:jc w:val="center"/>
        <w:rPr>
          <w:sz w:val="28"/>
          <w:szCs w:val="28"/>
        </w:rPr>
      </w:pPr>
    </w:p>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5267C8" w:rsidRDefault="005267C8" w:rsidP="00D83C9D"/>
    <w:p w:rsidR="00443AED" w:rsidRDefault="00443AED" w:rsidP="00D83C9D"/>
    <w:p w:rsidR="00443AED" w:rsidRDefault="00443AED" w:rsidP="00D83C9D"/>
    <w:p w:rsidR="00443AED" w:rsidRDefault="00443AED"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6A581A" w:rsidRDefault="006A581A" w:rsidP="00D83C9D"/>
    <w:p w:rsidR="00D83C9D" w:rsidRDefault="00D83C9D" w:rsidP="00D83C9D">
      <w:pPr>
        <w:pStyle w:val="Ttulo1"/>
        <w:ind w:left="0"/>
        <w:rPr>
          <w:rFonts w:ascii="Times New Roman" w:hAnsi="Times New Roman"/>
          <w:sz w:val="36"/>
          <w:szCs w:val="36"/>
          <w:lang w:val="pt-BR"/>
        </w:rPr>
      </w:pPr>
      <w:bookmarkStart w:id="16" w:name="_Toc502212071"/>
    </w:p>
    <w:p w:rsidR="005267C8" w:rsidRPr="00443AED" w:rsidRDefault="005267C8" w:rsidP="00D83C9D">
      <w:pPr>
        <w:pStyle w:val="Ttulo1"/>
        <w:ind w:left="0"/>
        <w:jc w:val="center"/>
        <w:rPr>
          <w:rFonts w:ascii="Times New Roman" w:hAnsi="Times New Roman"/>
          <w:sz w:val="36"/>
          <w:szCs w:val="36"/>
          <w:lang w:val="pt-BR"/>
        </w:rPr>
      </w:pPr>
      <w:r w:rsidRPr="00443AED">
        <w:rPr>
          <w:rFonts w:ascii="Times New Roman" w:hAnsi="Times New Roman"/>
          <w:sz w:val="36"/>
          <w:szCs w:val="36"/>
          <w:lang w:val="pt-BR"/>
        </w:rPr>
        <w:t>ARINOS – MG</w:t>
      </w:r>
      <w:bookmarkEnd w:id="16"/>
    </w:p>
    <w:p w:rsidR="00443AED" w:rsidRPr="00443AED" w:rsidRDefault="00443AED" w:rsidP="00D83C9D">
      <w:pPr>
        <w:pStyle w:val="Default"/>
        <w:jc w:val="both"/>
        <w:outlineLvl w:val="0"/>
        <w:rPr>
          <w:rFonts w:ascii="Times New Roman" w:hAnsi="Times New Roman" w:cs="Times New Roman"/>
          <w:b/>
        </w:rPr>
      </w:pPr>
      <w:bookmarkStart w:id="17" w:name="_Toc502212072"/>
      <w:r w:rsidRPr="00443AED">
        <w:rPr>
          <w:rFonts w:ascii="Times New Roman" w:hAnsi="Times New Roman" w:cs="Times New Roman"/>
          <w:b/>
        </w:rPr>
        <w:t>4 CARACTERIZAÇÃO DO MUNICÍPIO</w:t>
      </w:r>
      <w:bookmarkEnd w:id="17"/>
    </w:p>
    <w:p w:rsidR="00443AED" w:rsidRPr="00443AED" w:rsidRDefault="00443AED" w:rsidP="00D83C9D">
      <w:pPr>
        <w:pStyle w:val="Default"/>
        <w:jc w:val="both"/>
        <w:rPr>
          <w:rFonts w:ascii="Times New Roman" w:hAnsi="Times New Roman" w:cs="Times New Roman"/>
          <w:b/>
        </w:rPr>
      </w:pPr>
    </w:p>
    <w:p w:rsidR="00443AED" w:rsidRPr="00443AED" w:rsidRDefault="00443AED" w:rsidP="00D83C9D">
      <w:pPr>
        <w:pStyle w:val="Default"/>
        <w:jc w:val="both"/>
        <w:outlineLvl w:val="1"/>
        <w:rPr>
          <w:rFonts w:ascii="Times New Roman" w:hAnsi="Times New Roman" w:cs="Times New Roman"/>
          <w:b/>
          <w:iCs/>
        </w:rPr>
      </w:pPr>
      <w:bookmarkStart w:id="18" w:name="_Toc433353381"/>
      <w:bookmarkStart w:id="19" w:name="_Toc502212073"/>
      <w:r w:rsidRPr="00443AED">
        <w:rPr>
          <w:rFonts w:ascii="Times New Roman" w:hAnsi="Times New Roman" w:cs="Times New Roman"/>
          <w:b/>
          <w:iCs/>
        </w:rPr>
        <w:t>4.1- Aspectos Históricos</w:t>
      </w:r>
      <w:bookmarkEnd w:id="18"/>
      <w:bookmarkEnd w:id="19"/>
    </w:p>
    <w:p w:rsidR="00443AED" w:rsidRPr="00443AED" w:rsidRDefault="00443AED" w:rsidP="00D83C9D">
      <w:pPr>
        <w:pStyle w:val="Default"/>
        <w:jc w:val="both"/>
        <w:rPr>
          <w:rFonts w:ascii="Times New Roman" w:hAnsi="Times New Roman" w:cs="Times New Roman"/>
        </w:rPr>
      </w:pPr>
    </w:p>
    <w:p w:rsidR="00443AED" w:rsidRPr="00443AED" w:rsidRDefault="00443AED" w:rsidP="00D83C9D">
      <w:pPr>
        <w:pStyle w:val="Default"/>
        <w:ind w:firstLine="708"/>
        <w:jc w:val="both"/>
        <w:rPr>
          <w:rFonts w:ascii="Times New Roman" w:hAnsi="Times New Roman" w:cs="Times New Roman"/>
        </w:rPr>
      </w:pPr>
      <w:r w:rsidRPr="00443AED">
        <w:rPr>
          <w:rFonts w:ascii="Times New Roman" w:hAnsi="Times New Roman" w:cs="Times New Roman"/>
        </w:rPr>
        <w:t xml:space="preserve">Os desbravadores destas regiões, à busca de ouro e pedras preciosas. Presume-se que índios nômades, negros escravos e foragidos da justiça, teriam em princípio, habitado estas vastas paragens. Com relação a Arinos, sabe-se que seus primeiros moradores foram o major Saint-Clair Fernandes Valadares, Cel. Martinho Joaquim Estrela, e outros, todos fazendeiros, comerciantes, agricultores e com outras atividades, tidos, também, como iniciadores da povoação que chamaram arraial de Morrinhos. </w:t>
      </w:r>
    </w:p>
    <w:p w:rsidR="00443AED" w:rsidRPr="00443AED" w:rsidRDefault="00443AED" w:rsidP="00D83C9D">
      <w:pPr>
        <w:pStyle w:val="Default"/>
        <w:ind w:firstLine="708"/>
        <w:jc w:val="both"/>
        <w:rPr>
          <w:rFonts w:ascii="Times New Roman" w:hAnsi="Times New Roman" w:cs="Times New Roman"/>
        </w:rPr>
      </w:pPr>
      <w:r w:rsidRPr="00443AED">
        <w:rPr>
          <w:rFonts w:ascii="Times New Roman" w:hAnsi="Times New Roman" w:cs="Times New Roman"/>
        </w:rPr>
        <w:t xml:space="preserve"> Desenvolvia-se naturalmente o povoado, voltada sua população às atividades de mineração e agropastoris, até que o então distrito sentiu-se desprotegido pelas autoridades, carentes de justiça e infestados de assassinos e desordeiros, entretanto em decadência. Seus moradores se viram forçados a abandonar Morrinhos, deslocando-se para a margem esquerda do rio Urucuia. Ergueram nova capela no ponto mais elevado da Fazenda Tamboril. Surgia um novo povoado nos idos de 1800, cujo crescimento foi acentuado.</w:t>
      </w:r>
    </w:p>
    <w:p w:rsidR="00443AED" w:rsidRPr="00443AED" w:rsidRDefault="00443AED" w:rsidP="00D83C9D">
      <w:pPr>
        <w:pStyle w:val="Default"/>
        <w:ind w:firstLine="708"/>
        <w:jc w:val="both"/>
        <w:rPr>
          <w:rFonts w:ascii="Times New Roman" w:hAnsi="Times New Roman" w:cs="Times New Roman"/>
        </w:rPr>
      </w:pPr>
      <w:r w:rsidRPr="00443AED">
        <w:rPr>
          <w:rFonts w:ascii="Times New Roman" w:hAnsi="Times New Roman" w:cs="Times New Roman"/>
        </w:rPr>
        <w:t xml:space="preserve">O topônimo é uma homenagem à família Melo Franco da qual se destaca seu grande expoente, Maximiano Afonso Arinos de Melo Franco. </w:t>
      </w:r>
    </w:p>
    <w:p w:rsidR="00443AED" w:rsidRPr="00443AED" w:rsidRDefault="00443AED" w:rsidP="00D83C9D">
      <w:pPr>
        <w:pStyle w:val="Default"/>
        <w:ind w:firstLine="708"/>
        <w:jc w:val="both"/>
        <w:rPr>
          <w:rFonts w:ascii="Times New Roman" w:hAnsi="Times New Roman" w:cs="Times New Roman"/>
        </w:rPr>
      </w:pPr>
      <w:r w:rsidRPr="00443AED">
        <w:rPr>
          <w:rFonts w:ascii="Times New Roman" w:hAnsi="Times New Roman" w:cs="Times New Roman"/>
        </w:rPr>
        <w:t xml:space="preserve">Arinos teve como primeiro nome Barra da Vaca. Isso porque, no Rio Urucuia, tinha uma 'barra' onde havia grande chance das vacas atolarem. Quando descobriram o nome Arinos do Afonso Arinos de Melo Franco, colocaram por causa da entonação. </w:t>
      </w:r>
    </w:p>
    <w:p w:rsidR="00443AED" w:rsidRPr="00443AED" w:rsidRDefault="00443AED" w:rsidP="00D83C9D">
      <w:pPr>
        <w:pStyle w:val="NormalWeb"/>
        <w:spacing w:before="0" w:beforeAutospacing="0" w:after="0" w:afterAutospacing="0"/>
        <w:ind w:firstLine="708"/>
        <w:jc w:val="both"/>
      </w:pPr>
      <w:r w:rsidRPr="00443AED">
        <w:t>Arinos é o 4º maior município de Minas Gerais, com uma área em torno de 5.322,795 km quadrados.</w:t>
      </w:r>
    </w:p>
    <w:p w:rsidR="00443AED" w:rsidRPr="00443AED" w:rsidRDefault="00443AED" w:rsidP="00D83C9D">
      <w:pPr>
        <w:pStyle w:val="NormalWeb"/>
        <w:spacing w:before="0" w:beforeAutospacing="0" w:after="0" w:afterAutospacing="0"/>
        <w:ind w:firstLine="708"/>
        <w:jc w:val="both"/>
      </w:pPr>
    </w:p>
    <w:p w:rsidR="00443AED" w:rsidRPr="00443AED" w:rsidRDefault="00443AED" w:rsidP="00D83C9D">
      <w:pPr>
        <w:pStyle w:val="Ttulo2"/>
        <w:rPr>
          <w:rFonts w:ascii="Times New Roman" w:hAnsi="Times New Roman" w:cs="Times New Roman"/>
          <w:b/>
          <w:color w:val="000000"/>
          <w:sz w:val="24"/>
          <w:szCs w:val="24"/>
        </w:rPr>
      </w:pPr>
      <w:bookmarkStart w:id="20" w:name="_Toc433353382"/>
      <w:bookmarkStart w:id="21" w:name="_Toc502212074"/>
      <w:r w:rsidRPr="00443AED">
        <w:rPr>
          <w:rFonts w:ascii="Times New Roman" w:hAnsi="Times New Roman" w:cs="Times New Roman"/>
          <w:b/>
          <w:color w:val="000000"/>
          <w:sz w:val="24"/>
          <w:szCs w:val="24"/>
        </w:rPr>
        <w:t>4.2 Formação Administrativa</w:t>
      </w:r>
      <w:bookmarkEnd w:id="20"/>
      <w:bookmarkEnd w:id="21"/>
    </w:p>
    <w:p w:rsidR="00443AED" w:rsidRPr="00443AED" w:rsidRDefault="00443AED" w:rsidP="00D83C9D"/>
    <w:p w:rsidR="00443AED" w:rsidRPr="00443AED" w:rsidRDefault="00443AED" w:rsidP="00D83C9D">
      <w:pPr>
        <w:pStyle w:val="Default"/>
        <w:ind w:firstLine="708"/>
        <w:jc w:val="both"/>
        <w:rPr>
          <w:rFonts w:ascii="Times New Roman" w:hAnsi="Times New Roman" w:cs="Times New Roman"/>
        </w:rPr>
      </w:pPr>
      <w:r w:rsidRPr="00443AED">
        <w:rPr>
          <w:rFonts w:ascii="Times New Roman" w:hAnsi="Times New Roman" w:cs="Times New Roman"/>
        </w:rPr>
        <w:t xml:space="preserve">Distrito criado com a denominação de Morrinhos, pela lei estadual nº 2, de 14-09-1891, subordinado ao município de Paracatu. </w:t>
      </w:r>
    </w:p>
    <w:p w:rsidR="00443AED" w:rsidRPr="00443AED" w:rsidRDefault="00443AED" w:rsidP="00D83C9D">
      <w:pPr>
        <w:pStyle w:val="Default"/>
        <w:ind w:firstLine="708"/>
        <w:jc w:val="both"/>
        <w:rPr>
          <w:rFonts w:ascii="Times New Roman" w:hAnsi="Times New Roman" w:cs="Times New Roman"/>
        </w:rPr>
      </w:pPr>
      <w:r w:rsidRPr="00443AED">
        <w:rPr>
          <w:rFonts w:ascii="Times New Roman" w:hAnsi="Times New Roman" w:cs="Times New Roman"/>
        </w:rPr>
        <w:t xml:space="preserve">Em divisão administrativa referente ao ano de 1911, o distrito de Morrinhos figura no município Paracatu. </w:t>
      </w:r>
    </w:p>
    <w:p w:rsidR="00443AED" w:rsidRPr="00443AED" w:rsidRDefault="00443AED" w:rsidP="00D83C9D">
      <w:pPr>
        <w:pStyle w:val="Default"/>
        <w:ind w:firstLine="708"/>
        <w:jc w:val="both"/>
        <w:rPr>
          <w:rFonts w:ascii="Times New Roman" w:hAnsi="Times New Roman" w:cs="Times New Roman"/>
        </w:rPr>
      </w:pPr>
      <w:r w:rsidRPr="00443AED">
        <w:rPr>
          <w:rFonts w:ascii="Times New Roman" w:hAnsi="Times New Roman" w:cs="Times New Roman"/>
        </w:rPr>
        <w:t xml:space="preserve">Em divisão administrativa referente ao ano de 1911, o distrito de Morrinhos figura no município Paracatu. </w:t>
      </w:r>
    </w:p>
    <w:p w:rsidR="00443AED" w:rsidRPr="00443AED" w:rsidRDefault="00443AED" w:rsidP="00D83C9D">
      <w:pPr>
        <w:autoSpaceDE w:val="0"/>
        <w:autoSpaceDN w:val="0"/>
        <w:adjustRightInd w:val="0"/>
        <w:ind w:firstLine="708"/>
        <w:jc w:val="both"/>
        <w:rPr>
          <w:sz w:val="24"/>
          <w:szCs w:val="24"/>
        </w:rPr>
      </w:pPr>
      <w:r w:rsidRPr="00443AED">
        <w:rPr>
          <w:sz w:val="24"/>
          <w:szCs w:val="24"/>
        </w:rPr>
        <w:t xml:space="preserve">Pela lei estadual nº 843, de 07-09-1923, o distrito de Morrinhos, passou a denominar-se Arinos. Sob a mesma lei o distrito de Arinos deixa de pertencer a Paracatu para ser anexado ao novo município São Romão. </w:t>
      </w:r>
    </w:p>
    <w:p w:rsidR="00443AED" w:rsidRPr="00443AED" w:rsidRDefault="00443AED" w:rsidP="00D83C9D">
      <w:pPr>
        <w:autoSpaceDE w:val="0"/>
        <w:autoSpaceDN w:val="0"/>
        <w:adjustRightInd w:val="0"/>
        <w:ind w:firstLine="708"/>
        <w:jc w:val="both"/>
        <w:rPr>
          <w:sz w:val="24"/>
          <w:szCs w:val="24"/>
        </w:rPr>
      </w:pPr>
      <w:r w:rsidRPr="00443AED">
        <w:rPr>
          <w:sz w:val="24"/>
          <w:szCs w:val="24"/>
        </w:rPr>
        <w:t>Em divisão administrativa referente ao ano de 1933, o distrito de já denominado Arinos figura no município de São Romão.</w:t>
      </w:r>
    </w:p>
    <w:p w:rsidR="00443AED" w:rsidRPr="00443AED" w:rsidRDefault="00443AED" w:rsidP="00D83C9D">
      <w:pPr>
        <w:autoSpaceDE w:val="0"/>
        <w:autoSpaceDN w:val="0"/>
        <w:adjustRightInd w:val="0"/>
        <w:ind w:firstLine="708"/>
        <w:jc w:val="both"/>
        <w:rPr>
          <w:sz w:val="24"/>
          <w:szCs w:val="24"/>
        </w:rPr>
      </w:pPr>
      <w:r w:rsidRPr="00443AED">
        <w:rPr>
          <w:sz w:val="24"/>
          <w:szCs w:val="24"/>
        </w:rPr>
        <w:t xml:space="preserve"> Assim permanecendo em divisão territorial datada de 1-7I-1960. </w:t>
      </w:r>
    </w:p>
    <w:p w:rsidR="00443AED" w:rsidRPr="00443AED" w:rsidRDefault="00443AED" w:rsidP="00D83C9D">
      <w:pPr>
        <w:autoSpaceDE w:val="0"/>
        <w:autoSpaceDN w:val="0"/>
        <w:adjustRightInd w:val="0"/>
        <w:ind w:firstLine="708"/>
        <w:jc w:val="both"/>
        <w:rPr>
          <w:sz w:val="24"/>
          <w:szCs w:val="24"/>
        </w:rPr>
      </w:pPr>
      <w:r w:rsidRPr="00443AED">
        <w:rPr>
          <w:sz w:val="24"/>
          <w:szCs w:val="24"/>
        </w:rPr>
        <w:lastRenderedPageBreak/>
        <w:t xml:space="preserve">Elevado à categoria de município com a denominação de Arinos, pela lei estadual nº 2764, de 30-12-1962, desmembrado de São Romão. Sede no antigo distrito de Arinos. Constituído do distrito sede. Instalado em 01-03-1963. </w:t>
      </w:r>
    </w:p>
    <w:p w:rsidR="00443AED" w:rsidRDefault="00443AED" w:rsidP="00D83C9D">
      <w:pPr>
        <w:autoSpaceDE w:val="0"/>
        <w:autoSpaceDN w:val="0"/>
        <w:adjustRightInd w:val="0"/>
        <w:ind w:left="708"/>
        <w:jc w:val="both"/>
        <w:rPr>
          <w:sz w:val="24"/>
          <w:szCs w:val="24"/>
        </w:rPr>
      </w:pPr>
      <w:r w:rsidRPr="00443AED">
        <w:rPr>
          <w:sz w:val="24"/>
          <w:szCs w:val="24"/>
        </w:rPr>
        <w:t xml:space="preserve">Em divisão territorial datada de 1-1-1979, o município é constituído do distrito sede. Assim permanecendo em divisão territorial datada de 2007. </w:t>
      </w:r>
    </w:p>
    <w:p w:rsidR="00443AED" w:rsidRPr="00443AED" w:rsidRDefault="00443AED" w:rsidP="00D83C9D">
      <w:pPr>
        <w:autoSpaceDE w:val="0"/>
        <w:autoSpaceDN w:val="0"/>
        <w:adjustRightInd w:val="0"/>
        <w:ind w:firstLine="708"/>
        <w:jc w:val="both"/>
        <w:rPr>
          <w:sz w:val="24"/>
          <w:szCs w:val="24"/>
        </w:rPr>
      </w:pPr>
    </w:p>
    <w:p w:rsidR="00443AED" w:rsidRDefault="00443AED" w:rsidP="00D83C9D">
      <w:pPr>
        <w:autoSpaceDE w:val="0"/>
        <w:autoSpaceDN w:val="0"/>
        <w:adjustRightInd w:val="0"/>
        <w:jc w:val="both"/>
        <w:rPr>
          <w:b/>
          <w:sz w:val="24"/>
          <w:szCs w:val="24"/>
        </w:rPr>
      </w:pPr>
      <w:r w:rsidRPr="00443AED">
        <w:rPr>
          <w:b/>
          <w:sz w:val="24"/>
          <w:szCs w:val="24"/>
        </w:rPr>
        <w:t xml:space="preserve">Alteração toponímica distrital </w:t>
      </w:r>
    </w:p>
    <w:p w:rsidR="00443AED" w:rsidRPr="00443AED" w:rsidRDefault="00443AED" w:rsidP="00D83C9D">
      <w:pPr>
        <w:autoSpaceDE w:val="0"/>
        <w:autoSpaceDN w:val="0"/>
        <w:adjustRightInd w:val="0"/>
        <w:jc w:val="both"/>
        <w:rPr>
          <w:b/>
          <w:sz w:val="24"/>
          <w:szCs w:val="24"/>
        </w:rPr>
      </w:pPr>
    </w:p>
    <w:p w:rsidR="00443AED" w:rsidRPr="00443AED" w:rsidRDefault="00443AED" w:rsidP="00D83C9D">
      <w:pPr>
        <w:autoSpaceDE w:val="0"/>
        <w:autoSpaceDN w:val="0"/>
        <w:adjustRightInd w:val="0"/>
        <w:jc w:val="both"/>
        <w:rPr>
          <w:sz w:val="24"/>
          <w:szCs w:val="24"/>
        </w:rPr>
      </w:pPr>
      <w:r w:rsidRPr="00443AED">
        <w:rPr>
          <w:sz w:val="24"/>
          <w:szCs w:val="24"/>
        </w:rPr>
        <w:t xml:space="preserve">Morrinhos para Arinos alterado, pela lei estadual nº 843, de 07-09-1923. Transferência distrital </w:t>
      </w:r>
    </w:p>
    <w:p w:rsidR="00443AED" w:rsidRPr="00443AED" w:rsidRDefault="00443AED" w:rsidP="00D83C9D">
      <w:pPr>
        <w:autoSpaceDE w:val="0"/>
        <w:autoSpaceDN w:val="0"/>
        <w:adjustRightInd w:val="0"/>
        <w:jc w:val="both"/>
        <w:rPr>
          <w:sz w:val="24"/>
          <w:szCs w:val="24"/>
        </w:rPr>
      </w:pPr>
      <w:r w:rsidRPr="00443AED">
        <w:rPr>
          <w:sz w:val="24"/>
          <w:szCs w:val="24"/>
        </w:rPr>
        <w:t xml:space="preserve">Pela lei estadual nº 843, de 07-09-1923, transfere o distrito de Arinos do município de Paracatu para o de São Romão. </w:t>
      </w:r>
    </w:p>
    <w:p w:rsidR="00443AED" w:rsidRPr="00443AED" w:rsidRDefault="00443AED" w:rsidP="00D83C9D">
      <w:pPr>
        <w:pStyle w:val="NormalWeb"/>
        <w:spacing w:before="0" w:beforeAutospacing="0" w:after="0" w:afterAutospacing="0"/>
        <w:jc w:val="both"/>
      </w:pPr>
      <w:r w:rsidRPr="00443AED">
        <w:rPr>
          <w:rFonts w:eastAsia="Calibri"/>
          <w:color w:val="000000"/>
          <w:lang w:eastAsia="en-US"/>
        </w:rPr>
        <w:t xml:space="preserve">Gentílico: Arinense. </w:t>
      </w:r>
    </w:p>
    <w:p w:rsidR="00443AED" w:rsidRDefault="00443AED" w:rsidP="00D83C9D">
      <w:pPr>
        <w:pStyle w:val="NormalWeb"/>
        <w:spacing w:before="0" w:beforeAutospacing="0" w:after="0" w:afterAutospacing="0"/>
        <w:ind w:firstLine="708"/>
        <w:jc w:val="both"/>
      </w:pPr>
      <w:r w:rsidRPr="00443AED">
        <w:t>O município está distante aproximadamente 723 km da capital do estado e tem como municípios limítrofes Formoso, Buritis, Unaí, Uruana de Minas, Riachinho, Urucuia e Chapada Gaúcha.</w:t>
      </w:r>
    </w:p>
    <w:p w:rsidR="00443AED" w:rsidRDefault="00443AED" w:rsidP="00D83C9D">
      <w:pPr>
        <w:pStyle w:val="NormalWeb"/>
        <w:spacing w:before="0" w:beforeAutospacing="0" w:after="0" w:afterAutospacing="0"/>
        <w:jc w:val="both"/>
      </w:pPr>
    </w:p>
    <w:p w:rsidR="00443AED" w:rsidRPr="00443AED" w:rsidRDefault="00443AED" w:rsidP="00D83C9D">
      <w:pPr>
        <w:pStyle w:val="NormalWeb"/>
        <w:spacing w:before="0" w:beforeAutospacing="0" w:after="0" w:afterAutospacing="0"/>
        <w:ind w:firstLine="708"/>
        <w:jc w:val="both"/>
      </w:pPr>
    </w:p>
    <w:p w:rsidR="00443AED" w:rsidRPr="002A3D45" w:rsidRDefault="00AE6DD6" w:rsidP="00D83C9D">
      <w:pPr>
        <w:ind w:firstLine="708"/>
        <w:jc w:val="center"/>
      </w:pPr>
      <w:r>
        <w:t xml:space="preserve"> </w:t>
      </w:r>
      <w:r w:rsidR="00443AED" w:rsidRPr="002A3D45">
        <w:rPr>
          <w:rFonts w:ascii="Arial" w:hAnsi="Arial" w:cs="Arial"/>
          <w:noProof/>
        </w:rPr>
        <w:drawing>
          <wp:inline distT="0" distB="0" distL="0" distR="0">
            <wp:extent cx="3635229" cy="2341796"/>
            <wp:effectExtent l="0" t="0" r="3810" b="1905"/>
            <wp:docPr id="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srcRect l="12398" t="10574" r="25773" b="16918"/>
                    <a:stretch/>
                  </pic:blipFill>
                  <pic:spPr bwMode="auto">
                    <a:xfrm>
                      <a:off x="0" y="0"/>
                      <a:ext cx="3653479" cy="2353553"/>
                    </a:xfrm>
                    <a:prstGeom prst="rect">
                      <a:avLst/>
                    </a:prstGeom>
                    <a:ln>
                      <a:noFill/>
                    </a:ln>
                    <a:extLst>
                      <a:ext uri="{53640926-AAD7-44D8-BBD7-CCE9431645EC}">
                        <a14:shadowObscured xmlns:a14="http://schemas.microsoft.com/office/drawing/2010/main"/>
                      </a:ext>
                    </a:extLst>
                  </pic:spPr>
                </pic:pic>
              </a:graphicData>
            </a:graphic>
          </wp:inline>
        </w:drawing>
      </w:r>
    </w:p>
    <w:p w:rsidR="002A3D45" w:rsidRPr="00A76D33" w:rsidRDefault="00AE6DD6" w:rsidP="00D83C9D">
      <w:pPr>
        <w:pStyle w:val="Legenda"/>
        <w:rPr>
          <w:rFonts w:ascii="Times New Roman" w:hAnsi="Times New Roman" w:cs="Times New Roman"/>
          <w:color w:val="auto"/>
        </w:rPr>
      </w:pPr>
      <w:bookmarkStart w:id="22" w:name="_Toc460841762"/>
      <w:r w:rsidRPr="00A76D33">
        <w:rPr>
          <w:rFonts w:ascii="Times New Roman" w:hAnsi="Times New Roman" w:cs="Times New Roman"/>
          <w:color w:val="auto"/>
        </w:rPr>
        <w:t xml:space="preserve">                  </w:t>
      </w:r>
      <w:r w:rsidR="00A76D33" w:rsidRPr="00A76D33">
        <w:rPr>
          <w:rFonts w:ascii="Times New Roman" w:hAnsi="Times New Roman" w:cs="Times New Roman"/>
          <w:color w:val="auto"/>
        </w:rPr>
        <w:t xml:space="preserve">       </w:t>
      </w:r>
      <w:r w:rsidRPr="00A76D33">
        <w:rPr>
          <w:rFonts w:ascii="Times New Roman" w:hAnsi="Times New Roman" w:cs="Times New Roman"/>
          <w:color w:val="auto"/>
        </w:rPr>
        <w:t xml:space="preserve"> </w:t>
      </w:r>
      <w:r w:rsidR="00A76D33">
        <w:rPr>
          <w:rFonts w:ascii="Times New Roman" w:hAnsi="Times New Roman" w:cs="Times New Roman"/>
          <w:color w:val="auto"/>
        </w:rPr>
        <w:t xml:space="preserve">    </w:t>
      </w:r>
      <w:r w:rsidRPr="00A76D33">
        <w:rPr>
          <w:rFonts w:ascii="Times New Roman" w:hAnsi="Times New Roman" w:cs="Times New Roman"/>
          <w:color w:val="auto"/>
        </w:rPr>
        <w:t xml:space="preserve"> </w:t>
      </w:r>
      <w:r w:rsidR="002A3D45" w:rsidRPr="00A76D33">
        <w:rPr>
          <w:rFonts w:ascii="Times New Roman" w:hAnsi="Times New Roman" w:cs="Times New Roman"/>
          <w:color w:val="auto"/>
        </w:rPr>
        <w:t xml:space="preserve">Figura </w:t>
      </w:r>
      <w:r w:rsidR="006D5219" w:rsidRPr="00A76D33">
        <w:rPr>
          <w:rFonts w:ascii="Times New Roman" w:hAnsi="Times New Roman" w:cs="Times New Roman"/>
          <w:color w:val="auto"/>
        </w:rPr>
        <w:fldChar w:fldCharType="begin"/>
      </w:r>
      <w:r w:rsidR="002A3D45" w:rsidRPr="00A76D33">
        <w:rPr>
          <w:rFonts w:ascii="Times New Roman" w:hAnsi="Times New Roman" w:cs="Times New Roman"/>
          <w:color w:val="auto"/>
        </w:rPr>
        <w:instrText xml:space="preserve"> SEQ Figura \* ARABIC </w:instrText>
      </w:r>
      <w:r w:rsidR="006D5219" w:rsidRPr="00A76D33">
        <w:rPr>
          <w:rFonts w:ascii="Times New Roman" w:hAnsi="Times New Roman" w:cs="Times New Roman"/>
          <w:color w:val="auto"/>
        </w:rPr>
        <w:fldChar w:fldCharType="separate"/>
      </w:r>
      <w:r w:rsidR="002A3D45" w:rsidRPr="00A76D33">
        <w:rPr>
          <w:rFonts w:ascii="Times New Roman" w:hAnsi="Times New Roman" w:cs="Times New Roman"/>
          <w:noProof/>
          <w:color w:val="auto"/>
        </w:rPr>
        <w:t>1</w:t>
      </w:r>
      <w:r w:rsidR="006D5219" w:rsidRPr="00A76D33">
        <w:rPr>
          <w:rFonts w:ascii="Times New Roman" w:hAnsi="Times New Roman" w:cs="Times New Roman"/>
          <w:noProof/>
          <w:color w:val="auto"/>
        </w:rPr>
        <w:fldChar w:fldCharType="end"/>
      </w:r>
      <w:r w:rsidR="002A3D45" w:rsidRPr="00A76D33">
        <w:rPr>
          <w:rFonts w:ascii="Times New Roman" w:hAnsi="Times New Roman" w:cs="Times New Roman"/>
          <w:color w:val="auto"/>
        </w:rPr>
        <w:t>- : Mapa do Território de Arinos-MG</w:t>
      </w:r>
      <w:bookmarkEnd w:id="22"/>
    </w:p>
    <w:p w:rsidR="00443AED" w:rsidRPr="00443AED" w:rsidRDefault="00443AED" w:rsidP="00D83C9D">
      <w:pPr>
        <w:rPr>
          <w:sz w:val="24"/>
          <w:szCs w:val="24"/>
        </w:rPr>
      </w:pPr>
    </w:p>
    <w:p w:rsidR="00443AED" w:rsidRPr="00443AED" w:rsidRDefault="00443AED" w:rsidP="00D83C9D">
      <w:pPr>
        <w:jc w:val="both"/>
        <w:rPr>
          <w:sz w:val="24"/>
          <w:szCs w:val="24"/>
        </w:rPr>
      </w:pPr>
    </w:p>
    <w:p w:rsidR="00443AED" w:rsidRPr="00443AED" w:rsidRDefault="00443AED" w:rsidP="00D83C9D">
      <w:pPr>
        <w:pStyle w:val="Default"/>
        <w:spacing w:line="360" w:lineRule="auto"/>
        <w:jc w:val="both"/>
        <w:outlineLvl w:val="1"/>
        <w:rPr>
          <w:rFonts w:ascii="Times New Roman" w:hAnsi="Times New Roman" w:cs="Times New Roman"/>
          <w:b/>
          <w:iCs/>
          <w:color w:val="auto"/>
        </w:rPr>
      </w:pPr>
      <w:bookmarkStart w:id="23" w:name="_Toc437256467"/>
      <w:bookmarkStart w:id="24" w:name="_Toc502212075"/>
      <w:r w:rsidRPr="00443AED">
        <w:rPr>
          <w:rFonts w:ascii="Times New Roman" w:hAnsi="Times New Roman" w:cs="Times New Roman"/>
          <w:b/>
        </w:rPr>
        <w:t>4.3.</w:t>
      </w:r>
      <w:r w:rsidRPr="00443AED">
        <w:rPr>
          <w:rFonts w:ascii="Times New Roman" w:hAnsi="Times New Roman" w:cs="Times New Roman"/>
          <w:b/>
          <w:iCs/>
          <w:color w:val="auto"/>
        </w:rPr>
        <w:t>Localização</w:t>
      </w:r>
      <w:bookmarkEnd w:id="23"/>
      <w:bookmarkEnd w:id="24"/>
    </w:p>
    <w:p w:rsidR="00443AED" w:rsidRPr="00443AED" w:rsidRDefault="00443AED" w:rsidP="00D83C9D">
      <w:pPr>
        <w:pStyle w:val="Default"/>
        <w:ind w:firstLine="709"/>
        <w:jc w:val="both"/>
        <w:rPr>
          <w:rFonts w:ascii="Times New Roman" w:hAnsi="Times New Roman" w:cs="Times New Roman"/>
        </w:rPr>
      </w:pPr>
      <w:r w:rsidRPr="00443AED">
        <w:rPr>
          <w:rFonts w:ascii="Times New Roman" w:hAnsi="Times New Roman" w:cs="Times New Roman"/>
        </w:rPr>
        <w:t xml:space="preserve">O município possui uma área total de 5.279,419 km² e população de 17.674 habitantes, de acordo com o Instituto Brasileiro de Geografia e Estatística (IBGE, 2010). </w:t>
      </w:r>
    </w:p>
    <w:p w:rsidR="00443AED" w:rsidRPr="00443AED" w:rsidRDefault="00443AED" w:rsidP="00D83C9D">
      <w:pPr>
        <w:pStyle w:val="Default"/>
        <w:ind w:firstLine="709"/>
        <w:jc w:val="both"/>
        <w:rPr>
          <w:rFonts w:ascii="Times New Roman" w:hAnsi="Times New Roman" w:cs="Times New Roman"/>
        </w:rPr>
      </w:pPr>
    </w:p>
    <w:p w:rsidR="00443AED" w:rsidRPr="00443AED" w:rsidRDefault="00443AED" w:rsidP="00D83C9D">
      <w:pPr>
        <w:pStyle w:val="Default"/>
        <w:jc w:val="both"/>
        <w:rPr>
          <w:rFonts w:ascii="Times New Roman" w:hAnsi="Times New Roman" w:cs="Times New Roman"/>
        </w:rPr>
      </w:pPr>
      <w:r w:rsidRPr="00443AED">
        <w:rPr>
          <w:rFonts w:ascii="Times New Roman" w:hAnsi="Times New Roman" w:cs="Times New Roman"/>
        </w:rPr>
        <w:t xml:space="preserve">Possui as seguintes coordenadas geográficas: </w:t>
      </w:r>
    </w:p>
    <w:p w:rsidR="00443AED" w:rsidRPr="00443AED" w:rsidRDefault="00443AED" w:rsidP="00D83C9D">
      <w:pPr>
        <w:pStyle w:val="Default"/>
        <w:jc w:val="both"/>
        <w:rPr>
          <w:rFonts w:ascii="Times New Roman" w:hAnsi="Times New Roman" w:cs="Times New Roman"/>
          <w:color w:val="000000" w:themeColor="text1"/>
        </w:rPr>
      </w:pPr>
      <w:r w:rsidRPr="00443AED">
        <w:rPr>
          <w:rFonts w:ascii="Times New Roman" w:hAnsi="Times New Roman" w:cs="Times New Roman"/>
          <w:color w:val="000000" w:themeColor="text1"/>
        </w:rPr>
        <w:t xml:space="preserve">Latitude 15° 55′ 1″ Sul </w:t>
      </w:r>
    </w:p>
    <w:p w:rsidR="00443AED" w:rsidRDefault="00443AED" w:rsidP="00D83C9D">
      <w:pPr>
        <w:jc w:val="both"/>
        <w:rPr>
          <w:color w:val="000000" w:themeColor="text1"/>
          <w:sz w:val="24"/>
          <w:szCs w:val="24"/>
        </w:rPr>
      </w:pPr>
      <w:r w:rsidRPr="00443AED">
        <w:rPr>
          <w:color w:val="000000" w:themeColor="text1"/>
          <w:sz w:val="24"/>
          <w:szCs w:val="24"/>
        </w:rPr>
        <w:t>Longitude 46° 6′ 21″ Oeste.</w:t>
      </w:r>
    </w:p>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AE6DD6" w:rsidRDefault="00AE6DD6" w:rsidP="00D83C9D">
      <w:pPr>
        <w:jc w:val="both"/>
        <w:rPr>
          <w:color w:val="000000" w:themeColor="text1"/>
          <w:sz w:val="24"/>
          <w:szCs w:val="24"/>
        </w:rPr>
      </w:pPr>
    </w:p>
    <w:p w:rsidR="00AE6DD6" w:rsidRDefault="00AE6DD6" w:rsidP="00D83C9D">
      <w:pPr>
        <w:jc w:val="both"/>
        <w:rPr>
          <w:color w:val="000000" w:themeColor="text1"/>
          <w:sz w:val="24"/>
          <w:szCs w:val="24"/>
        </w:rPr>
      </w:pPr>
    </w:p>
    <w:p w:rsidR="00AE6DD6" w:rsidRDefault="00AE6DD6"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Default="00197691" w:rsidP="00D83C9D">
      <w:pPr>
        <w:jc w:val="center"/>
        <w:rPr>
          <w:color w:val="000000" w:themeColor="text1"/>
          <w:sz w:val="24"/>
          <w:szCs w:val="24"/>
        </w:rPr>
      </w:pPr>
      <w:r w:rsidRPr="00376CA4">
        <w:rPr>
          <w:rFonts w:ascii="Arial" w:hAnsi="Arial" w:cs="Arial"/>
          <w:b/>
          <w:bCs/>
          <w:noProof/>
          <w:color w:val="44546A" w:themeColor="text2"/>
          <w:sz w:val="24"/>
          <w:szCs w:val="24"/>
        </w:rPr>
        <w:drawing>
          <wp:inline distT="0" distB="0" distL="0" distR="0">
            <wp:extent cx="3674853" cy="2840304"/>
            <wp:effectExtent l="0" t="0" r="1905" b="0"/>
            <wp:docPr id="1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01233" cy="2860693"/>
                    </a:xfrm>
                    <a:prstGeom prst="rect">
                      <a:avLst/>
                    </a:prstGeom>
                    <a:noFill/>
                    <a:ln>
                      <a:noFill/>
                    </a:ln>
                  </pic:spPr>
                </pic:pic>
              </a:graphicData>
            </a:graphic>
          </wp:inline>
        </w:drawing>
      </w:r>
    </w:p>
    <w:p w:rsidR="00197691" w:rsidRPr="00AE6DD6" w:rsidRDefault="00AE6DD6" w:rsidP="00D83C9D">
      <w:pPr>
        <w:pStyle w:val="Legenda"/>
        <w:ind w:firstLine="0"/>
        <w:rPr>
          <w:rFonts w:ascii="Times New Roman" w:eastAsia="Times New Roman" w:hAnsi="Times New Roman" w:cs="Times New Roman"/>
          <w:bCs w:val="0"/>
          <w:color w:val="auto"/>
          <w:sz w:val="16"/>
          <w:szCs w:val="16"/>
          <w:lang w:eastAsia="pt-BR"/>
        </w:rPr>
      </w:pPr>
      <w:bookmarkStart w:id="25" w:name="_Hlk508269734"/>
      <w:r w:rsidRPr="00AE6DD6">
        <w:rPr>
          <w:rFonts w:ascii="Times New Roman" w:hAnsi="Times New Roman" w:cs="Times New Roman"/>
          <w:color w:val="auto"/>
          <w:sz w:val="16"/>
          <w:szCs w:val="16"/>
        </w:rPr>
        <w:t xml:space="preserve">                               </w:t>
      </w:r>
      <w:r>
        <w:rPr>
          <w:rFonts w:ascii="Times New Roman" w:hAnsi="Times New Roman" w:cs="Times New Roman"/>
          <w:color w:val="auto"/>
          <w:sz w:val="16"/>
          <w:szCs w:val="16"/>
        </w:rPr>
        <w:t xml:space="preserve"> </w:t>
      </w:r>
      <w:r w:rsidR="00E05CB7">
        <w:rPr>
          <w:rFonts w:ascii="Times New Roman" w:hAnsi="Times New Roman" w:cs="Times New Roman"/>
          <w:color w:val="auto"/>
          <w:sz w:val="16"/>
          <w:szCs w:val="16"/>
        </w:rPr>
        <w:t xml:space="preserve">        </w:t>
      </w:r>
      <w:r>
        <w:rPr>
          <w:rFonts w:ascii="Times New Roman" w:hAnsi="Times New Roman" w:cs="Times New Roman"/>
          <w:color w:val="auto"/>
          <w:sz w:val="16"/>
          <w:szCs w:val="16"/>
        </w:rPr>
        <w:t xml:space="preserve">  </w:t>
      </w:r>
      <w:r w:rsidR="00197691" w:rsidRPr="00AE6DD6">
        <w:rPr>
          <w:rFonts w:ascii="Times New Roman" w:hAnsi="Times New Roman" w:cs="Times New Roman"/>
          <w:color w:val="auto"/>
          <w:sz w:val="16"/>
          <w:szCs w:val="16"/>
        </w:rPr>
        <w:t xml:space="preserve">Figura </w:t>
      </w:r>
      <w:r w:rsidR="006D5219" w:rsidRPr="00AE6DD6">
        <w:rPr>
          <w:rFonts w:ascii="Times New Roman" w:hAnsi="Times New Roman" w:cs="Times New Roman"/>
          <w:color w:val="auto"/>
          <w:sz w:val="16"/>
          <w:szCs w:val="16"/>
        </w:rPr>
        <w:fldChar w:fldCharType="begin"/>
      </w:r>
      <w:r w:rsidR="00197691" w:rsidRPr="00AE6DD6">
        <w:rPr>
          <w:rFonts w:ascii="Times New Roman" w:hAnsi="Times New Roman" w:cs="Times New Roman"/>
          <w:color w:val="auto"/>
          <w:sz w:val="16"/>
          <w:szCs w:val="16"/>
        </w:rPr>
        <w:instrText xml:space="preserve"> SEQ Figura \* ARABIC </w:instrText>
      </w:r>
      <w:r w:rsidR="006D5219" w:rsidRPr="00AE6DD6">
        <w:rPr>
          <w:rFonts w:ascii="Times New Roman" w:hAnsi="Times New Roman" w:cs="Times New Roman"/>
          <w:color w:val="auto"/>
          <w:sz w:val="16"/>
          <w:szCs w:val="16"/>
        </w:rPr>
        <w:fldChar w:fldCharType="separate"/>
      </w:r>
      <w:r w:rsidR="00197691" w:rsidRPr="00AE6DD6">
        <w:rPr>
          <w:rFonts w:ascii="Times New Roman" w:hAnsi="Times New Roman" w:cs="Times New Roman"/>
          <w:noProof/>
          <w:color w:val="auto"/>
          <w:sz w:val="16"/>
          <w:szCs w:val="16"/>
        </w:rPr>
        <w:t>2</w:t>
      </w:r>
      <w:r w:rsidR="006D5219" w:rsidRPr="00AE6DD6">
        <w:rPr>
          <w:rFonts w:ascii="Times New Roman" w:hAnsi="Times New Roman" w:cs="Times New Roman"/>
          <w:noProof/>
          <w:color w:val="auto"/>
          <w:sz w:val="16"/>
          <w:szCs w:val="16"/>
        </w:rPr>
        <w:fldChar w:fldCharType="end"/>
      </w:r>
      <w:r w:rsidR="00197691" w:rsidRPr="00AE6DD6">
        <w:rPr>
          <w:rFonts w:ascii="Times New Roman" w:hAnsi="Times New Roman" w:cs="Times New Roman"/>
          <w:color w:val="auto"/>
          <w:sz w:val="16"/>
          <w:szCs w:val="16"/>
        </w:rPr>
        <w:t>- Localização do Município de Arinos em relação ao estado de Minas Gerais.</w:t>
      </w:r>
    </w:p>
    <w:bookmarkEnd w:id="25"/>
    <w:p w:rsidR="00197691" w:rsidRDefault="00197691" w:rsidP="00D83C9D">
      <w:pPr>
        <w:jc w:val="both"/>
        <w:rPr>
          <w:color w:val="000000" w:themeColor="text1"/>
          <w:sz w:val="24"/>
          <w:szCs w:val="24"/>
        </w:rPr>
      </w:pPr>
    </w:p>
    <w:p w:rsidR="00197691" w:rsidRDefault="00197691" w:rsidP="00D83C9D">
      <w:pPr>
        <w:jc w:val="both"/>
        <w:rPr>
          <w:color w:val="000000" w:themeColor="text1"/>
          <w:sz w:val="24"/>
          <w:szCs w:val="24"/>
        </w:rPr>
      </w:pPr>
    </w:p>
    <w:p w:rsidR="00197691" w:rsidRPr="00197691" w:rsidRDefault="00197691" w:rsidP="00D83C9D">
      <w:pPr>
        <w:ind w:firstLine="708"/>
        <w:jc w:val="both"/>
        <w:rPr>
          <w:sz w:val="24"/>
          <w:szCs w:val="24"/>
        </w:rPr>
      </w:pPr>
      <w:bookmarkStart w:id="26" w:name="_Hlk508269711"/>
      <w:r w:rsidRPr="00197691">
        <w:rPr>
          <w:sz w:val="24"/>
          <w:szCs w:val="24"/>
        </w:rPr>
        <w:t>De acordo com as divisões geográficas do Instituto Brasileiro de Geografia e Estatística (IBGE, 2007), Arinos pertence à mesorregião Noroeste de Minas, sendo uma das doze mesorregiões do estado brasileiro de Minas Gerais. É formada pela união de dezenove municípios agrupados em duas microrregiões: Paracatu e Unaí. Constitui a região menos populosa e menos densamente povoada do estado</w:t>
      </w:r>
    </w:p>
    <w:bookmarkEnd w:id="26"/>
    <w:p w:rsidR="00197691" w:rsidRPr="00197691" w:rsidRDefault="00197691" w:rsidP="00D83C9D">
      <w:pPr>
        <w:rPr>
          <w:b/>
          <w:bCs/>
          <w:sz w:val="24"/>
          <w:szCs w:val="24"/>
        </w:rPr>
      </w:pPr>
    </w:p>
    <w:p w:rsidR="00197691" w:rsidRPr="00197691" w:rsidRDefault="00197691" w:rsidP="00D83C9D">
      <w:pPr>
        <w:jc w:val="both"/>
        <w:rPr>
          <w:color w:val="000000" w:themeColor="text1"/>
          <w:sz w:val="24"/>
          <w:szCs w:val="24"/>
        </w:rPr>
      </w:pPr>
    </w:p>
    <w:p w:rsidR="00197691" w:rsidRPr="00197691" w:rsidRDefault="00197691" w:rsidP="00D83C9D">
      <w:pPr>
        <w:jc w:val="center"/>
        <w:rPr>
          <w:color w:val="000000" w:themeColor="text1"/>
          <w:sz w:val="24"/>
          <w:szCs w:val="24"/>
        </w:rPr>
      </w:pPr>
      <w:r w:rsidRPr="00376CA4">
        <w:rPr>
          <w:rFonts w:ascii="Arial" w:hAnsi="Arial" w:cs="Arial"/>
          <w:b/>
          <w:bCs/>
          <w:noProof/>
          <w:color w:val="44546A" w:themeColor="text2"/>
          <w:sz w:val="24"/>
          <w:szCs w:val="24"/>
        </w:rPr>
        <w:lastRenderedPageBreak/>
        <w:drawing>
          <wp:inline distT="0" distB="0" distL="0" distR="0">
            <wp:extent cx="3657600" cy="2964686"/>
            <wp:effectExtent l="0" t="0" r="0" b="7620"/>
            <wp:docPr id="2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70514" cy="2975154"/>
                    </a:xfrm>
                    <a:prstGeom prst="rect">
                      <a:avLst/>
                    </a:prstGeom>
                    <a:noFill/>
                    <a:ln>
                      <a:noFill/>
                    </a:ln>
                  </pic:spPr>
                </pic:pic>
              </a:graphicData>
            </a:graphic>
          </wp:inline>
        </w:drawing>
      </w:r>
    </w:p>
    <w:p w:rsidR="00197691" w:rsidRPr="00197691" w:rsidRDefault="00AE6DD6" w:rsidP="00D83C9D">
      <w:pPr>
        <w:pStyle w:val="Legenda"/>
        <w:ind w:firstLine="0"/>
        <w:rPr>
          <w:rFonts w:ascii="Times New Roman" w:eastAsia="Times New Roman" w:hAnsi="Times New Roman" w:cs="Times New Roman"/>
          <w:bCs w:val="0"/>
          <w:color w:val="auto"/>
          <w:sz w:val="24"/>
          <w:szCs w:val="24"/>
          <w:lang w:eastAsia="pt-BR"/>
        </w:rPr>
      </w:pPr>
      <w:bookmarkStart w:id="27" w:name="_Toc460841764"/>
      <w:r>
        <w:rPr>
          <w:rFonts w:ascii="Times New Roman" w:hAnsi="Times New Roman" w:cs="Times New Roman"/>
          <w:color w:val="auto"/>
        </w:rPr>
        <w:t xml:space="preserve">                                    </w:t>
      </w:r>
      <w:r w:rsidR="00197691" w:rsidRPr="00197691">
        <w:rPr>
          <w:rFonts w:ascii="Times New Roman" w:hAnsi="Times New Roman" w:cs="Times New Roman"/>
          <w:color w:val="auto"/>
        </w:rPr>
        <w:t xml:space="preserve">Figura </w:t>
      </w:r>
      <w:r w:rsidR="006D5219" w:rsidRPr="00197691">
        <w:rPr>
          <w:rFonts w:ascii="Times New Roman" w:hAnsi="Times New Roman" w:cs="Times New Roman"/>
          <w:color w:val="auto"/>
        </w:rPr>
        <w:fldChar w:fldCharType="begin"/>
      </w:r>
      <w:r w:rsidR="00197691" w:rsidRPr="00197691">
        <w:rPr>
          <w:rFonts w:ascii="Times New Roman" w:hAnsi="Times New Roman" w:cs="Times New Roman"/>
          <w:color w:val="auto"/>
        </w:rPr>
        <w:instrText xml:space="preserve"> SEQ Figura \* ARABIC </w:instrText>
      </w:r>
      <w:r w:rsidR="006D5219" w:rsidRPr="00197691">
        <w:rPr>
          <w:rFonts w:ascii="Times New Roman" w:hAnsi="Times New Roman" w:cs="Times New Roman"/>
          <w:color w:val="auto"/>
        </w:rPr>
        <w:fldChar w:fldCharType="separate"/>
      </w:r>
      <w:r w:rsidR="00197691" w:rsidRPr="00197691">
        <w:rPr>
          <w:rFonts w:ascii="Times New Roman" w:hAnsi="Times New Roman" w:cs="Times New Roman"/>
          <w:noProof/>
          <w:color w:val="auto"/>
        </w:rPr>
        <w:t>3</w:t>
      </w:r>
      <w:r w:rsidR="006D5219" w:rsidRPr="00197691">
        <w:rPr>
          <w:rFonts w:ascii="Times New Roman" w:hAnsi="Times New Roman" w:cs="Times New Roman"/>
          <w:noProof/>
          <w:color w:val="auto"/>
        </w:rPr>
        <w:fldChar w:fldCharType="end"/>
      </w:r>
      <w:r w:rsidR="00197691" w:rsidRPr="00197691">
        <w:rPr>
          <w:rFonts w:ascii="Times New Roman" w:hAnsi="Times New Roman" w:cs="Times New Roman"/>
          <w:color w:val="auto"/>
        </w:rPr>
        <w:t>- microrregião de Arinos</w:t>
      </w:r>
      <w:bookmarkEnd w:id="27"/>
    </w:p>
    <w:p w:rsidR="00197691" w:rsidRPr="00197691" w:rsidRDefault="00197691" w:rsidP="00D83C9D">
      <w:pPr>
        <w:jc w:val="both"/>
        <w:rPr>
          <w:color w:val="000000" w:themeColor="text1"/>
          <w:sz w:val="24"/>
          <w:szCs w:val="24"/>
        </w:rPr>
      </w:pPr>
    </w:p>
    <w:p w:rsidR="00197691" w:rsidRPr="00197691" w:rsidRDefault="00197691" w:rsidP="00D83C9D">
      <w:pPr>
        <w:ind w:firstLine="708"/>
        <w:jc w:val="both"/>
        <w:rPr>
          <w:sz w:val="24"/>
          <w:szCs w:val="24"/>
        </w:rPr>
      </w:pPr>
      <w:r w:rsidRPr="00197691">
        <w:rPr>
          <w:sz w:val="24"/>
          <w:szCs w:val="24"/>
        </w:rPr>
        <w:t>A microrregião a qual pertence o município de Arinos é a de Unaí e, fazem parte dessa microrregião também oito municípios.</w:t>
      </w:r>
    </w:p>
    <w:p w:rsidR="00197691" w:rsidRPr="00D83C9D" w:rsidRDefault="00197691" w:rsidP="00D83C9D">
      <w:pPr>
        <w:pStyle w:val="Legenda"/>
        <w:keepNext/>
        <w:rPr>
          <w:rFonts w:ascii="Times New Roman" w:hAnsi="Times New Roman" w:cs="Times New Roman"/>
          <w:color w:val="auto"/>
          <w:sz w:val="20"/>
          <w:szCs w:val="20"/>
        </w:rPr>
      </w:pPr>
    </w:p>
    <w:tbl>
      <w:tblPr>
        <w:tblStyle w:val="Tabelacomgrade"/>
        <w:tblW w:w="8748" w:type="dxa"/>
        <w:jc w:val="center"/>
        <w:tblLook w:val="04A0" w:firstRow="1" w:lastRow="0" w:firstColumn="1" w:lastColumn="0" w:noHBand="0" w:noVBand="1"/>
      </w:tblPr>
      <w:tblGrid>
        <w:gridCol w:w="2187"/>
        <w:gridCol w:w="2187"/>
        <w:gridCol w:w="2187"/>
        <w:gridCol w:w="2187"/>
      </w:tblGrid>
      <w:tr w:rsidR="00197691" w:rsidRPr="00D83C9D" w:rsidTr="00AE6DD6">
        <w:trPr>
          <w:trHeight w:val="318"/>
          <w:jc w:val="center"/>
        </w:trPr>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Município</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Área (km²)</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População em 2010</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Densidade (hab./km²)</w:t>
            </w:r>
          </w:p>
        </w:tc>
      </w:tr>
      <w:tr w:rsidR="00197691" w:rsidRPr="00D83C9D" w:rsidTr="00AE6DD6">
        <w:trPr>
          <w:trHeight w:val="318"/>
          <w:jc w:val="center"/>
        </w:trPr>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Bonfinópolis de Minas</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1.778,162</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5.867</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3,3</w:t>
            </w:r>
          </w:p>
        </w:tc>
      </w:tr>
      <w:tr w:rsidR="00197691" w:rsidRPr="00D83C9D" w:rsidTr="00AE6DD6">
        <w:trPr>
          <w:trHeight w:val="318"/>
          <w:jc w:val="center"/>
        </w:trPr>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Buritis</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5.219,469</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23.091</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4,42</w:t>
            </w:r>
          </w:p>
        </w:tc>
      </w:tr>
      <w:tr w:rsidR="00197691" w:rsidRPr="00D83C9D" w:rsidTr="00AE6DD6">
        <w:trPr>
          <w:trHeight w:val="318"/>
          <w:jc w:val="center"/>
        </w:trPr>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Cabeceira Grande</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1.025,991</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6.453</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6,29</w:t>
            </w:r>
          </w:p>
        </w:tc>
      </w:tr>
      <w:tr w:rsidR="00197691" w:rsidRPr="00D83C9D" w:rsidTr="00AE6DD6">
        <w:trPr>
          <w:trHeight w:val="318"/>
          <w:jc w:val="center"/>
        </w:trPr>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Dom Bosco</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821,755</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3.817</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4,64</w:t>
            </w:r>
          </w:p>
        </w:tc>
      </w:tr>
      <w:tr w:rsidR="00197691" w:rsidRPr="00D83C9D" w:rsidTr="00AE6DD6">
        <w:trPr>
          <w:trHeight w:val="318"/>
          <w:jc w:val="center"/>
        </w:trPr>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Formoso</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3.691,483</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8.173</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2,21</w:t>
            </w:r>
          </w:p>
        </w:tc>
      </w:tr>
      <w:tr w:rsidR="00197691" w:rsidRPr="00D83C9D" w:rsidTr="00AE6DD6">
        <w:trPr>
          <w:trHeight w:val="318"/>
          <w:jc w:val="center"/>
        </w:trPr>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Natalândia</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471,355</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3.288</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6,98</w:t>
            </w:r>
          </w:p>
        </w:tc>
      </w:tr>
      <w:tr w:rsidR="00197691" w:rsidRPr="00D83C9D" w:rsidTr="00AE6DD6">
        <w:trPr>
          <w:trHeight w:val="318"/>
          <w:jc w:val="center"/>
        </w:trPr>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Unaí</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8.447,098</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77.565</w:t>
            </w:r>
          </w:p>
        </w:tc>
        <w:tc>
          <w:tcPr>
            <w:tcW w:w="2187" w:type="dxa"/>
            <w:shd w:val="clear" w:color="auto" w:fill="D5DCE4" w:themeFill="text2"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9,18</w:t>
            </w:r>
          </w:p>
        </w:tc>
      </w:tr>
      <w:tr w:rsidR="00197691" w:rsidRPr="00D83C9D" w:rsidTr="00AE6DD6">
        <w:trPr>
          <w:trHeight w:val="338"/>
          <w:jc w:val="center"/>
        </w:trPr>
        <w:tc>
          <w:tcPr>
            <w:tcW w:w="2187" w:type="dxa"/>
            <w:vAlign w:val="center"/>
          </w:tcPr>
          <w:p w:rsidR="00197691" w:rsidRPr="00D83C9D" w:rsidRDefault="00197691" w:rsidP="00D83C9D">
            <w:pPr>
              <w:pStyle w:val="Default"/>
              <w:jc w:val="center"/>
              <w:rPr>
                <w:rFonts w:ascii="Times New Roman" w:hAnsi="Times New Roman" w:cs="Times New Roman"/>
                <w:b/>
                <w:bCs/>
                <w:color w:val="auto"/>
                <w:sz w:val="20"/>
                <w:szCs w:val="20"/>
              </w:rPr>
            </w:pPr>
            <w:r w:rsidRPr="00D83C9D">
              <w:rPr>
                <w:rFonts w:ascii="Times New Roman" w:hAnsi="Times New Roman" w:cs="Times New Roman"/>
                <w:b/>
                <w:bCs/>
                <w:color w:val="auto"/>
                <w:sz w:val="20"/>
                <w:szCs w:val="20"/>
              </w:rPr>
              <w:t>Uruana de Minas</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589,221</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3.238</w:t>
            </w:r>
          </w:p>
        </w:tc>
        <w:tc>
          <w:tcPr>
            <w:tcW w:w="2187" w:type="dxa"/>
            <w:vAlign w:val="center"/>
          </w:tcPr>
          <w:p w:rsidR="00197691" w:rsidRPr="00D83C9D" w:rsidRDefault="00197691" w:rsidP="00D83C9D">
            <w:pPr>
              <w:pStyle w:val="Default"/>
              <w:jc w:val="center"/>
              <w:rPr>
                <w:rFonts w:ascii="Times New Roman" w:hAnsi="Times New Roman" w:cs="Times New Roman"/>
                <w:color w:val="auto"/>
                <w:sz w:val="20"/>
                <w:szCs w:val="20"/>
              </w:rPr>
            </w:pPr>
          </w:p>
        </w:tc>
      </w:tr>
    </w:tbl>
    <w:p w:rsidR="00443AED" w:rsidRDefault="00D83C9D" w:rsidP="00D83C9D">
      <w:pPr>
        <w:tabs>
          <w:tab w:val="left" w:pos="1575"/>
        </w:tabs>
        <w:rPr>
          <w:b/>
          <w:color w:val="auto"/>
        </w:rPr>
      </w:pPr>
      <w:bookmarkStart w:id="28" w:name="_Toc460841854"/>
      <w:r>
        <w:rPr>
          <w:b/>
          <w:color w:val="auto"/>
        </w:rPr>
        <w:t xml:space="preserve">   </w:t>
      </w:r>
      <w:r w:rsidR="00AE6DD6" w:rsidRPr="00AE6DD6">
        <w:rPr>
          <w:b/>
          <w:color w:val="auto"/>
        </w:rPr>
        <w:t xml:space="preserve">Tabela </w:t>
      </w:r>
      <w:r w:rsidR="006D5219" w:rsidRPr="00AE6DD6">
        <w:rPr>
          <w:b/>
          <w:color w:val="auto"/>
        </w:rPr>
        <w:fldChar w:fldCharType="begin"/>
      </w:r>
      <w:r w:rsidR="00AE6DD6" w:rsidRPr="00AE6DD6">
        <w:rPr>
          <w:b/>
          <w:color w:val="auto"/>
        </w:rPr>
        <w:instrText xml:space="preserve"> SEQ Tabela \* ARABIC </w:instrText>
      </w:r>
      <w:r w:rsidR="006D5219" w:rsidRPr="00AE6DD6">
        <w:rPr>
          <w:b/>
          <w:color w:val="auto"/>
        </w:rPr>
        <w:fldChar w:fldCharType="separate"/>
      </w:r>
      <w:r w:rsidR="00AE6DD6" w:rsidRPr="00AE6DD6">
        <w:rPr>
          <w:b/>
          <w:noProof/>
          <w:color w:val="auto"/>
        </w:rPr>
        <w:t>1</w:t>
      </w:r>
      <w:r w:rsidR="006D5219" w:rsidRPr="00AE6DD6">
        <w:rPr>
          <w:b/>
          <w:noProof/>
          <w:color w:val="auto"/>
        </w:rPr>
        <w:fldChar w:fldCharType="end"/>
      </w:r>
      <w:r w:rsidR="00AE6DD6" w:rsidRPr="00AE6DD6">
        <w:rPr>
          <w:b/>
          <w:color w:val="auto"/>
        </w:rPr>
        <w:t>- Os municípios da Microrregião de Unaí, segundo o Censo do IBGE 2010.</w:t>
      </w:r>
      <w:bookmarkEnd w:id="28"/>
    </w:p>
    <w:p w:rsidR="00AE6DD6" w:rsidRDefault="00AE6DD6" w:rsidP="00D83C9D">
      <w:pPr>
        <w:tabs>
          <w:tab w:val="left" w:pos="1575"/>
        </w:tabs>
        <w:rPr>
          <w:b/>
          <w:sz w:val="24"/>
          <w:szCs w:val="24"/>
        </w:rPr>
      </w:pPr>
    </w:p>
    <w:p w:rsidR="00AE6DD6" w:rsidRPr="00AE6DD6" w:rsidRDefault="00AE6DD6" w:rsidP="00D83C9D">
      <w:pPr>
        <w:tabs>
          <w:tab w:val="left" w:pos="1575"/>
        </w:tabs>
        <w:rPr>
          <w:b/>
          <w:sz w:val="24"/>
          <w:szCs w:val="24"/>
        </w:rPr>
      </w:pPr>
    </w:p>
    <w:p w:rsidR="00197691" w:rsidRDefault="00197691" w:rsidP="00E05CB7">
      <w:pPr>
        <w:tabs>
          <w:tab w:val="left" w:pos="1575"/>
        </w:tabs>
        <w:jc w:val="center"/>
        <w:rPr>
          <w:sz w:val="24"/>
          <w:szCs w:val="24"/>
        </w:rPr>
      </w:pPr>
      <w:r w:rsidRPr="00376CA4">
        <w:rPr>
          <w:rFonts w:ascii="Arial" w:hAnsi="Arial" w:cs="Arial"/>
          <w:bCs/>
          <w:noProof/>
          <w:color w:val="44546A" w:themeColor="text2"/>
          <w:sz w:val="24"/>
          <w:szCs w:val="24"/>
        </w:rPr>
        <w:lastRenderedPageBreak/>
        <w:drawing>
          <wp:inline distT="0" distB="0" distL="0" distR="0">
            <wp:extent cx="3995409" cy="3238500"/>
            <wp:effectExtent l="0" t="0" r="5715" b="0"/>
            <wp:docPr id="2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14395" cy="3253889"/>
                    </a:xfrm>
                    <a:prstGeom prst="rect">
                      <a:avLst/>
                    </a:prstGeom>
                    <a:noFill/>
                    <a:ln>
                      <a:noFill/>
                    </a:ln>
                  </pic:spPr>
                </pic:pic>
              </a:graphicData>
            </a:graphic>
          </wp:inline>
        </w:drawing>
      </w:r>
    </w:p>
    <w:p w:rsidR="00197691" w:rsidRPr="00AE6DD6" w:rsidRDefault="00E05CB7" w:rsidP="00D83C9D">
      <w:pPr>
        <w:pStyle w:val="Legenda"/>
        <w:keepNext/>
        <w:ind w:firstLine="0"/>
        <w:rPr>
          <w:rFonts w:ascii="Times New Roman" w:hAnsi="Times New Roman" w:cs="Times New Roman"/>
          <w:color w:val="auto"/>
        </w:rPr>
      </w:pPr>
      <w:bookmarkStart w:id="29" w:name="_Toc460841855"/>
      <w:r>
        <w:rPr>
          <w:rFonts w:ascii="Times New Roman" w:hAnsi="Times New Roman" w:cs="Times New Roman"/>
          <w:color w:val="auto"/>
        </w:rPr>
        <w:t xml:space="preserve">                               </w:t>
      </w:r>
      <w:r w:rsidR="00B933E3">
        <w:rPr>
          <w:rFonts w:ascii="Times New Roman" w:hAnsi="Times New Roman" w:cs="Times New Roman"/>
          <w:color w:val="auto"/>
        </w:rPr>
        <w:t>Figura4</w:t>
      </w:r>
      <w:r w:rsidR="00AE6DD6" w:rsidRPr="00197691">
        <w:rPr>
          <w:rFonts w:ascii="Times New Roman" w:hAnsi="Times New Roman" w:cs="Times New Roman"/>
          <w:color w:val="auto"/>
        </w:rPr>
        <w:t>- Localização da Microrregião de Arinos</w:t>
      </w:r>
      <w:bookmarkEnd w:id="29"/>
    </w:p>
    <w:p w:rsidR="00197691" w:rsidRPr="00376CA4" w:rsidRDefault="00197691" w:rsidP="00D83C9D">
      <w:pPr>
        <w:pStyle w:val="Default"/>
        <w:rPr>
          <w:iCs/>
          <w:color w:val="44546A" w:themeColor="text2"/>
        </w:rPr>
      </w:pPr>
    </w:p>
    <w:p w:rsidR="00197691" w:rsidRPr="00197691" w:rsidRDefault="00197691" w:rsidP="00D83C9D">
      <w:pPr>
        <w:pStyle w:val="Default"/>
        <w:jc w:val="both"/>
        <w:outlineLvl w:val="1"/>
        <w:rPr>
          <w:rFonts w:ascii="Times New Roman" w:hAnsi="Times New Roman" w:cs="Times New Roman"/>
          <w:b/>
          <w:iCs/>
          <w:color w:val="auto"/>
        </w:rPr>
      </w:pPr>
      <w:bookmarkStart w:id="30" w:name="_Toc437256468"/>
      <w:bookmarkStart w:id="31" w:name="_Toc502212076"/>
      <w:r w:rsidRPr="00197691">
        <w:rPr>
          <w:rFonts w:ascii="Times New Roman" w:hAnsi="Times New Roman" w:cs="Times New Roman"/>
          <w:b/>
          <w:iCs/>
          <w:color w:val="auto"/>
        </w:rPr>
        <w:t>4.4.Caracterização do Meio Natural</w:t>
      </w:r>
      <w:bookmarkEnd w:id="30"/>
      <w:bookmarkEnd w:id="31"/>
    </w:p>
    <w:p w:rsidR="00197691" w:rsidRPr="00197691" w:rsidRDefault="00197691" w:rsidP="00D83C9D">
      <w:pPr>
        <w:pStyle w:val="Default"/>
        <w:jc w:val="both"/>
        <w:rPr>
          <w:rFonts w:ascii="Times New Roman" w:hAnsi="Times New Roman" w:cs="Times New Roman"/>
          <w:color w:val="auto"/>
        </w:rPr>
      </w:pPr>
    </w:p>
    <w:p w:rsidR="00197691" w:rsidRPr="00197691" w:rsidRDefault="00197691" w:rsidP="00D83C9D">
      <w:pPr>
        <w:pStyle w:val="Default"/>
        <w:jc w:val="both"/>
        <w:rPr>
          <w:rFonts w:ascii="Times New Roman" w:hAnsi="Times New Roman" w:cs="Times New Roman"/>
          <w:b/>
          <w:color w:val="auto"/>
        </w:rPr>
      </w:pPr>
      <w:r w:rsidRPr="00197691">
        <w:rPr>
          <w:rFonts w:ascii="Times New Roman" w:hAnsi="Times New Roman" w:cs="Times New Roman"/>
          <w:b/>
          <w:color w:val="auto"/>
        </w:rPr>
        <w:t xml:space="preserve">Limites Territoriais </w:t>
      </w:r>
    </w:p>
    <w:p w:rsidR="00197691" w:rsidRPr="00197691" w:rsidRDefault="00197691" w:rsidP="00D83C9D">
      <w:pPr>
        <w:pStyle w:val="Default"/>
        <w:jc w:val="both"/>
        <w:rPr>
          <w:rFonts w:ascii="Times New Roman" w:hAnsi="Times New Roman" w:cs="Times New Roman"/>
          <w:b/>
          <w:color w:val="auto"/>
        </w:rPr>
      </w:pPr>
    </w:p>
    <w:p w:rsidR="00197691" w:rsidRPr="00197691" w:rsidRDefault="00197691" w:rsidP="00D83C9D">
      <w:pPr>
        <w:ind w:firstLine="708"/>
        <w:jc w:val="both"/>
        <w:rPr>
          <w:sz w:val="24"/>
          <w:szCs w:val="24"/>
        </w:rPr>
      </w:pPr>
      <w:r w:rsidRPr="00197691">
        <w:rPr>
          <w:sz w:val="24"/>
          <w:szCs w:val="24"/>
        </w:rPr>
        <w:t xml:space="preserve">O município de Arinos está distante aproximadamente 723 km da capital do estado e tem como municípios limítrofes, Formoso, Buritis, Unaí, Uruana de Minas, Riachinho, Urucuia e Chapada Gaúcha. </w:t>
      </w:r>
    </w:p>
    <w:p w:rsidR="00197691" w:rsidRPr="00197691" w:rsidRDefault="00197691" w:rsidP="00D83C9D">
      <w:pPr>
        <w:ind w:firstLine="708"/>
        <w:jc w:val="both"/>
        <w:rPr>
          <w:bCs/>
          <w:color w:val="000000" w:themeColor="text1"/>
          <w:sz w:val="24"/>
          <w:szCs w:val="24"/>
        </w:rPr>
      </w:pPr>
      <w:r w:rsidRPr="00197691">
        <w:rPr>
          <w:sz w:val="24"/>
          <w:szCs w:val="24"/>
        </w:rPr>
        <w:t>A distância entre a sede do município e seus distritos corresponde a 45 km e 62 km, Vila Bom Jesus (igrejinha) e Sagarana respectivamente.</w:t>
      </w:r>
    </w:p>
    <w:p w:rsidR="00197691" w:rsidRPr="00376CA4" w:rsidRDefault="00197691" w:rsidP="00D83C9D">
      <w:pPr>
        <w:spacing w:line="360" w:lineRule="auto"/>
        <w:rPr>
          <w:rFonts w:ascii="Arial" w:hAnsi="Arial" w:cs="Arial"/>
          <w:bCs/>
          <w:color w:val="000000" w:themeColor="text1"/>
          <w:sz w:val="24"/>
          <w:szCs w:val="24"/>
        </w:rPr>
      </w:pPr>
      <w:r w:rsidRPr="00376CA4">
        <w:rPr>
          <w:rFonts w:ascii="Arial" w:hAnsi="Arial" w:cs="Arial"/>
          <w:bCs/>
          <w:color w:val="000000" w:themeColor="text1"/>
          <w:sz w:val="24"/>
          <w:szCs w:val="24"/>
        </w:rPr>
        <w:tab/>
      </w:r>
    </w:p>
    <w:p w:rsidR="00197691" w:rsidRPr="00197691" w:rsidRDefault="00197691" w:rsidP="00D83C9D">
      <w:pPr>
        <w:pStyle w:val="Default"/>
        <w:spacing w:line="360" w:lineRule="auto"/>
        <w:jc w:val="both"/>
        <w:rPr>
          <w:rFonts w:ascii="Times New Roman" w:hAnsi="Times New Roman" w:cs="Times New Roman"/>
          <w:b/>
          <w:color w:val="auto"/>
        </w:rPr>
      </w:pPr>
      <w:r w:rsidRPr="00197691">
        <w:rPr>
          <w:rFonts w:ascii="Times New Roman" w:hAnsi="Times New Roman" w:cs="Times New Roman"/>
          <w:b/>
          <w:color w:val="auto"/>
        </w:rPr>
        <w:t xml:space="preserve">Áreas e Altitude </w:t>
      </w:r>
    </w:p>
    <w:p w:rsidR="00197691" w:rsidRPr="00197691" w:rsidRDefault="00197691" w:rsidP="00D83C9D">
      <w:pPr>
        <w:pStyle w:val="Default"/>
        <w:ind w:firstLine="709"/>
        <w:jc w:val="both"/>
        <w:rPr>
          <w:rFonts w:ascii="Times New Roman" w:hAnsi="Times New Roman" w:cs="Times New Roman"/>
          <w:color w:val="auto"/>
        </w:rPr>
      </w:pPr>
      <w:r w:rsidRPr="00197691">
        <w:rPr>
          <w:rFonts w:ascii="Times New Roman" w:hAnsi="Times New Roman" w:cs="Times New Roman"/>
          <w:color w:val="auto"/>
        </w:rPr>
        <w:t>A área total do município é de 5.322,795 km², altitude da sede de 927 metros. A área da Mesorregião Noroeste de Minas é de 62.381,061 km² e a Microrregião de Unaí possui área de 27.383,810 km², segundo dados do IBGE.</w:t>
      </w:r>
    </w:p>
    <w:p w:rsidR="00443AED" w:rsidRDefault="00443AED" w:rsidP="00D83C9D">
      <w:pPr>
        <w:jc w:val="right"/>
        <w:rPr>
          <w:sz w:val="24"/>
          <w:szCs w:val="24"/>
        </w:rPr>
      </w:pPr>
    </w:p>
    <w:p w:rsidR="00197691" w:rsidRPr="00B933E3" w:rsidRDefault="00197691" w:rsidP="00D83C9D">
      <w:pPr>
        <w:spacing w:after="160" w:line="259" w:lineRule="auto"/>
        <w:rPr>
          <w:rFonts w:eastAsia="Calibri"/>
          <w:b/>
          <w:color w:val="auto"/>
          <w:sz w:val="24"/>
          <w:szCs w:val="24"/>
          <w:lang w:eastAsia="en-US"/>
        </w:rPr>
      </w:pPr>
      <w:r w:rsidRPr="00197691">
        <w:rPr>
          <w:b/>
          <w:color w:val="auto"/>
        </w:rPr>
        <w:t>Dados Climatológicos</w:t>
      </w:r>
    </w:p>
    <w:tbl>
      <w:tblPr>
        <w:tblStyle w:val="Tabelacomgrade"/>
        <w:tblW w:w="9218" w:type="dxa"/>
        <w:jc w:val="center"/>
        <w:tblLook w:val="04A0" w:firstRow="1" w:lastRow="0" w:firstColumn="1" w:lastColumn="0" w:noHBand="0" w:noVBand="1"/>
      </w:tblPr>
      <w:tblGrid>
        <w:gridCol w:w="2886"/>
        <w:gridCol w:w="3166"/>
        <w:gridCol w:w="3166"/>
      </w:tblGrid>
      <w:tr w:rsidR="00197691" w:rsidRPr="00197691" w:rsidTr="00AE6DD6">
        <w:trPr>
          <w:trHeight w:val="616"/>
          <w:jc w:val="center"/>
        </w:trPr>
        <w:tc>
          <w:tcPr>
            <w:tcW w:w="9218" w:type="dxa"/>
            <w:gridSpan w:val="3"/>
            <w:shd w:val="clear" w:color="auto" w:fill="FFFFFF" w:themeFill="background1"/>
            <w:vAlign w:val="center"/>
          </w:tcPr>
          <w:p w:rsidR="00197691" w:rsidRPr="00D83C9D" w:rsidRDefault="00197691" w:rsidP="00D83C9D">
            <w:pPr>
              <w:pStyle w:val="Default"/>
              <w:spacing w:line="360" w:lineRule="auto"/>
              <w:jc w:val="center"/>
              <w:rPr>
                <w:rFonts w:ascii="Times New Roman" w:hAnsi="Times New Roman" w:cs="Times New Roman"/>
                <w:b/>
                <w:color w:val="auto"/>
                <w:sz w:val="20"/>
                <w:szCs w:val="20"/>
              </w:rPr>
            </w:pPr>
            <w:r w:rsidRPr="00D83C9D">
              <w:rPr>
                <w:rFonts w:ascii="Times New Roman" w:hAnsi="Times New Roman" w:cs="Times New Roman"/>
                <w:b/>
                <w:color w:val="auto"/>
                <w:sz w:val="20"/>
                <w:szCs w:val="20"/>
              </w:rPr>
              <w:t>Dados Climatológicos</w:t>
            </w:r>
          </w:p>
        </w:tc>
      </w:tr>
      <w:tr w:rsidR="00197691" w:rsidRPr="00197691" w:rsidTr="00AE6DD6">
        <w:trPr>
          <w:trHeight w:val="616"/>
          <w:jc w:val="center"/>
        </w:trPr>
        <w:tc>
          <w:tcPr>
            <w:tcW w:w="2886" w:type="dxa"/>
            <w:shd w:val="clear" w:color="auto" w:fill="D9E2F3" w:themeFill="accent1" w:themeFillTint="33"/>
            <w:vAlign w:val="center"/>
          </w:tcPr>
          <w:p w:rsidR="00197691" w:rsidRPr="00D83C9D" w:rsidRDefault="00197691" w:rsidP="00D83C9D">
            <w:pPr>
              <w:pStyle w:val="Default"/>
              <w:spacing w:line="360" w:lineRule="auto"/>
              <w:jc w:val="center"/>
              <w:rPr>
                <w:rFonts w:ascii="Times New Roman" w:hAnsi="Times New Roman" w:cs="Times New Roman"/>
                <w:color w:val="auto"/>
                <w:sz w:val="20"/>
                <w:szCs w:val="20"/>
              </w:rPr>
            </w:pPr>
            <w:r w:rsidRPr="00D83C9D">
              <w:rPr>
                <w:rFonts w:ascii="Times New Roman" w:eastAsia="Times New Roman" w:hAnsi="Times New Roman" w:cs="Times New Roman"/>
                <w:bCs/>
                <w:color w:val="auto"/>
                <w:sz w:val="20"/>
                <w:szCs w:val="20"/>
              </w:rPr>
              <w:t>Umidade relativa do ar;</w:t>
            </w:r>
          </w:p>
        </w:tc>
        <w:tc>
          <w:tcPr>
            <w:tcW w:w="3166" w:type="dxa"/>
            <w:shd w:val="clear" w:color="auto" w:fill="D9E2F3" w:themeFill="accent1" w:themeFillTint="33"/>
            <w:vAlign w:val="center"/>
          </w:tcPr>
          <w:p w:rsidR="00197691" w:rsidRPr="00D83C9D" w:rsidRDefault="00197691" w:rsidP="00D83C9D">
            <w:pPr>
              <w:pStyle w:val="Default"/>
              <w:spacing w:line="360" w:lineRule="auto"/>
              <w:jc w:val="center"/>
              <w:rPr>
                <w:rFonts w:ascii="Times New Roman" w:hAnsi="Times New Roman" w:cs="Times New Roman"/>
                <w:color w:val="auto"/>
                <w:sz w:val="20"/>
                <w:szCs w:val="20"/>
              </w:rPr>
            </w:pPr>
            <w:r w:rsidRPr="00D83C9D">
              <w:rPr>
                <w:rFonts w:ascii="Times New Roman" w:eastAsia="Times New Roman" w:hAnsi="Times New Roman" w:cs="Times New Roman"/>
                <w:bCs/>
                <w:color w:val="auto"/>
                <w:sz w:val="20"/>
                <w:szCs w:val="20"/>
              </w:rPr>
              <w:t>Índice pluviométrico</w:t>
            </w:r>
          </w:p>
        </w:tc>
        <w:tc>
          <w:tcPr>
            <w:tcW w:w="3166" w:type="dxa"/>
            <w:shd w:val="clear" w:color="auto" w:fill="D9E2F3" w:themeFill="accent1" w:themeFillTint="33"/>
            <w:vAlign w:val="center"/>
          </w:tcPr>
          <w:p w:rsidR="00197691" w:rsidRPr="00D83C9D" w:rsidRDefault="00197691" w:rsidP="00D83C9D">
            <w:pPr>
              <w:pStyle w:val="Default"/>
              <w:spacing w:line="360" w:lineRule="auto"/>
              <w:jc w:val="center"/>
              <w:rPr>
                <w:rFonts w:ascii="Times New Roman" w:hAnsi="Times New Roman" w:cs="Times New Roman"/>
                <w:color w:val="auto"/>
                <w:sz w:val="20"/>
                <w:szCs w:val="20"/>
              </w:rPr>
            </w:pPr>
            <w:r w:rsidRPr="00D83C9D">
              <w:rPr>
                <w:rFonts w:ascii="Times New Roman" w:eastAsia="Times New Roman" w:hAnsi="Times New Roman" w:cs="Times New Roman"/>
                <w:bCs/>
                <w:color w:val="auto"/>
                <w:sz w:val="20"/>
                <w:szCs w:val="20"/>
              </w:rPr>
              <w:t>Temperatura média anual</w:t>
            </w:r>
          </w:p>
        </w:tc>
      </w:tr>
      <w:tr w:rsidR="00197691" w:rsidRPr="00197691" w:rsidTr="00AE6DD6">
        <w:trPr>
          <w:trHeight w:val="616"/>
          <w:jc w:val="center"/>
        </w:trPr>
        <w:tc>
          <w:tcPr>
            <w:tcW w:w="2886" w:type="dxa"/>
            <w:shd w:val="clear" w:color="auto" w:fill="D9E2F3" w:themeFill="accent1" w:themeFillTint="33"/>
            <w:vAlign w:val="center"/>
          </w:tcPr>
          <w:p w:rsidR="00197691" w:rsidRPr="00D83C9D" w:rsidRDefault="00197691" w:rsidP="00D83C9D">
            <w:pPr>
              <w:pStyle w:val="Default"/>
              <w:spacing w:line="360" w:lineRule="auto"/>
              <w:jc w:val="center"/>
              <w:rPr>
                <w:rFonts w:ascii="Times New Roman" w:hAnsi="Times New Roman" w:cs="Times New Roman"/>
                <w:color w:val="auto"/>
                <w:sz w:val="20"/>
                <w:szCs w:val="20"/>
              </w:rPr>
            </w:pPr>
            <w:r w:rsidRPr="00D83C9D">
              <w:rPr>
                <w:rFonts w:ascii="Times New Roman" w:eastAsia="Times New Roman" w:hAnsi="Times New Roman" w:cs="Times New Roman"/>
                <w:bCs/>
                <w:color w:val="auto"/>
                <w:sz w:val="20"/>
                <w:szCs w:val="20"/>
              </w:rPr>
              <w:t>65%</w:t>
            </w:r>
          </w:p>
        </w:tc>
        <w:tc>
          <w:tcPr>
            <w:tcW w:w="3166" w:type="dxa"/>
            <w:shd w:val="clear" w:color="auto" w:fill="D9E2F3" w:themeFill="accent1" w:themeFillTint="33"/>
            <w:vAlign w:val="center"/>
          </w:tcPr>
          <w:p w:rsidR="00197691" w:rsidRPr="00D83C9D" w:rsidRDefault="00197691" w:rsidP="00D83C9D">
            <w:pPr>
              <w:pStyle w:val="Default"/>
              <w:spacing w:line="360" w:lineRule="auto"/>
              <w:jc w:val="center"/>
              <w:rPr>
                <w:rFonts w:ascii="Times New Roman" w:hAnsi="Times New Roman" w:cs="Times New Roman"/>
                <w:color w:val="auto"/>
                <w:sz w:val="20"/>
                <w:szCs w:val="20"/>
              </w:rPr>
            </w:pPr>
            <w:r w:rsidRPr="00D83C9D">
              <w:rPr>
                <w:rFonts w:ascii="Times New Roman" w:eastAsia="Times New Roman" w:hAnsi="Times New Roman" w:cs="Times New Roman"/>
                <w:bCs/>
                <w:color w:val="auto"/>
                <w:sz w:val="20"/>
                <w:szCs w:val="20"/>
              </w:rPr>
              <w:t>1.200mm/ano</w:t>
            </w:r>
          </w:p>
        </w:tc>
        <w:tc>
          <w:tcPr>
            <w:tcW w:w="3166" w:type="dxa"/>
            <w:shd w:val="clear" w:color="auto" w:fill="D9E2F3" w:themeFill="accent1" w:themeFillTint="33"/>
            <w:vAlign w:val="center"/>
          </w:tcPr>
          <w:p w:rsidR="00197691" w:rsidRPr="00D83C9D" w:rsidRDefault="00197691" w:rsidP="00D83C9D">
            <w:pPr>
              <w:pStyle w:val="Default"/>
              <w:spacing w:line="360" w:lineRule="auto"/>
              <w:jc w:val="center"/>
              <w:rPr>
                <w:rFonts w:ascii="Times New Roman" w:hAnsi="Times New Roman" w:cs="Times New Roman"/>
                <w:color w:val="auto"/>
                <w:sz w:val="20"/>
                <w:szCs w:val="20"/>
              </w:rPr>
            </w:pPr>
            <w:r w:rsidRPr="00D83C9D">
              <w:rPr>
                <w:rFonts w:ascii="Times New Roman" w:eastAsia="Times New Roman" w:hAnsi="Times New Roman" w:cs="Times New Roman"/>
                <w:bCs/>
                <w:color w:val="auto"/>
                <w:sz w:val="20"/>
                <w:szCs w:val="20"/>
              </w:rPr>
              <w:t>23,9ºC</w:t>
            </w:r>
          </w:p>
        </w:tc>
      </w:tr>
    </w:tbl>
    <w:p w:rsidR="00197691" w:rsidRPr="00197691" w:rsidRDefault="00197691" w:rsidP="00D83C9D">
      <w:pPr>
        <w:pStyle w:val="Legenda"/>
        <w:keepNext/>
        <w:ind w:firstLine="0"/>
        <w:rPr>
          <w:rFonts w:ascii="Times New Roman" w:hAnsi="Times New Roman" w:cs="Times New Roman"/>
          <w:color w:val="auto"/>
          <w:sz w:val="20"/>
          <w:szCs w:val="20"/>
        </w:rPr>
      </w:pPr>
      <w:bookmarkStart w:id="32" w:name="_Toc460841856"/>
      <w:r w:rsidRPr="00197691">
        <w:rPr>
          <w:rFonts w:ascii="Times New Roman" w:hAnsi="Times New Roman" w:cs="Times New Roman"/>
          <w:color w:val="auto"/>
          <w:sz w:val="20"/>
          <w:szCs w:val="20"/>
        </w:rPr>
        <w:t xml:space="preserve">Tabela </w:t>
      </w:r>
      <w:r w:rsidR="006D5219" w:rsidRPr="00197691">
        <w:rPr>
          <w:rFonts w:ascii="Times New Roman" w:hAnsi="Times New Roman" w:cs="Times New Roman"/>
          <w:color w:val="auto"/>
          <w:sz w:val="20"/>
          <w:szCs w:val="20"/>
        </w:rPr>
        <w:fldChar w:fldCharType="begin"/>
      </w:r>
      <w:r w:rsidRPr="00197691">
        <w:rPr>
          <w:rFonts w:ascii="Times New Roman" w:hAnsi="Times New Roman" w:cs="Times New Roman"/>
          <w:color w:val="auto"/>
          <w:sz w:val="20"/>
          <w:szCs w:val="20"/>
        </w:rPr>
        <w:instrText xml:space="preserve"> SEQ Tabela \* ARABIC </w:instrText>
      </w:r>
      <w:r w:rsidR="006D5219" w:rsidRPr="00197691">
        <w:rPr>
          <w:rFonts w:ascii="Times New Roman" w:hAnsi="Times New Roman" w:cs="Times New Roman"/>
          <w:color w:val="auto"/>
          <w:sz w:val="20"/>
          <w:szCs w:val="20"/>
        </w:rPr>
        <w:fldChar w:fldCharType="separate"/>
      </w:r>
      <w:r w:rsidRPr="00197691">
        <w:rPr>
          <w:rFonts w:ascii="Times New Roman" w:hAnsi="Times New Roman" w:cs="Times New Roman"/>
          <w:noProof/>
          <w:color w:val="auto"/>
          <w:sz w:val="20"/>
          <w:szCs w:val="20"/>
        </w:rPr>
        <w:t>3</w:t>
      </w:r>
      <w:r w:rsidR="006D5219" w:rsidRPr="00197691">
        <w:rPr>
          <w:rFonts w:ascii="Times New Roman" w:hAnsi="Times New Roman" w:cs="Times New Roman"/>
          <w:noProof/>
          <w:color w:val="auto"/>
          <w:sz w:val="20"/>
          <w:szCs w:val="20"/>
        </w:rPr>
        <w:fldChar w:fldCharType="end"/>
      </w:r>
      <w:r w:rsidRPr="00197691">
        <w:rPr>
          <w:rFonts w:ascii="Times New Roman" w:hAnsi="Times New Roman" w:cs="Times New Roman"/>
          <w:color w:val="auto"/>
          <w:sz w:val="20"/>
          <w:szCs w:val="20"/>
        </w:rPr>
        <w:t>- Dados Climatológicos do Município de Arinos</w:t>
      </w:r>
      <w:bookmarkEnd w:id="32"/>
    </w:p>
    <w:p w:rsidR="00197691" w:rsidRPr="00AE6DD6" w:rsidRDefault="00197691" w:rsidP="00D83C9D">
      <w:pPr>
        <w:pStyle w:val="Default"/>
        <w:spacing w:line="360" w:lineRule="auto"/>
        <w:ind w:firstLine="709"/>
        <w:rPr>
          <w:rFonts w:ascii="Times New Roman" w:hAnsi="Times New Roman" w:cs="Times New Roman"/>
          <w:color w:val="44546A" w:themeColor="text2"/>
        </w:rPr>
      </w:pPr>
    </w:p>
    <w:p w:rsidR="00AE6DD6" w:rsidRPr="00AE6DD6" w:rsidRDefault="00197691" w:rsidP="00D83C9D">
      <w:pPr>
        <w:pStyle w:val="Default"/>
        <w:spacing w:line="360" w:lineRule="auto"/>
        <w:rPr>
          <w:rFonts w:ascii="Times New Roman" w:hAnsi="Times New Roman" w:cs="Times New Roman"/>
          <w:b/>
          <w:color w:val="auto"/>
        </w:rPr>
      </w:pPr>
      <w:r w:rsidRPr="00AE6DD6">
        <w:rPr>
          <w:rFonts w:ascii="Times New Roman" w:hAnsi="Times New Roman" w:cs="Times New Roman"/>
          <w:b/>
          <w:color w:val="auto"/>
        </w:rPr>
        <w:lastRenderedPageBreak/>
        <w:t xml:space="preserve">Acessos </w:t>
      </w:r>
    </w:p>
    <w:p w:rsidR="00197691" w:rsidRPr="00197691" w:rsidRDefault="00197691" w:rsidP="00D83C9D">
      <w:pPr>
        <w:pStyle w:val="Default"/>
        <w:ind w:firstLine="708"/>
        <w:jc w:val="both"/>
        <w:rPr>
          <w:rFonts w:ascii="Times New Roman" w:hAnsi="Times New Roman" w:cs="Times New Roman"/>
        </w:rPr>
      </w:pPr>
      <w:r w:rsidRPr="00197691">
        <w:rPr>
          <w:rFonts w:ascii="Times New Roman" w:hAnsi="Times New Roman" w:cs="Times New Roman"/>
        </w:rPr>
        <w:t xml:space="preserve">A forma de acesso à sede do município é por via terrestre através das rodovias MG-202 e BR-479. </w:t>
      </w:r>
    </w:p>
    <w:p w:rsidR="00197691" w:rsidRPr="00197691" w:rsidRDefault="00197691" w:rsidP="00D83C9D">
      <w:pPr>
        <w:pStyle w:val="Default"/>
        <w:ind w:firstLine="709"/>
        <w:jc w:val="both"/>
        <w:rPr>
          <w:rFonts w:ascii="Times New Roman" w:hAnsi="Times New Roman" w:cs="Times New Roman"/>
          <w:b/>
          <w:color w:val="auto"/>
        </w:rPr>
      </w:pPr>
    </w:p>
    <w:p w:rsidR="00197691" w:rsidRPr="00AE6DD6" w:rsidRDefault="00AE6DD6" w:rsidP="00D83C9D">
      <w:pPr>
        <w:contextualSpacing/>
        <w:outlineLvl w:val="1"/>
        <w:rPr>
          <w:b/>
          <w:bCs/>
          <w:sz w:val="24"/>
          <w:szCs w:val="24"/>
        </w:rPr>
      </w:pPr>
      <w:bookmarkStart w:id="33" w:name="_Toc437256469"/>
      <w:bookmarkStart w:id="34" w:name="_Toc502212077"/>
      <w:r>
        <w:rPr>
          <w:b/>
          <w:iCs/>
          <w:sz w:val="24"/>
          <w:szCs w:val="24"/>
        </w:rPr>
        <w:t>4.5.</w:t>
      </w:r>
      <w:r w:rsidR="00197691" w:rsidRPr="00AE6DD6">
        <w:rPr>
          <w:b/>
          <w:iCs/>
          <w:sz w:val="24"/>
          <w:szCs w:val="24"/>
        </w:rPr>
        <w:t>População</w:t>
      </w:r>
      <w:bookmarkEnd w:id="33"/>
      <w:bookmarkEnd w:id="34"/>
    </w:p>
    <w:p w:rsidR="00197691" w:rsidRPr="00376CA4" w:rsidRDefault="00197691" w:rsidP="00D83C9D">
      <w:pPr>
        <w:rPr>
          <w:rFonts w:ascii="Arial" w:hAnsi="Arial" w:cs="Arial"/>
          <w:b/>
          <w:bCs/>
          <w:sz w:val="24"/>
          <w:szCs w:val="24"/>
        </w:rPr>
      </w:pPr>
    </w:p>
    <w:tbl>
      <w:tblPr>
        <w:tblStyle w:val="Tabelacomgrade"/>
        <w:tblW w:w="5081" w:type="pct"/>
        <w:jc w:val="center"/>
        <w:tblLook w:val="04A0" w:firstRow="1" w:lastRow="0" w:firstColumn="1" w:lastColumn="0" w:noHBand="0" w:noVBand="1"/>
      </w:tblPr>
      <w:tblGrid>
        <w:gridCol w:w="3591"/>
        <w:gridCol w:w="1901"/>
        <w:gridCol w:w="1696"/>
        <w:gridCol w:w="1819"/>
      </w:tblGrid>
      <w:tr w:rsidR="00197691" w:rsidRPr="00376CA4" w:rsidTr="00AE6DD6">
        <w:trPr>
          <w:trHeight w:val="550"/>
          <w:jc w:val="center"/>
        </w:trPr>
        <w:tc>
          <w:tcPr>
            <w:tcW w:w="1993" w:type="pct"/>
            <w:shd w:val="clear" w:color="auto" w:fill="D9E2F3" w:themeFill="accent1" w:themeFillTint="33"/>
            <w:vAlign w:val="center"/>
          </w:tcPr>
          <w:p w:rsidR="00197691" w:rsidRPr="00D83C9D" w:rsidRDefault="00197691" w:rsidP="00D83C9D">
            <w:pPr>
              <w:jc w:val="center"/>
              <w:rPr>
                <w:b/>
                <w:iCs/>
                <w:color w:val="auto"/>
              </w:rPr>
            </w:pPr>
          </w:p>
        </w:tc>
        <w:tc>
          <w:tcPr>
            <w:tcW w:w="1055" w:type="pct"/>
            <w:shd w:val="clear" w:color="auto" w:fill="D9E2F3" w:themeFill="accent1" w:themeFillTint="33"/>
            <w:vAlign w:val="center"/>
          </w:tcPr>
          <w:tbl>
            <w:tblPr>
              <w:tblW w:w="0" w:type="auto"/>
              <w:tblBorders>
                <w:top w:val="nil"/>
                <w:left w:val="nil"/>
                <w:bottom w:val="nil"/>
                <w:right w:val="nil"/>
              </w:tblBorders>
              <w:tblLook w:val="0000" w:firstRow="0" w:lastRow="0" w:firstColumn="0" w:lastColumn="0" w:noHBand="0" w:noVBand="0"/>
            </w:tblPr>
            <w:tblGrid>
              <w:gridCol w:w="1105"/>
              <w:gridCol w:w="222"/>
              <w:gridCol w:w="222"/>
            </w:tblGrid>
            <w:tr w:rsidR="00AE6DD6" w:rsidRPr="00D83C9D" w:rsidTr="00060E49">
              <w:trPr>
                <w:trHeight w:val="385"/>
              </w:trPr>
              <w:tc>
                <w:tcPr>
                  <w:tcW w:w="0" w:type="auto"/>
                </w:tcPr>
                <w:p w:rsidR="00197691" w:rsidRPr="00D83C9D" w:rsidRDefault="00197691" w:rsidP="00D83C9D">
                  <w:pPr>
                    <w:autoSpaceDE w:val="0"/>
                    <w:autoSpaceDN w:val="0"/>
                    <w:adjustRightInd w:val="0"/>
                    <w:jc w:val="center"/>
                    <w:rPr>
                      <w:color w:val="auto"/>
                    </w:rPr>
                  </w:pPr>
                  <w:r w:rsidRPr="00D83C9D">
                    <w:rPr>
                      <w:b/>
                      <w:bCs/>
                      <w:color w:val="auto"/>
                    </w:rPr>
                    <w:t>População</w:t>
                  </w:r>
                </w:p>
              </w:tc>
              <w:tc>
                <w:tcPr>
                  <w:tcW w:w="0" w:type="auto"/>
                </w:tcPr>
                <w:p w:rsidR="00197691" w:rsidRPr="00D83C9D" w:rsidRDefault="00197691" w:rsidP="00D83C9D">
                  <w:pPr>
                    <w:autoSpaceDE w:val="0"/>
                    <w:autoSpaceDN w:val="0"/>
                    <w:adjustRightInd w:val="0"/>
                    <w:jc w:val="center"/>
                    <w:rPr>
                      <w:color w:val="auto"/>
                    </w:rPr>
                  </w:pPr>
                </w:p>
              </w:tc>
              <w:tc>
                <w:tcPr>
                  <w:tcW w:w="0" w:type="auto"/>
                </w:tcPr>
                <w:p w:rsidR="00197691" w:rsidRPr="00D83C9D" w:rsidRDefault="00197691" w:rsidP="00D83C9D">
                  <w:pPr>
                    <w:autoSpaceDE w:val="0"/>
                    <w:autoSpaceDN w:val="0"/>
                    <w:adjustRightInd w:val="0"/>
                    <w:jc w:val="center"/>
                    <w:rPr>
                      <w:color w:val="auto"/>
                    </w:rPr>
                  </w:pPr>
                </w:p>
              </w:tc>
            </w:tr>
          </w:tbl>
          <w:p w:rsidR="00197691" w:rsidRPr="00D83C9D" w:rsidRDefault="00197691" w:rsidP="00D83C9D">
            <w:pPr>
              <w:jc w:val="center"/>
              <w:rPr>
                <w:b/>
                <w:iCs/>
                <w:color w:val="auto"/>
              </w:rPr>
            </w:pPr>
          </w:p>
        </w:tc>
        <w:tc>
          <w:tcPr>
            <w:tcW w:w="941" w:type="pct"/>
            <w:shd w:val="clear" w:color="auto" w:fill="D9E2F3" w:themeFill="accent1" w:themeFillTint="33"/>
            <w:vAlign w:val="center"/>
          </w:tcPr>
          <w:p w:rsidR="00197691" w:rsidRPr="00D83C9D" w:rsidRDefault="00197691" w:rsidP="00D83C9D">
            <w:pPr>
              <w:jc w:val="center"/>
              <w:rPr>
                <w:b/>
                <w:iCs/>
                <w:color w:val="auto"/>
              </w:rPr>
            </w:pPr>
            <w:r w:rsidRPr="00D83C9D">
              <w:rPr>
                <w:b/>
                <w:bCs/>
                <w:color w:val="auto"/>
              </w:rPr>
              <w:t>Área (km²)</w:t>
            </w:r>
          </w:p>
        </w:tc>
        <w:tc>
          <w:tcPr>
            <w:tcW w:w="1010" w:type="pct"/>
            <w:shd w:val="clear" w:color="auto" w:fill="D9E2F3" w:themeFill="accent1" w:themeFillTint="33"/>
            <w:vAlign w:val="center"/>
          </w:tcPr>
          <w:p w:rsidR="00197691" w:rsidRPr="00D83C9D" w:rsidRDefault="00197691" w:rsidP="00D83C9D">
            <w:pPr>
              <w:jc w:val="center"/>
              <w:rPr>
                <w:b/>
                <w:iCs/>
                <w:color w:val="auto"/>
              </w:rPr>
            </w:pPr>
            <w:r w:rsidRPr="00D83C9D">
              <w:rPr>
                <w:b/>
                <w:bCs/>
                <w:color w:val="auto"/>
              </w:rPr>
              <w:t>Densidade (hab/km²)</w:t>
            </w:r>
          </w:p>
        </w:tc>
      </w:tr>
      <w:tr w:rsidR="00197691" w:rsidRPr="00376CA4" w:rsidTr="00AE6DD6">
        <w:trPr>
          <w:trHeight w:val="431"/>
          <w:jc w:val="center"/>
        </w:trPr>
        <w:tc>
          <w:tcPr>
            <w:tcW w:w="1993" w:type="pct"/>
            <w:shd w:val="clear" w:color="auto" w:fill="D9E2F3" w:themeFill="accent1" w:themeFillTint="33"/>
            <w:vAlign w:val="center"/>
          </w:tcPr>
          <w:tbl>
            <w:tblPr>
              <w:tblW w:w="0" w:type="auto"/>
              <w:tblBorders>
                <w:top w:val="nil"/>
                <w:left w:val="nil"/>
                <w:bottom w:val="nil"/>
                <w:right w:val="nil"/>
              </w:tblBorders>
              <w:tblLook w:val="0000" w:firstRow="0" w:lastRow="0" w:firstColumn="0" w:lastColumn="0" w:noHBand="0" w:noVBand="0"/>
            </w:tblPr>
            <w:tblGrid>
              <w:gridCol w:w="3194"/>
            </w:tblGrid>
            <w:tr w:rsidR="00AE6DD6" w:rsidRPr="00D83C9D" w:rsidTr="00060E49">
              <w:trPr>
                <w:trHeight w:val="110"/>
              </w:trPr>
              <w:tc>
                <w:tcPr>
                  <w:tcW w:w="0" w:type="auto"/>
                </w:tcPr>
                <w:p w:rsidR="00197691" w:rsidRPr="00D83C9D" w:rsidRDefault="00197691" w:rsidP="00D83C9D">
                  <w:pPr>
                    <w:autoSpaceDE w:val="0"/>
                    <w:autoSpaceDN w:val="0"/>
                    <w:adjustRightInd w:val="0"/>
                    <w:jc w:val="center"/>
                    <w:rPr>
                      <w:color w:val="auto"/>
                    </w:rPr>
                  </w:pPr>
                  <w:r w:rsidRPr="00D83C9D">
                    <w:rPr>
                      <w:b/>
                      <w:bCs/>
                      <w:color w:val="auto"/>
                    </w:rPr>
                    <w:t>Mesorregião do Noroeste de Minas</w:t>
                  </w:r>
                </w:p>
              </w:tc>
            </w:tr>
          </w:tbl>
          <w:p w:rsidR="00197691" w:rsidRPr="00D83C9D" w:rsidRDefault="00197691" w:rsidP="00D83C9D">
            <w:pPr>
              <w:jc w:val="center"/>
              <w:rPr>
                <w:b/>
                <w:iCs/>
                <w:color w:val="auto"/>
              </w:rPr>
            </w:pPr>
          </w:p>
        </w:tc>
        <w:tc>
          <w:tcPr>
            <w:tcW w:w="1055" w:type="pct"/>
            <w:shd w:val="clear" w:color="auto" w:fill="FFFFFF" w:themeFill="background1"/>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343.383</w:t>
            </w:r>
          </w:p>
        </w:tc>
        <w:tc>
          <w:tcPr>
            <w:tcW w:w="941" w:type="pct"/>
            <w:shd w:val="clear" w:color="auto" w:fill="D9E2F3" w:themeFill="accent1"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62.381,061</w:t>
            </w:r>
          </w:p>
        </w:tc>
        <w:tc>
          <w:tcPr>
            <w:tcW w:w="1010" w:type="pct"/>
            <w:shd w:val="clear" w:color="auto" w:fill="FFFFFF" w:themeFill="background1"/>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5,7</w:t>
            </w:r>
          </w:p>
        </w:tc>
      </w:tr>
      <w:tr w:rsidR="00197691" w:rsidRPr="00376CA4" w:rsidTr="00AE6DD6">
        <w:trPr>
          <w:trHeight w:val="550"/>
          <w:jc w:val="center"/>
        </w:trPr>
        <w:tc>
          <w:tcPr>
            <w:tcW w:w="1993" w:type="pct"/>
            <w:shd w:val="clear" w:color="auto" w:fill="D9E2F3" w:themeFill="accent1"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Microrregião de Unaí</w:t>
            </w:r>
          </w:p>
          <w:p w:rsidR="00197691" w:rsidRPr="00D83C9D" w:rsidRDefault="00197691" w:rsidP="00D83C9D">
            <w:pPr>
              <w:jc w:val="center"/>
              <w:rPr>
                <w:b/>
                <w:iCs/>
                <w:color w:val="auto"/>
              </w:rPr>
            </w:pPr>
          </w:p>
        </w:tc>
        <w:tc>
          <w:tcPr>
            <w:tcW w:w="1055" w:type="pct"/>
            <w:shd w:val="clear" w:color="auto" w:fill="D9E2F3" w:themeFill="accent1"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145.549</w:t>
            </w:r>
          </w:p>
        </w:tc>
        <w:tc>
          <w:tcPr>
            <w:tcW w:w="941" w:type="pct"/>
            <w:shd w:val="clear" w:color="auto" w:fill="D9E2F3" w:themeFill="accent1"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27.383,810</w:t>
            </w:r>
          </w:p>
        </w:tc>
        <w:tc>
          <w:tcPr>
            <w:tcW w:w="1010" w:type="pct"/>
            <w:shd w:val="clear" w:color="auto" w:fill="D9E2F3" w:themeFill="accent1"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5,3</w:t>
            </w:r>
          </w:p>
        </w:tc>
      </w:tr>
      <w:tr w:rsidR="00197691" w:rsidRPr="00376CA4" w:rsidTr="00AE6DD6">
        <w:trPr>
          <w:trHeight w:val="576"/>
          <w:jc w:val="center"/>
        </w:trPr>
        <w:tc>
          <w:tcPr>
            <w:tcW w:w="1993" w:type="pct"/>
            <w:shd w:val="clear" w:color="auto" w:fill="D9E2F3" w:themeFill="accent1"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b/>
                <w:bCs/>
                <w:color w:val="auto"/>
                <w:sz w:val="20"/>
                <w:szCs w:val="20"/>
              </w:rPr>
              <w:t>Município de Arinos</w:t>
            </w:r>
          </w:p>
          <w:p w:rsidR="00197691" w:rsidRPr="00D83C9D" w:rsidRDefault="00197691" w:rsidP="00D83C9D">
            <w:pPr>
              <w:jc w:val="center"/>
              <w:rPr>
                <w:b/>
                <w:iCs/>
                <w:color w:val="auto"/>
              </w:rPr>
            </w:pPr>
          </w:p>
        </w:tc>
        <w:tc>
          <w:tcPr>
            <w:tcW w:w="1055" w:type="pct"/>
            <w:shd w:val="clear" w:color="auto" w:fill="FFFFFF" w:themeFill="background1"/>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17.674</w:t>
            </w:r>
          </w:p>
        </w:tc>
        <w:tc>
          <w:tcPr>
            <w:tcW w:w="941" w:type="pct"/>
            <w:shd w:val="clear" w:color="auto" w:fill="D9E2F3" w:themeFill="accent1" w:themeFillTint="33"/>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5.322,795</w:t>
            </w:r>
          </w:p>
        </w:tc>
        <w:tc>
          <w:tcPr>
            <w:tcW w:w="1010" w:type="pct"/>
            <w:shd w:val="clear" w:color="auto" w:fill="FFFFFF" w:themeFill="background1"/>
            <w:vAlign w:val="center"/>
          </w:tcPr>
          <w:p w:rsidR="00197691" w:rsidRPr="00D83C9D" w:rsidRDefault="00197691" w:rsidP="00D83C9D">
            <w:pPr>
              <w:pStyle w:val="Default"/>
              <w:jc w:val="center"/>
              <w:rPr>
                <w:rFonts w:ascii="Times New Roman" w:hAnsi="Times New Roman" w:cs="Times New Roman"/>
                <w:color w:val="auto"/>
                <w:sz w:val="20"/>
                <w:szCs w:val="20"/>
              </w:rPr>
            </w:pPr>
            <w:r w:rsidRPr="00D83C9D">
              <w:rPr>
                <w:rFonts w:ascii="Times New Roman" w:hAnsi="Times New Roman" w:cs="Times New Roman"/>
                <w:color w:val="auto"/>
                <w:sz w:val="20"/>
                <w:szCs w:val="20"/>
              </w:rPr>
              <w:t>3,35</w:t>
            </w:r>
          </w:p>
        </w:tc>
      </w:tr>
    </w:tbl>
    <w:p w:rsidR="00B933E3" w:rsidRPr="00D83C9D" w:rsidRDefault="00AE6DD6" w:rsidP="00D83C9D">
      <w:pPr>
        <w:pStyle w:val="Legenda"/>
        <w:keepNext/>
        <w:ind w:firstLine="0"/>
        <w:rPr>
          <w:rFonts w:ascii="Times New Roman" w:hAnsi="Times New Roman" w:cs="Times New Roman"/>
          <w:color w:val="auto"/>
        </w:rPr>
      </w:pPr>
      <w:bookmarkStart w:id="35" w:name="_Toc460841857"/>
      <w:r w:rsidRPr="00AE6DD6">
        <w:rPr>
          <w:rFonts w:ascii="Times New Roman" w:hAnsi="Times New Roman" w:cs="Times New Roman"/>
          <w:color w:val="auto"/>
        </w:rPr>
        <w:t xml:space="preserve">Tabela </w:t>
      </w:r>
      <w:r w:rsidR="006D5219" w:rsidRPr="00AE6DD6">
        <w:rPr>
          <w:rFonts w:ascii="Times New Roman" w:hAnsi="Times New Roman" w:cs="Times New Roman"/>
          <w:color w:val="auto"/>
        </w:rPr>
        <w:fldChar w:fldCharType="begin"/>
      </w:r>
      <w:r w:rsidRPr="00AE6DD6">
        <w:rPr>
          <w:rFonts w:ascii="Times New Roman" w:hAnsi="Times New Roman" w:cs="Times New Roman"/>
          <w:color w:val="auto"/>
        </w:rPr>
        <w:instrText xml:space="preserve"> SEQ Tabela \* ARABIC </w:instrText>
      </w:r>
      <w:r w:rsidR="006D5219" w:rsidRPr="00AE6DD6">
        <w:rPr>
          <w:rFonts w:ascii="Times New Roman" w:hAnsi="Times New Roman" w:cs="Times New Roman"/>
          <w:color w:val="auto"/>
        </w:rPr>
        <w:fldChar w:fldCharType="separate"/>
      </w:r>
      <w:r w:rsidRPr="00AE6DD6">
        <w:rPr>
          <w:rFonts w:ascii="Times New Roman" w:hAnsi="Times New Roman" w:cs="Times New Roman"/>
          <w:noProof/>
          <w:color w:val="auto"/>
        </w:rPr>
        <w:t>4</w:t>
      </w:r>
      <w:r w:rsidR="006D5219" w:rsidRPr="00AE6DD6">
        <w:rPr>
          <w:rFonts w:ascii="Times New Roman" w:hAnsi="Times New Roman" w:cs="Times New Roman"/>
          <w:noProof/>
          <w:color w:val="auto"/>
        </w:rPr>
        <w:fldChar w:fldCharType="end"/>
      </w:r>
      <w:r w:rsidRPr="00AE6DD6">
        <w:rPr>
          <w:rFonts w:ascii="Times New Roman" w:hAnsi="Times New Roman" w:cs="Times New Roman"/>
          <w:color w:val="auto"/>
        </w:rPr>
        <w:t>- População da Mesorregião do Noroeste de Minas, da Microrregião de Unaí e do município de Arinos.</w:t>
      </w:r>
      <w:bookmarkEnd w:id="35"/>
    </w:p>
    <w:p w:rsidR="00B933E3" w:rsidRDefault="00B933E3" w:rsidP="00D83C9D">
      <w:pPr>
        <w:jc w:val="center"/>
        <w:rPr>
          <w:sz w:val="24"/>
          <w:szCs w:val="24"/>
        </w:rPr>
      </w:pPr>
    </w:p>
    <w:p w:rsidR="00AE6DD6" w:rsidRPr="00AE6DD6" w:rsidRDefault="00AE6DD6" w:rsidP="00D83C9D">
      <w:pPr>
        <w:pStyle w:val="Default"/>
        <w:rPr>
          <w:rFonts w:ascii="Times New Roman" w:hAnsi="Times New Roman" w:cs="Times New Roman"/>
          <w:b/>
          <w:color w:val="auto"/>
        </w:rPr>
      </w:pPr>
      <w:r w:rsidRPr="00AE6DD6">
        <w:rPr>
          <w:rFonts w:ascii="Times New Roman" w:hAnsi="Times New Roman" w:cs="Times New Roman"/>
          <w:b/>
          <w:color w:val="auto"/>
        </w:rPr>
        <w:t xml:space="preserve">Crescimento Demográfico Local </w:t>
      </w:r>
    </w:p>
    <w:p w:rsidR="00AE6DD6" w:rsidRPr="00AE6DD6" w:rsidRDefault="00AE6DD6" w:rsidP="00D83C9D">
      <w:pPr>
        <w:pStyle w:val="Default"/>
        <w:rPr>
          <w:rFonts w:ascii="Times New Roman" w:hAnsi="Times New Roman" w:cs="Times New Roman"/>
          <w:b/>
          <w:color w:val="4472C4" w:themeColor="accent1"/>
        </w:rPr>
      </w:pPr>
    </w:p>
    <w:p w:rsidR="00AE6DD6" w:rsidRPr="00AE6DD6" w:rsidRDefault="00AE6DD6" w:rsidP="00D83C9D">
      <w:pPr>
        <w:ind w:firstLine="708"/>
        <w:jc w:val="both"/>
        <w:rPr>
          <w:sz w:val="24"/>
          <w:szCs w:val="24"/>
        </w:rPr>
      </w:pPr>
      <w:r w:rsidRPr="00AE6DD6">
        <w:rPr>
          <w:sz w:val="24"/>
          <w:szCs w:val="24"/>
        </w:rPr>
        <w:t>De acordo com o censo 2010, realizado pelo Instituto Brasileiro de Geografia e Estatísticas (IBGE), o município de Arinos apresenta as seguintes taxas:</w:t>
      </w:r>
    </w:p>
    <w:p w:rsidR="00AE6DD6" w:rsidRPr="00AE6DD6" w:rsidRDefault="00AE6DD6" w:rsidP="00D83C9D">
      <w:pPr>
        <w:autoSpaceDE w:val="0"/>
        <w:autoSpaceDN w:val="0"/>
        <w:adjustRightInd w:val="0"/>
        <w:rPr>
          <w:b/>
          <w:color w:val="auto"/>
          <w:sz w:val="24"/>
          <w:szCs w:val="24"/>
        </w:rPr>
      </w:pPr>
    </w:p>
    <w:tbl>
      <w:tblPr>
        <w:tblStyle w:val="Tabelacomgrade"/>
        <w:tblW w:w="9163" w:type="dxa"/>
        <w:jc w:val="center"/>
        <w:tblLook w:val="04A0" w:firstRow="1" w:lastRow="0" w:firstColumn="1" w:lastColumn="0" w:noHBand="0" w:noVBand="1"/>
      </w:tblPr>
      <w:tblGrid>
        <w:gridCol w:w="4444"/>
        <w:gridCol w:w="4719"/>
      </w:tblGrid>
      <w:tr w:rsidR="00AE6DD6" w:rsidRPr="00AE6DD6" w:rsidTr="00AE6DD6">
        <w:trPr>
          <w:trHeight w:val="508"/>
          <w:jc w:val="center"/>
        </w:trPr>
        <w:tc>
          <w:tcPr>
            <w:tcW w:w="9163" w:type="dxa"/>
            <w:gridSpan w:val="2"/>
            <w:vAlign w:val="center"/>
          </w:tcPr>
          <w:p w:rsidR="00AE6DD6" w:rsidRPr="00D83C9D" w:rsidRDefault="00AE6DD6" w:rsidP="00D83C9D">
            <w:pPr>
              <w:autoSpaceDE w:val="0"/>
              <w:autoSpaceDN w:val="0"/>
              <w:adjustRightInd w:val="0"/>
              <w:jc w:val="center"/>
              <w:rPr>
                <w:b/>
                <w:color w:val="auto"/>
              </w:rPr>
            </w:pPr>
            <w:r w:rsidRPr="00D83C9D">
              <w:rPr>
                <w:b/>
                <w:color w:val="auto"/>
              </w:rPr>
              <w:t>População Residente de Arinos-MG</w:t>
            </w:r>
          </w:p>
        </w:tc>
      </w:tr>
      <w:tr w:rsidR="00AE6DD6" w:rsidRPr="00AE6DD6" w:rsidTr="00AE6DD6">
        <w:trPr>
          <w:trHeight w:val="508"/>
          <w:jc w:val="center"/>
        </w:trPr>
        <w:tc>
          <w:tcPr>
            <w:tcW w:w="4444" w:type="dxa"/>
            <w:shd w:val="clear" w:color="auto" w:fill="D5DCE4" w:themeFill="text2" w:themeFillTint="33"/>
            <w:vAlign w:val="center"/>
          </w:tcPr>
          <w:p w:rsidR="00AE6DD6" w:rsidRPr="00D83C9D" w:rsidRDefault="00AE6DD6" w:rsidP="00D83C9D">
            <w:pPr>
              <w:autoSpaceDE w:val="0"/>
              <w:autoSpaceDN w:val="0"/>
              <w:adjustRightInd w:val="0"/>
              <w:jc w:val="center"/>
              <w:rPr>
                <w:b/>
                <w:color w:val="auto"/>
              </w:rPr>
            </w:pPr>
            <w:r w:rsidRPr="00D83C9D">
              <w:rPr>
                <w:b/>
                <w:color w:val="auto"/>
              </w:rPr>
              <w:t>População residente</w:t>
            </w:r>
          </w:p>
        </w:tc>
        <w:tc>
          <w:tcPr>
            <w:tcW w:w="4719" w:type="dxa"/>
            <w:vAlign w:val="center"/>
          </w:tcPr>
          <w:p w:rsidR="00AE6DD6" w:rsidRPr="00D83C9D" w:rsidRDefault="00AE6DD6" w:rsidP="00D83C9D">
            <w:pPr>
              <w:autoSpaceDE w:val="0"/>
              <w:autoSpaceDN w:val="0"/>
              <w:adjustRightInd w:val="0"/>
              <w:jc w:val="center"/>
              <w:rPr>
                <w:b/>
                <w:color w:val="auto"/>
              </w:rPr>
            </w:pPr>
            <w:r w:rsidRPr="00D83C9D">
              <w:rPr>
                <w:b/>
                <w:color w:val="auto"/>
              </w:rPr>
              <w:t>17.674 pessoas</w:t>
            </w:r>
          </w:p>
        </w:tc>
      </w:tr>
      <w:tr w:rsidR="00AE6DD6" w:rsidRPr="00AE6DD6" w:rsidTr="00AE6DD6">
        <w:trPr>
          <w:trHeight w:val="508"/>
          <w:jc w:val="center"/>
        </w:trPr>
        <w:tc>
          <w:tcPr>
            <w:tcW w:w="4444" w:type="dxa"/>
            <w:shd w:val="clear" w:color="auto" w:fill="FFFFFF" w:themeFill="background1"/>
            <w:vAlign w:val="center"/>
          </w:tcPr>
          <w:p w:rsidR="00AE6DD6" w:rsidRPr="00D83C9D" w:rsidRDefault="00AE6DD6" w:rsidP="00D83C9D">
            <w:pPr>
              <w:autoSpaceDE w:val="0"/>
              <w:autoSpaceDN w:val="0"/>
              <w:adjustRightInd w:val="0"/>
              <w:jc w:val="center"/>
              <w:rPr>
                <w:b/>
                <w:color w:val="auto"/>
              </w:rPr>
            </w:pPr>
            <w:r w:rsidRPr="00D83C9D">
              <w:rPr>
                <w:b/>
                <w:color w:val="auto"/>
              </w:rPr>
              <w:t>População Masculina</w:t>
            </w:r>
          </w:p>
        </w:tc>
        <w:tc>
          <w:tcPr>
            <w:tcW w:w="4719" w:type="dxa"/>
            <w:shd w:val="clear" w:color="auto" w:fill="D5DCE4" w:themeFill="text2" w:themeFillTint="33"/>
            <w:vAlign w:val="center"/>
          </w:tcPr>
          <w:p w:rsidR="00AE6DD6" w:rsidRPr="00D83C9D" w:rsidRDefault="00AE6DD6" w:rsidP="00D83C9D">
            <w:pPr>
              <w:autoSpaceDE w:val="0"/>
              <w:autoSpaceDN w:val="0"/>
              <w:adjustRightInd w:val="0"/>
              <w:jc w:val="center"/>
              <w:rPr>
                <w:b/>
                <w:color w:val="auto"/>
              </w:rPr>
            </w:pPr>
            <w:r w:rsidRPr="00D83C9D">
              <w:rPr>
                <w:b/>
                <w:color w:val="auto"/>
              </w:rPr>
              <w:t>9.171 pessoas (51,89%)</w:t>
            </w:r>
          </w:p>
        </w:tc>
      </w:tr>
      <w:tr w:rsidR="00AE6DD6" w:rsidRPr="00AE6DD6" w:rsidTr="00AE6DD6">
        <w:trPr>
          <w:trHeight w:val="536"/>
          <w:jc w:val="center"/>
        </w:trPr>
        <w:tc>
          <w:tcPr>
            <w:tcW w:w="4444" w:type="dxa"/>
            <w:shd w:val="clear" w:color="auto" w:fill="D5DCE4" w:themeFill="text2" w:themeFillTint="33"/>
            <w:vAlign w:val="center"/>
          </w:tcPr>
          <w:p w:rsidR="00AE6DD6" w:rsidRPr="00D83C9D" w:rsidRDefault="00AE6DD6" w:rsidP="00D83C9D">
            <w:pPr>
              <w:autoSpaceDE w:val="0"/>
              <w:autoSpaceDN w:val="0"/>
              <w:adjustRightInd w:val="0"/>
              <w:jc w:val="center"/>
              <w:rPr>
                <w:b/>
                <w:color w:val="auto"/>
              </w:rPr>
            </w:pPr>
            <w:r w:rsidRPr="00D83C9D">
              <w:rPr>
                <w:b/>
                <w:color w:val="auto"/>
              </w:rPr>
              <w:t>População Feminina</w:t>
            </w:r>
          </w:p>
        </w:tc>
        <w:tc>
          <w:tcPr>
            <w:tcW w:w="4719" w:type="dxa"/>
            <w:vAlign w:val="center"/>
          </w:tcPr>
          <w:p w:rsidR="00AE6DD6" w:rsidRPr="00D83C9D" w:rsidRDefault="00AE6DD6" w:rsidP="00D83C9D">
            <w:pPr>
              <w:autoSpaceDE w:val="0"/>
              <w:autoSpaceDN w:val="0"/>
              <w:adjustRightInd w:val="0"/>
              <w:jc w:val="center"/>
              <w:rPr>
                <w:b/>
                <w:color w:val="auto"/>
              </w:rPr>
            </w:pPr>
            <w:r w:rsidRPr="00D83C9D">
              <w:rPr>
                <w:b/>
                <w:color w:val="auto"/>
              </w:rPr>
              <w:t>8.503 pessoas (48,11%)</w:t>
            </w:r>
          </w:p>
        </w:tc>
      </w:tr>
    </w:tbl>
    <w:p w:rsidR="00AE6DD6" w:rsidRPr="00A76D33" w:rsidRDefault="00AE6DD6" w:rsidP="00D83C9D">
      <w:pPr>
        <w:pStyle w:val="Legenda"/>
        <w:keepNext/>
        <w:ind w:firstLine="0"/>
        <w:rPr>
          <w:rFonts w:ascii="Times New Roman" w:hAnsi="Times New Roman" w:cs="Times New Roman"/>
          <w:color w:val="auto"/>
        </w:rPr>
      </w:pPr>
      <w:bookmarkStart w:id="36" w:name="_Toc460841858"/>
      <w:r w:rsidRPr="00A76D33">
        <w:rPr>
          <w:rFonts w:ascii="Times New Roman" w:hAnsi="Times New Roman" w:cs="Times New Roman"/>
          <w:color w:val="auto"/>
        </w:rPr>
        <w:t xml:space="preserve">Tabela </w:t>
      </w:r>
      <w:r w:rsidR="006D5219" w:rsidRPr="00A76D33">
        <w:rPr>
          <w:rFonts w:ascii="Times New Roman" w:hAnsi="Times New Roman" w:cs="Times New Roman"/>
          <w:color w:val="auto"/>
        </w:rPr>
        <w:fldChar w:fldCharType="begin"/>
      </w:r>
      <w:r w:rsidRPr="00A76D33">
        <w:rPr>
          <w:rFonts w:ascii="Times New Roman" w:hAnsi="Times New Roman" w:cs="Times New Roman"/>
          <w:color w:val="auto"/>
        </w:rPr>
        <w:instrText xml:space="preserve"> SEQ Tabela \* ARABIC </w:instrText>
      </w:r>
      <w:r w:rsidR="006D5219" w:rsidRPr="00A76D33">
        <w:rPr>
          <w:rFonts w:ascii="Times New Roman" w:hAnsi="Times New Roman" w:cs="Times New Roman"/>
          <w:color w:val="auto"/>
        </w:rPr>
        <w:fldChar w:fldCharType="separate"/>
      </w:r>
      <w:r w:rsidRPr="00A76D33">
        <w:rPr>
          <w:rFonts w:ascii="Times New Roman" w:hAnsi="Times New Roman" w:cs="Times New Roman"/>
          <w:noProof/>
          <w:color w:val="auto"/>
        </w:rPr>
        <w:t>5</w:t>
      </w:r>
      <w:r w:rsidR="006D5219" w:rsidRPr="00A76D33">
        <w:rPr>
          <w:rFonts w:ascii="Times New Roman" w:hAnsi="Times New Roman" w:cs="Times New Roman"/>
          <w:noProof/>
          <w:color w:val="auto"/>
        </w:rPr>
        <w:fldChar w:fldCharType="end"/>
      </w:r>
      <w:r w:rsidRPr="00A76D33">
        <w:rPr>
          <w:rFonts w:ascii="Times New Roman" w:hAnsi="Times New Roman" w:cs="Times New Roman"/>
          <w:color w:val="auto"/>
        </w:rPr>
        <w:t>- População Residente em Arinos-MG</w:t>
      </w:r>
      <w:bookmarkEnd w:id="36"/>
      <w:r w:rsidRPr="00A76D33">
        <w:rPr>
          <w:rFonts w:ascii="Times New Roman" w:hAnsi="Times New Roman" w:cs="Times New Roman"/>
          <w:color w:val="auto"/>
        </w:rPr>
        <w:t xml:space="preserve"> ( Fonte IBGE)</w:t>
      </w:r>
    </w:p>
    <w:p w:rsidR="00AE6DD6" w:rsidRDefault="00AE6DD6" w:rsidP="00D83C9D">
      <w:pPr>
        <w:autoSpaceDE w:val="0"/>
        <w:autoSpaceDN w:val="0"/>
        <w:adjustRightInd w:val="0"/>
        <w:spacing w:after="174"/>
        <w:rPr>
          <w:b/>
          <w:sz w:val="24"/>
          <w:szCs w:val="24"/>
        </w:rPr>
      </w:pPr>
    </w:p>
    <w:p w:rsidR="00AE6DD6" w:rsidRDefault="00AE6DD6" w:rsidP="00D83C9D">
      <w:pPr>
        <w:autoSpaceDE w:val="0"/>
        <w:autoSpaceDN w:val="0"/>
        <w:adjustRightInd w:val="0"/>
        <w:spacing w:after="174"/>
        <w:rPr>
          <w:b/>
          <w:sz w:val="24"/>
          <w:szCs w:val="24"/>
        </w:rPr>
      </w:pPr>
      <w:r w:rsidRPr="00AE6DD6">
        <w:rPr>
          <w:b/>
          <w:sz w:val="24"/>
          <w:szCs w:val="24"/>
        </w:rPr>
        <w:t>POPULAÇÃO URBANA E RURAL</w:t>
      </w:r>
    </w:p>
    <w:p w:rsidR="00AE6DD6" w:rsidRPr="00AE6DD6" w:rsidRDefault="00AE6DD6" w:rsidP="00D83C9D">
      <w:pPr>
        <w:autoSpaceDE w:val="0"/>
        <w:autoSpaceDN w:val="0"/>
        <w:adjustRightInd w:val="0"/>
        <w:spacing w:after="174"/>
        <w:rPr>
          <w:b/>
          <w:sz w:val="24"/>
          <w:szCs w:val="24"/>
        </w:rPr>
      </w:pPr>
    </w:p>
    <w:p w:rsidR="00E465CA" w:rsidRPr="00E465CA" w:rsidRDefault="00AE6DD6" w:rsidP="00D83C9D">
      <w:pPr>
        <w:jc w:val="center"/>
        <w:rPr>
          <w:sz w:val="24"/>
          <w:szCs w:val="24"/>
        </w:rPr>
      </w:pPr>
      <w:r w:rsidRPr="00376CA4">
        <w:rPr>
          <w:rFonts w:ascii="Arial" w:hAnsi="Arial" w:cs="Arial"/>
          <w:noProof/>
          <w:sz w:val="24"/>
          <w:szCs w:val="24"/>
        </w:rPr>
        <w:lastRenderedPageBreak/>
        <w:drawing>
          <wp:inline distT="0" distB="0" distL="0" distR="0">
            <wp:extent cx="3652097" cy="2771308"/>
            <wp:effectExtent l="19050" t="19050" r="24765" b="10160"/>
            <wp:docPr id="27" name="Imagem 3" descr="http://chart.googleapis.com/chart?cht=p3&amp;chs=610x410&amp;chdlp=b&amp;chco=d8fe35%7C41c300&amp;chd=e%3A..oN&amp;chdl=URBANO%3A%2010854%20(61.4%25)%7CRURAL%3A%206820%20(38.6%25)&amp;chp=0&amp;chl=%7C&amp;chtt=Popula%C3%A7%C3%A3o%20-%20Arinos%20(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art.googleapis.com/chart?cht=p3&amp;chs=610x410&amp;chdlp=b&amp;chco=d8fe35%7C41c300&amp;chd=e%3A..oN&amp;chdl=URBANO%3A%2010854%20(61.4%25)%7CRURAL%3A%206820%20(38.6%25)&amp;chp=0&amp;chl=%7C&amp;chtt=Popula%C3%A7%C3%A3o%20-%20Arinos%20(M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84071" cy="2795570"/>
                    </a:xfrm>
                    <a:prstGeom prst="rect">
                      <a:avLst/>
                    </a:prstGeom>
                    <a:noFill/>
                    <a:ln>
                      <a:solidFill>
                        <a:schemeClr val="tx1"/>
                      </a:solidFill>
                    </a:ln>
                  </pic:spPr>
                </pic:pic>
              </a:graphicData>
            </a:graphic>
          </wp:inline>
        </w:drawing>
      </w:r>
    </w:p>
    <w:p w:rsidR="00E465CA" w:rsidRPr="00A76D33" w:rsidRDefault="00E465CA" w:rsidP="00D83C9D">
      <w:pPr>
        <w:pStyle w:val="Legenda"/>
        <w:rPr>
          <w:rFonts w:ascii="Times New Roman" w:hAnsi="Times New Roman" w:cs="Times New Roman"/>
          <w:color w:val="auto"/>
        </w:rPr>
      </w:pPr>
      <w:r w:rsidRPr="00E465CA">
        <w:rPr>
          <w:rFonts w:ascii="Times New Roman" w:hAnsi="Times New Roman" w:cs="Times New Roman"/>
          <w:color w:val="auto"/>
          <w:sz w:val="24"/>
          <w:szCs w:val="24"/>
        </w:rPr>
        <w:tab/>
      </w:r>
      <w:bookmarkStart w:id="37" w:name="_Toc460841765"/>
      <w:r w:rsidR="00D83C9D" w:rsidRPr="00A76D33">
        <w:rPr>
          <w:rFonts w:ascii="Times New Roman" w:hAnsi="Times New Roman" w:cs="Times New Roman"/>
          <w:color w:val="auto"/>
        </w:rPr>
        <w:t xml:space="preserve">     </w:t>
      </w:r>
      <w:r w:rsidRPr="00A76D33">
        <w:rPr>
          <w:rFonts w:ascii="Times New Roman" w:hAnsi="Times New Roman" w:cs="Times New Roman"/>
          <w:color w:val="auto"/>
        </w:rPr>
        <w:t xml:space="preserve">Figura </w:t>
      </w:r>
      <w:r w:rsidR="00B933E3" w:rsidRPr="00A76D33">
        <w:rPr>
          <w:rFonts w:ascii="Times New Roman" w:hAnsi="Times New Roman" w:cs="Times New Roman"/>
          <w:color w:val="auto"/>
        </w:rPr>
        <w:t>5-</w:t>
      </w:r>
      <w:r w:rsidRPr="00A76D33">
        <w:rPr>
          <w:rFonts w:ascii="Times New Roman" w:hAnsi="Times New Roman" w:cs="Times New Roman"/>
          <w:color w:val="auto"/>
        </w:rPr>
        <w:t>População Urbana e Rural</w:t>
      </w:r>
      <w:bookmarkEnd w:id="37"/>
    </w:p>
    <w:p w:rsidR="00E465CA" w:rsidRDefault="00E465CA" w:rsidP="00D83C9D">
      <w:pPr>
        <w:rPr>
          <w:lang w:eastAsia="en-US"/>
        </w:rPr>
      </w:pPr>
    </w:p>
    <w:p w:rsidR="00E465CA" w:rsidRPr="00E465CA" w:rsidRDefault="00E465CA" w:rsidP="00D83C9D">
      <w:pPr>
        <w:rPr>
          <w:lang w:eastAsia="en-US"/>
        </w:rPr>
      </w:pPr>
    </w:p>
    <w:p w:rsidR="00E465CA" w:rsidRPr="00E465CA" w:rsidRDefault="00E465CA" w:rsidP="00D83C9D">
      <w:pPr>
        <w:autoSpaceDE w:val="0"/>
        <w:autoSpaceDN w:val="0"/>
        <w:adjustRightInd w:val="0"/>
        <w:ind w:firstLine="708"/>
        <w:jc w:val="both"/>
        <w:rPr>
          <w:sz w:val="24"/>
          <w:szCs w:val="24"/>
        </w:rPr>
      </w:pPr>
      <w:r w:rsidRPr="00E465CA">
        <w:rPr>
          <w:sz w:val="24"/>
          <w:szCs w:val="24"/>
        </w:rPr>
        <w:t>População urbana em Arinos é de: 10.854 pessoas e representa 61,41% da população de Arinos.</w:t>
      </w:r>
    </w:p>
    <w:p w:rsidR="00E465CA" w:rsidRPr="00E465CA" w:rsidRDefault="00E465CA" w:rsidP="00D83C9D">
      <w:pPr>
        <w:autoSpaceDE w:val="0"/>
        <w:autoSpaceDN w:val="0"/>
        <w:adjustRightInd w:val="0"/>
        <w:ind w:firstLine="708"/>
        <w:jc w:val="both"/>
        <w:rPr>
          <w:sz w:val="24"/>
          <w:szCs w:val="24"/>
        </w:rPr>
      </w:pPr>
      <w:r w:rsidRPr="00E465CA">
        <w:rPr>
          <w:sz w:val="24"/>
          <w:szCs w:val="24"/>
        </w:rPr>
        <w:t>População rural em Arinos é de: 6.820 pessoas e representa 38,59% da população de Arinos.</w:t>
      </w:r>
    </w:p>
    <w:p w:rsidR="00E465CA" w:rsidRDefault="00E465CA" w:rsidP="00D83C9D">
      <w:pPr>
        <w:autoSpaceDE w:val="0"/>
        <w:autoSpaceDN w:val="0"/>
        <w:adjustRightInd w:val="0"/>
        <w:ind w:firstLine="708"/>
        <w:jc w:val="both"/>
        <w:rPr>
          <w:sz w:val="24"/>
          <w:szCs w:val="24"/>
        </w:rPr>
      </w:pPr>
      <w:r w:rsidRPr="00E465CA">
        <w:rPr>
          <w:sz w:val="24"/>
          <w:szCs w:val="24"/>
        </w:rPr>
        <w:t>De acordo com o gráfico acima do IBGE 2010, obtêm-se os seguintes resultados:</w:t>
      </w:r>
    </w:p>
    <w:p w:rsidR="00E05CB7" w:rsidRDefault="00E05CB7" w:rsidP="00D83C9D">
      <w:pPr>
        <w:autoSpaceDE w:val="0"/>
        <w:autoSpaceDN w:val="0"/>
        <w:adjustRightInd w:val="0"/>
        <w:ind w:firstLine="708"/>
        <w:jc w:val="both"/>
        <w:rPr>
          <w:sz w:val="24"/>
          <w:szCs w:val="24"/>
        </w:rPr>
      </w:pPr>
    </w:p>
    <w:p w:rsidR="00E05CB7" w:rsidRPr="00E465CA" w:rsidRDefault="00E05CB7" w:rsidP="00D83C9D">
      <w:pPr>
        <w:autoSpaceDE w:val="0"/>
        <w:autoSpaceDN w:val="0"/>
        <w:adjustRightInd w:val="0"/>
        <w:ind w:firstLine="708"/>
        <w:jc w:val="both"/>
        <w:rPr>
          <w:sz w:val="24"/>
          <w:szCs w:val="24"/>
        </w:rPr>
      </w:pPr>
    </w:p>
    <w:p w:rsidR="00AE6DD6" w:rsidRDefault="00E05CB7" w:rsidP="00D83C9D">
      <w:pPr>
        <w:tabs>
          <w:tab w:val="left" w:pos="6579"/>
        </w:tabs>
        <w:rPr>
          <w:sz w:val="24"/>
          <w:szCs w:val="24"/>
        </w:rPr>
      </w:pPr>
      <w:r>
        <w:rPr>
          <w:rFonts w:ascii="Arial" w:hAnsi="Arial" w:cs="Arial"/>
          <w:noProof/>
          <w:sz w:val="24"/>
          <w:szCs w:val="24"/>
        </w:rPr>
        <w:drawing>
          <wp:anchor distT="0" distB="0" distL="114300" distR="114300" simplePos="0" relativeHeight="251742208" behindDoc="1" locked="0" layoutInCell="1" allowOverlap="1">
            <wp:simplePos x="0" y="0"/>
            <wp:positionH relativeFrom="column">
              <wp:posOffset>1162685</wp:posOffset>
            </wp:positionH>
            <wp:positionV relativeFrom="page">
              <wp:posOffset>6685302</wp:posOffset>
            </wp:positionV>
            <wp:extent cx="3639820" cy="2518410"/>
            <wp:effectExtent l="19050" t="19050" r="17780" b="15240"/>
            <wp:wrapTight wrapText="bothSides">
              <wp:wrapPolygon edited="0">
                <wp:start x="-113" y="-163"/>
                <wp:lineTo x="-113" y="21567"/>
                <wp:lineTo x="21592" y="21567"/>
                <wp:lineTo x="21592" y="-163"/>
                <wp:lineTo x="-113" y="-163"/>
              </wp:wrapPolygon>
            </wp:wrapTight>
            <wp:docPr id="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57600" t="30526" r="21871" b="44713"/>
                    <a:stretch/>
                  </pic:blipFill>
                  <pic:spPr bwMode="auto">
                    <a:xfrm>
                      <a:off x="0" y="0"/>
                      <a:ext cx="3639820" cy="251841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301722" w:rsidRDefault="00D83C9D" w:rsidP="00D83C9D">
      <w:pPr>
        <w:rPr>
          <w:sz w:val="24"/>
          <w:szCs w:val="24"/>
        </w:rPr>
      </w:pPr>
      <w:r>
        <w:rPr>
          <w:rFonts w:ascii="Arial" w:hAnsi="Arial" w:cs="Arial"/>
          <w:noProof/>
          <w:sz w:val="24"/>
          <w:szCs w:val="24"/>
        </w:rPr>
        <w:t xml:space="preserve"> </w:t>
      </w:r>
    </w:p>
    <w:p w:rsidR="00B933E3" w:rsidRDefault="00B933E3" w:rsidP="00D83C9D">
      <w:pPr>
        <w:rPr>
          <w:sz w:val="24"/>
          <w:szCs w:val="24"/>
        </w:rPr>
      </w:pPr>
    </w:p>
    <w:p w:rsidR="00B933E3" w:rsidRDefault="00B933E3" w:rsidP="00D83C9D">
      <w:pPr>
        <w:rPr>
          <w:sz w:val="24"/>
          <w:szCs w:val="24"/>
        </w:rPr>
      </w:pPr>
    </w:p>
    <w:p w:rsidR="00B933E3" w:rsidRDefault="00B933E3" w:rsidP="00D83C9D">
      <w:pPr>
        <w:tabs>
          <w:tab w:val="left" w:pos="1223"/>
          <w:tab w:val="left" w:pos="2255"/>
        </w:tabs>
        <w:jc w:val="center"/>
        <w:rPr>
          <w:sz w:val="24"/>
          <w:szCs w:val="24"/>
        </w:rPr>
      </w:pPr>
    </w:p>
    <w:p w:rsidR="00B933E3" w:rsidRDefault="00B933E3" w:rsidP="00D83C9D">
      <w:pPr>
        <w:rPr>
          <w:sz w:val="24"/>
          <w:szCs w:val="24"/>
        </w:rPr>
      </w:pPr>
    </w:p>
    <w:p w:rsidR="00B933E3" w:rsidRPr="00301722" w:rsidRDefault="00B933E3" w:rsidP="00D83C9D">
      <w:pPr>
        <w:jc w:val="center"/>
        <w:rPr>
          <w:sz w:val="24"/>
          <w:szCs w:val="24"/>
        </w:rPr>
      </w:pPr>
    </w:p>
    <w:p w:rsidR="00301722" w:rsidRDefault="00301722" w:rsidP="00D83C9D">
      <w:pPr>
        <w:rPr>
          <w:sz w:val="24"/>
          <w:szCs w:val="24"/>
        </w:rPr>
      </w:pPr>
    </w:p>
    <w:p w:rsidR="00301722" w:rsidRDefault="00301722" w:rsidP="00D83C9D">
      <w:pPr>
        <w:rPr>
          <w:sz w:val="24"/>
          <w:szCs w:val="24"/>
        </w:rPr>
      </w:pPr>
    </w:p>
    <w:p w:rsidR="00301722" w:rsidRDefault="00301722" w:rsidP="00D83C9D">
      <w:pPr>
        <w:pStyle w:val="Legenda"/>
        <w:jc w:val="center"/>
        <w:rPr>
          <w:rFonts w:ascii="Times New Roman" w:hAnsi="Times New Roman" w:cs="Times New Roman"/>
          <w:noProof/>
          <w:color w:val="000000"/>
          <w:sz w:val="24"/>
          <w:szCs w:val="24"/>
        </w:rPr>
      </w:pPr>
    </w:p>
    <w:p w:rsidR="00B933E3" w:rsidRDefault="00B933E3" w:rsidP="00D83C9D">
      <w:pPr>
        <w:rPr>
          <w:lang w:eastAsia="en-US"/>
        </w:rPr>
      </w:pPr>
    </w:p>
    <w:p w:rsidR="00B933E3" w:rsidRDefault="00B933E3" w:rsidP="00D83C9D">
      <w:pPr>
        <w:rPr>
          <w:lang w:eastAsia="en-US"/>
        </w:rPr>
      </w:pPr>
    </w:p>
    <w:p w:rsidR="00B933E3" w:rsidRDefault="00B933E3" w:rsidP="00D83C9D">
      <w:pPr>
        <w:rPr>
          <w:lang w:eastAsia="en-US"/>
        </w:rPr>
      </w:pPr>
    </w:p>
    <w:p w:rsidR="00B933E3" w:rsidRDefault="00B933E3" w:rsidP="00D83C9D">
      <w:pPr>
        <w:rPr>
          <w:lang w:eastAsia="en-US"/>
        </w:rPr>
      </w:pPr>
    </w:p>
    <w:p w:rsidR="00B933E3" w:rsidRDefault="00B933E3" w:rsidP="00D83C9D">
      <w:pPr>
        <w:rPr>
          <w:lang w:eastAsia="en-US"/>
        </w:rPr>
      </w:pPr>
    </w:p>
    <w:p w:rsidR="00B933E3" w:rsidRPr="00097F8F" w:rsidRDefault="00D83C9D" w:rsidP="00D83C9D">
      <w:pPr>
        <w:pStyle w:val="Legenda"/>
        <w:ind w:firstLine="0"/>
        <w:rPr>
          <w:rFonts w:ascii="Times New Roman" w:hAnsi="Times New Roman" w:cs="Times New Roman"/>
          <w:noProof/>
          <w:color w:val="auto"/>
          <w:sz w:val="24"/>
          <w:szCs w:val="24"/>
        </w:rPr>
      </w:pPr>
      <w:bookmarkStart w:id="38" w:name="_Toc460841766"/>
      <w:r>
        <w:rPr>
          <w:rFonts w:ascii="Times New Roman" w:hAnsi="Times New Roman" w:cs="Times New Roman"/>
          <w:color w:val="auto"/>
        </w:rPr>
        <w:t xml:space="preserve">                                          </w:t>
      </w:r>
      <w:r w:rsidR="00B933E3">
        <w:rPr>
          <w:rFonts w:ascii="Times New Roman" w:hAnsi="Times New Roman" w:cs="Times New Roman"/>
          <w:color w:val="auto"/>
        </w:rPr>
        <w:t xml:space="preserve">  </w:t>
      </w:r>
      <w:r w:rsidR="00B933E3" w:rsidRPr="00B933E3">
        <w:rPr>
          <w:rFonts w:ascii="Times New Roman" w:hAnsi="Times New Roman" w:cs="Times New Roman"/>
          <w:color w:val="auto"/>
        </w:rPr>
        <w:t xml:space="preserve">Figura </w:t>
      </w:r>
      <w:r w:rsidR="006D5219" w:rsidRPr="00B933E3">
        <w:rPr>
          <w:rFonts w:ascii="Times New Roman" w:hAnsi="Times New Roman" w:cs="Times New Roman"/>
          <w:color w:val="auto"/>
        </w:rPr>
        <w:fldChar w:fldCharType="begin"/>
      </w:r>
      <w:r w:rsidR="00B933E3" w:rsidRPr="00B933E3">
        <w:rPr>
          <w:rFonts w:ascii="Times New Roman" w:hAnsi="Times New Roman" w:cs="Times New Roman"/>
          <w:color w:val="auto"/>
        </w:rPr>
        <w:instrText xml:space="preserve"> SEQ Figura \* ARABIC </w:instrText>
      </w:r>
      <w:r w:rsidR="006D5219" w:rsidRPr="00B933E3">
        <w:rPr>
          <w:rFonts w:ascii="Times New Roman" w:hAnsi="Times New Roman" w:cs="Times New Roman"/>
          <w:color w:val="auto"/>
        </w:rPr>
        <w:fldChar w:fldCharType="separate"/>
      </w:r>
      <w:r w:rsidR="00B933E3" w:rsidRPr="00B933E3">
        <w:rPr>
          <w:rFonts w:ascii="Times New Roman" w:hAnsi="Times New Roman" w:cs="Times New Roman"/>
          <w:noProof/>
          <w:color w:val="auto"/>
        </w:rPr>
        <w:t>5</w:t>
      </w:r>
      <w:r w:rsidR="006D5219" w:rsidRPr="00B933E3">
        <w:rPr>
          <w:rFonts w:ascii="Times New Roman" w:hAnsi="Times New Roman" w:cs="Times New Roman"/>
          <w:noProof/>
          <w:color w:val="auto"/>
        </w:rPr>
        <w:fldChar w:fldCharType="end"/>
      </w:r>
      <w:r w:rsidR="00B933E3" w:rsidRPr="00B933E3">
        <w:rPr>
          <w:rFonts w:ascii="Times New Roman" w:hAnsi="Times New Roman" w:cs="Times New Roman"/>
          <w:color w:val="auto"/>
        </w:rPr>
        <w:t>- População Residente Por domicílio e sexo</w:t>
      </w:r>
      <w:bookmarkEnd w:id="38"/>
    </w:p>
    <w:p w:rsidR="00B933E3" w:rsidRDefault="00B933E3" w:rsidP="00D83C9D">
      <w:pPr>
        <w:rPr>
          <w:lang w:eastAsia="en-US"/>
        </w:rPr>
      </w:pPr>
    </w:p>
    <w:p w:rsidR="00B933E3" w:rsidRDefault="00B933E3" w:rsidP="00D83C9D">
      <w:pPr>
        <w:rPr>
          <w:lang w:eastAsia="en-US"/>
        </w:rPr>
      </w:pPr>
    </w:p>
    <w:p w:rsidR="00B933E3" w:rsidRPr="00B933E3" w:rsidRDefault="00B933E3" w:rsidP="00D83C9D">
      <w:pPr>
        <w:rPr>
          <w:lang w:eastAsia="en-US"/>
        </w:rPr>
      </w:pPr>
    </w:p>
    <w:tbl>
      <w:tblPr>
        <w:tblStyle w:val="Tabelacomgrade"/>
        <w:tblW w:w="8364" w:type="dxa"/>
        <w:jc w:val="center"/>
        <w:tblLook w:val="04A0" w:firstRow="1" w:lastRow="0" w:firstColumn="1" w:lastColumn="0" w:noHBand="0" w:noVBand="1"/>
      </w:tblPr>
      <w:tblGrid>
        <w:gridCol w:w="4395"/>
        <w:gridCol w:w="3969"/>
      </w:tblGrid>
      <w:tr w:rsidR="00301722" w:rsidRPr="00376CA4" w:rsidTr="00060E49">
        <w:trPr>
          <w:jc w:val="center"/>
        </w:trPr>
        <w:tc>
          <w:tcPr>
            <w:tcW w:w="8364" w:type="dxa"/>
            <w:gridSpan w:val="2"/>
            <w:shd w:val="clear" w:color="auto" w:fill="FFFFFF" w:themeFill="background1"/>
            <w:vAlign w:val="center"/>
          </w:tcPr>
          <w:p w:rsidR="00301722" w:rsidRPr="00D83C9D" w:rsidRDefault="00301722" w:rsidP="00D83C9D">
            <w:pPr>
              <w:autoSpaceDE w:val="0"/>
              <w:autoSpaceDN w:val="0"/>
              <w:adjustRightInd w:val="0"/>
              <w:spacing w:after="174"/>
              <w:jc w:val="center"/>
              <w:rPr>
                <w:rFonts w:cs="Arial"/>
                <w:b/>
                <w:color w:val="auto"/>
              </w:rPr>
            </w:pPr>
            <w:bookmarkStart w:id="39" w:name="_Hlk508272646"/>
            <w:r w:rsidRPr="00D83C9D">
              <w:rPr>
                <w:rFonts w:cs="Arial"/>
                <w:b/>
                <w:color w:val="auto"/>
              </w:rPr>
              <w:t>População residente, por situação do domicílio e sexo.</w:t>
            </w:r>
          </w:p>
        </w:tc>
      </w:tr>
      <w:tr w:rsidR="00301722" w:rsidRPr="00376CA4" w:rsidTr="00060E49">
        <w:trPr>
          <w:jc w:val="center"/>
        </w:trPr>
        <w:tc>
          <w:tcPr>
            <w:tcW w:w="4395"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rFonts w:cs="Arial"/>
                <w:color w:val="auto"/>
              </w:rPr>
            </w:pPr>
            <w:r w:rsidRPr="00D83C9D">
              <w:rPr>
                <w:rFonts w:cs="Arial"/>
                <w:color w:val="auto"/>
              </w:rPr>
              <w:lastRenderedPageBreak/>
              <w:t>Masculina Urbana</w:t>
            </w:r>
          </w:p>
        </w:tc>
        <w:tc>
          <w:tcPr>
            <w:tcW w:w="3969"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rFonts w:cs="Arial"/>
                <w:color w:val="auto"/>
              </w:rPr>
            </w:pPr>
            <w:r w:rsidRPr="00D83C9D">
              <w:rPr>
                <w:rFonts w:cs="Arial"/>
                <w:color w:val="auto"/>
              </w:rPr>
              <w:t>5357 Pessoas (30.3%)</w:t>
            </w:r>
          </w:p>
        </w:tc>
      </w:tr>
      <w:tr w:rsidR="00301722" w:rsidRPr="00376CA4" w:rsidTr="00060E49">
        <w:trPr>
          <w:jc w:val="center"/>
        </w:trPr>
        <w:tc>
          <w:tcPr>
            <w:tcW w:w="4395" w:type="dxa"/>
            <w:shd w:val="clear" w:color="auto" w:fill="FFFFFF" w:themeFill="background1"/>
            <w:vAlign w:val="center"/>
          </w:tcPr>
          <w:p w:rsidR="00301722" w:rsidRPr="00D83C9D" w:rsidRDefault="00301722" w:rsidP="00D83C9D">
            <w:pPr>
              <w:autoSpaceDE w:val="0"/>
              <w:autoSpaceDN w:val="0"/>
              <w:adjustRightInd w:val="0"/>
              <w:spacing w:after="174"/>
              <w:jc w:val="center"/>
              <w:rPr>
                <w:rFonts w:cs="Arial"/>
                <w:color w:val="auto"/>
              </w:rPr>
            </w:pPr>
            <w:r w:rsidRPr="00D83C9D">
              <w:rPr>
                <w:rFonts w:cs="Arial"/>
                <w:color w:val="auto"/>
              </w:rPr>
              <w:t>Masculino Rural</w:t>
            </w:r>
          </w:p>
        </w:tc>
        <w:tc>
          <w:tcPr>
            <w:tcW w:w="3969" w:type="dxa"/>
            <w:shd w:val="clear" w:color="auto" w:fill="FFFFFF" w:themeFill="background1"/>
            <w:vAlign w:val="center"/>
          </w:tcPr>
          <w:p w:rsidR="00301722" w:rsidRPr="00D83C9D" w:rsidRDefault="00301722" w:rsidP="00D83C9D">
            <w:pPr>
              <w:autoSpaceDE w:val="0"/>
              <w:autoSpaceDN w:val="0"/>
              <w:adjustRightInd w:val="0"/>
              <w:spacing w:after="174"/>
              <w:jc w:val="center"/>
              <w:rPr>
                <w:rFonts w:cs="Arial"/>
                <w:color w:val="auto"/>
              </w:rPr>
            </w:pPr>
            <w:r w:rsidRPr="00D83C9D">
              <w:rPr>
                <w:rFonts w:cs="Arial"/>
                <w:color w:val="auto"/>
              </w:rPr>
              <w:t>3814 Pessoas (21.6%)</w:t>
            </w:r>
          </w:p>
        </w:tc>
      </w:tr>
      <w:tr w:rsidR="00301722" w:rsidRPr="00376CA4" w:rsidTr="00060E49">
        <w:trPr>
          <w:jc w:val="center"/>
        </w:trPr>
        <w:tc>
          <w:tcPr>
            <w:tcW w:w="4395"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rFonts w:cs="Arial"/>
                <w:color w:val="auto"/>
              </w:rPr>
            </w:pPr>
            <w:r w:rsidRPr="00D83C9D">
              <w:rPr>
                <w:rFonts w:cs="Arial"/>
                <w:color w:val="auto"/>
              </w:rPr>
              <w:t>Feminina Urbana</w:t>
            </w:r>
          </w:p>
        </w:tc>
        <w:tc>
          <w:tcPr>
            <w:tcW w:w="3969"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rFonts w:cs="Arial"/>
                <w:color w:val="auto"/>
              </w:rPr>
            </w:pPr>
            <w:r w:rsidRPr="00D83C9D">
              <w:rPr>
                <w:rFonts w:cs="Arial"/>
                <w:color w:val="auto"/>
              </w:rPr>
              <w:t>5497 Pessoas (31.1%)</w:t>
            </w:r>
          </w:p>
        </w:tc>
      </w:tr>
      <w:tr w:rsidR="00301722" w:rsidRPr="00376CA4" w:rsidTr="00060E49">
        <w:trPr>
          <w:jc w:val="center"/>
        </w:trPr>
        <w:tc>
          <w:tcPr>
            <w:tcW w:w="4395" w:type="dxa"/>
            <w:shd w:val="clear" w:color="auto" w:fill="FFFFFF" w:themeFill="background1"/>
            <w:vAlign w:val="center"/>
          </w:tcPr>
          <w:p w:rsidR="00301722" w:rsidRPr="00D83C9D" w:rsidRDefault="00301722" w:rsidP="00D83C9D">
            <w:pPr>
              <w:autoSpaceDE w:val="0"/>
              <w:autoSpaceDN w:val="0"/>
              <w:adjustRightInd w:val="0"/>
              <w:spacing w:after="174"/>
              <w:jc w:val="center"/>
              <w:rPr>
                <w:rFonts w:cs="Arial"/>
                <w:color w:val="auto"/>
              </w:rPr>
            </w:pPr>
            <w:r w:rsidRPr="00D83C9D">
              <w:rPr>
                <w:rFonts w:cs="Arial"/>
                <w:color w:val="auto"/>
              </w:rPr>
              <w:t>Feminina Rural</w:t>
            </w:r>
          </w:p>
        </w:tc>
        <w:tc>
          <w:tcPr>
            <w:tcW w:w="3969" w:type="dxa"/>
            <w:shd w:val="clear" w:color="auto" w:fill="FFFFFF" w:themeFill="background1"/>
            <w:vAlign w:val="center"/>
          </w:tcPr>
          <w:p w:rsidR="00301722" w:rsidRPr="00D83C9D" w:rsidRDefault="00301722" w:rsidP="00D83C9D">
            <w:pPr>
              <w:autoSpaceDE w:val="0"/>
              <w:autoSpaceDN w:val="0"/>
              <w:adjustRightInd w:val="0"/>
              <w:spacing w:after="174"/>
              <w:jc w:val="center"/>
              <w:rPr>
                <w:rFonts w:cs="Arial"/>
                <w:color w:val="auto"/>
              </w:rPr>
            </w:pPr>
            <w:r w:rsidRPr="00D83C9D">
              <w:rPr>
                <w:rFonts w:cs="Arial"/>
                <w:color w:val="auto"/>
              </w:rPr>
              <w:t>3006 pessoas (17%)</w:t>
            </w:r>
          </w:p>
        </w:tc>
      </w:tr>
    </w:tbl>
    <w:bookmarkEnd w:id="39"/>
    <w:p w:rsidR="00301722" w:rsidRDefault="00D83C9D" w:rsidP="00A76D33">
      <w:pPr>
        <w:pStyle w:val="Legenda"/>
        <w:keepNext/>
        <w:ind w:firstLine="0"/>
        <w:rPr>
          <w:rFonts w:ascii="Times New Roman" w:hAnsi="Times New Roman" w:cs="Times New Roman"/>
          <w:color w:val="auto"/>
        </w:rPr>
      </w:pPr>
      <w:r>
        <w:rPr>
          <w:rFonts w:ascii="Times New Roman" w:hAnsi="Times New Roman" w:cs="Times New Roman"/>
          <w:color w:val="auto"/>
          <w:sz w:val="24"/>
          <w:szCs w:val="24"/>
        </w:rPr>
        <w:t xml:space="preserve">        </w:t>
      </w:r>
      <w:r w:rsidR="00301722" w:rsidRPr="00D83C9D">
        <w:rPr>
          <w:rFonts w:ascii="Times New Roman" w:hAnsi="Times New Roman" w:cs="Times New Roman"/>
          <w:color w:val="auto"/>
        </w:rPr>
        <w:t xml:space="preserve">Tabela </w:t>
      </w:r>
      <w:r w:rsidR="006D5219" w:rsidRPr="00D83C9D">
        <w:rPr>
          <w:rFonts w:ascii="Times New Roman" w:hAnsi="Times New Roman" w:cs="Times New Roman"/>
          <w:color w:val="auto"/>
        </w:rPr>
        <w:fldChar w:fldCharType="begin"/>
      </w:r>
      <w:r w:rsidR="00301722" w:rsidRPr="00D83C9D">
        <w:rPr>
          <w:rFonts w:ascii="Times New Roman" w:hAnsi="Times New Roman" w:cs="Times New Roman"/>
          <w:color w:val="auto"/>
        </w:rPr>
        <w:instrText xml:space="preserve"> SEQ Tabela \* ARABIC </w:instrText>
      </w:r>
      <w:r w:rsidR="006D5219" w:rsidRPr="00D83C9D">
        <w:rPr>
          <w:rFonts w:ascii="Times New Roman" w:hAnsi="Times New Roman" w:cs="Times New Roman"/>
          <w:color w:val="auto"/>
        </w:rPr>
        <w:fldChar w:fldCharType="separate"/>
      </w:r>
      <w:r w:rsidR="00301722" w:rsidRPr="00D83C9D">
        <w:rPr>
          <w:rFonts w:ascii="Times New Roman" w:hAnsi="Times New Roman" w:cs="Times New Roman"/>
          <w:noProof/>
          <w:color w:val="auto"/>
        </w:rPr>
        <w:t>6</w:t>
      </w:r>
      <w:r w:rsidR="006D5219" w:rsidRPr="00D83C9D">
        <w:rPr>
          <w:rFonts w:ascii="Times New Roman" w:hAnsi="Times New Roman" w:cs="Times New Roman"/>
          <w:noProof/>
          <w:color w:val="auto"/>
        </w:rPr>
        <w:fldChar w:fldCharType="end"/>
      </w:r>
      <w:r w:rsidR="00301722" w:rsidRPr="00D83C9D">
        <w:rPr>
          <w:rFonts w:ascii="Times New Roman" w:hAnsi="Times New Roman" w:cs="Times New Roman"/>
          <w:color w:val="auto"/>
        </w:rPr>
        <w:t>- Evolução Populacional de Arinos</w:t>
      </w:r>
    </w:p>
    <w:p w:rsidR="00E05CB7" w:rsidRPr="00E05CB7" w:rsidRDefault="00E05CB7" w:rsidP="00E05CB7">
      <w:pPr>
        <w:rPr>
          <w:lang w:eastAsia="en-US"/>
        </w:rPr>
      </w:pPr>
    </w:p>
    <w:p w:rsidR="00301722" w:rsidRPr="00301722" w:rsidRDefault="00301722" w:rsidP="00D83C9D">
      <w:pPr>
        <w:autoSpaceDE w:val="0"/>
        <w:autoSpaceDN w:val="0"/>
        <w:adjustRightInd w:val="0"/>
        <w:spacing w:after="174"/>
        <w:rPr>
          <w:color w:val="auto"/>
          <w:sz w:val="24"/>
          <w:szCs w:val="24"/>
        </w:rPr>
      </w:pPr>
      <w:r w:rsidRPr="00301722">
        <w:rPr>
          <w:color w:val="auto"/>
          <w:sz w:val="24"/>
          <w:szCs w:val="24"/>
        </w:rPr>
        <w:t>Domicílios Ocupados em Arinos: 5.221</w:t>
      </w:r>
    </w:p>
    <w:p w:rsidR="00301722" w:rsidRPr="00301722" w:rsidRDefault="00301722" w:rsidP="00A76D33">
      <w:pPr>
        <w:autoSpaceDE w:val="0"/>
        <w:autoSpaceDN w:val="0"/>
        <w:adjustRightInd w:val="0"/>
        <w:spacing w:after="174"/>
        <w:rPr>
          <w:b/>
          <w:color w:val="auto"/>
          <w:sz w:val="24"/>
          <w:szCs w:val="24"/>
        </w:rPr>
      </w:pPr>
      <w:r w:rsidRPr="00301722">
        <w:rPr>
          <w:b/>
          <w:color w:val="auto"/>
          <w:sz w:val="24"/>
          <w:szCs w:val="24"/>
        </w:rPr>
        <w:t>Dados Adicionais</w:t>
      </w:r>
    </w:p>
    <w:tbl>
      <w:tblPr>
        <w:tblStyle w:val="Tabelacomgrade"/>
        <w:tblW w:w="8505" w:type="dxa"/>
        <w:tblInd w:w="137" w:type="dxa"/>
        <w:tblLook w:val="04A0" w:firstRow="1" w:lastRow="0" w:firstColumn="1" w:lastColumn="0" w:noHBand="0" w:noVBand="1"/>
      </w:tblPr>
      <w:tblGrid>
        <w:gridCol w:w="1500"/>
        <w:gridCol w:w="2016"/>
        <w:gridCol w:w="1823"/>
        <w:gridCol w:w="1182"/>
        <w:gridCol w:w="1984"/>
      </w:tblGrid>
      <w:tr w:rsidR="00301722" w:rsidRPr="00301722" w:rsidTr="00613765">
        <w:trPr>
          <w:trHeight w:val="626"/>
        </w:trPr>
        <w:tc>
          <w:tcPr>
            <w:tcW w:w="3516" w:type="dxa"/>
            <w:gridSpan w:val="2"/>
            <w:vAlign w:val="center"/>
          </w:tcPr>
          <w:p w:rsidR="00301722" w:rsidRPr="00D83C9D" w:rsidRDefault="00301722" w:rsidP="00D83C9D">
            <w:pPr>
              <w:autoSpaceDE w:val="0"/>
              <w:autoSpaceDN w:val="0"/>
              <w:adjustRightInd w:val="0"/>
              <w:spacing w:after="174"/>
              <w:jc w:val="center"/>
              <w:rPr>
                <w:color w:val="auto"/>
              </w:rPr>
            </w:pPr>
          </w:p>
        </w:tc>
        <w:tc>
          <w:tcPr>
            <w:tcW w:w="1823" w:type="dxa"/>
            <w:vAlign w:val="center"/>
          </w:tcPr>
          <w:p w:rsidR="00301722" w:rsidRPr="00D83C9D" w:rsidRDefault="00301722" w:rsidP="00D83C9D">
            <w:pPr>
              <w:autoSpaceDE w:val="0"/>
              <w:autoSpaceDN w:val="0"/>
              <w:adjustRightInd w:val="0"/>
              <w:spacing w:after="174"/>
              <w:jc w:val="center"/>
              <w:rPr>
                <w:color w:val="auto"/>
              </w:rPr>
            </w:pPr>
            <w:r w:rsidRPr="00D83C9D">
              <w:rPr>
                <w:color w:val="auto"/>
              </w:rPr>
              <w:t>População</w:t>
            </w:r>
          </w:p>
        </w:tc>
        <w:tc>
          <w:tcPr>
            <w:tcW w:w="1182"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Razão de Sexo</w:t>
            </w:r>
          </w:p>
        </w:tc>
        <w:tc>
          <w:tcPr>
            <w:tcW w:w="1984" w:type="dxa"/>
            <w:vAlign w:val="center"/>
          </w:tcPr>
          <w:p w:rsidR="00301722" w:rsidRPr="00D83C9D" w:rsidRDefault="00301722" w:rsidP="00D83C9D">
            <w:pPr>
              <w:autoSpaceDE w:val="0"/>
              <w:autoSpaceDN w:val="0"/>
              <w:adjustRightInd w:val="0"/>
              <w:spacing w:after="174"/>
              <w:jc w:val="center"/>
              <w:rPr>
                <w:color w:val="auto"/>
              </w:rPr>
            </w:pPr>
            <w:r w:rsidRPr="00D83C9D">
              <w:rPr>
                <w:color w:val="auto"/>
              </w:rPr>
              <w:t>Densidade demográfica (habitante/km²)</w:t>
            </w:r>
          </w:p>
        </w:tc>
      </w:tr>
      <w:tr w:rsidR="00301722" w:rsidRPr="00301722" w:rsidTr="00613765">
        <w:trPr>
          <w:trHeight w:val="465"/>
        </w:trPr>
        <w:tc>
          <w:tcPr>
            <w:tcW w:w="1500"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UF</w:t>
            </w:r>
          </w:p>
        </w:tc>
        <w:tc>
          <w:tcPr>
            <w:tcW w:w="2016" w:type="dxa"/>
            <w:shd w:val="clear" w:color="auto" w:fill="FFFFFF" w:themeFill="background1"/>
            <w:vAlign w:val="center"/>
          </w:tcPr>
          <w:p w:rsidR="00301722" w:rsidRPr="00D83C9D" w:rsidRDefault="00301722" w:rsidP="00D83C9D">
            <w:pPr>
              <w:autoSpaceDE w:val="0"/>
              <w:autoSpaceDN w:val="0"/>
              <w:adjustRightInd w:val="0"/>
              <w:spacing w:after="174"/>
              <w:jc w:val="center"/>
              <w:rPr>
                <w:color w:val="auto"/>
              </w:rPr>
            </w:pPr>
            <w:r w:rsidRPr="00D83C9D">
              <w:rPr>
                <w:color w:val="auto"/>
              </w:rPr>
              <w:t>Minas Gerais</w:t>
            </w:r>
          </w:p>
        </w:tc>
        <w:tc>
          <w:tcPr>
            <w:tcW w:w="1823"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19597330</w:t>
            </w:r>
          </w:p>
        </w:tc>
        <w:tc>
          <w:tcPr>
            <w:tcW w:w="1182" w:type="dxa"/>
            <w:shd w:val="clear" w:color="auto" w:fill="FFFFFF" w:themeFill="background1"/>
            <w:vAlign w:val="center"/>
          </w:tcPr>
          <w:p w:rsidR="00301722" w:rsidRPr="00D83C9D" w:rsidRDefault="00301722" w:rsidP="00D83C9D">
            <w:pPr>
              <w:autoSpaceDE w:val="0"/>
              <w:autoSpaceDN w:val="0"/>
              <w:adjustRightInd w:val="0"/>
              <w:spacing w:after="174"/>
              <w:jc w:val="center"/>
              <w:rPr>
                <w:color w:val="auto"/>
              </w:rPr>
            </w:pPr>
            <w:r w:rsidRPr="00D83C9D">
              <w:rPr>
                <w:color w:val="auto"/>
              </w:rPr>
              <w:t>96.85</w:t>
            </w:r>
          </w:p>
        </w:tc>
        <w:tc>
          <w:tcPr>
            <w:tcW w:w="1984"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30.46</w:t>
            </w:r>
          </w:p>
        </w:tc>
      </w:tr>
      <w:tr w:rsidR="00301722" w:rsidRPr="00301722" w:rsidTr="00613765">
        <w:trPr>
          <w:trHeight w:val="450"/>
        </w:trPr>
        <w:tc>
          <w:tcPr>
            <w:tcW w:w="1500" w:type="dxa"/>
            <w:vAlign w:val="center"/>
          </w:tcPr>
          <w:p w:rsidR="00301722" w:rsidRPr="00D83C9D" w:rsidRDefault="00301722" w:rsidP="00D83C9D">
            <w:pPr>
              <w:autoSpaceDE w:val="0"/>
              <w:autoSpaceDN w:val="0"/>
              <w:adjustRightInd w:val="0"/>
              <w:spacing w:after="174"/>
              <w:jc w:val="center"/>
              <w:rPr>
                <w:color w:val="auto"/>
              </w:rPr>
            </w:pPr>
            <w:r w:rsidRPr="00D83C9D">
              <w:rPr>
                <w:color w:val="auto"/>
              </w:rPr>
              <w:t>Município</w:t>
            </w:r>
          </w:p>
        </w:tc>
        <w:tc>
          <w:tcPr>
            <w:tcW w:w="2016"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Arinos</w:t>
            </w:r>
          </w:p>
        </w:tc>
        <w:tc>
          <w:tcPr>
            <w:tcW w:w="1823" w:type="dxa"/>
            <w:vAlign w:val="center"/>
          </w:tcPr>
          <w:p w:rsidR="00301722" w:rsidRPr="00D83C9D" w:rsidRDefault="00301722" w:rsidP="00D83C9D">
            <w:pPr>
              <w:autoSpaceDE w:val="0"/>
              <w:autoSpaceDN w:val="0"/>
              <w:adjustRightInd w:val="0"/>
              <w:spacing w:after="174"/>
              <w:jc w:val="center"/>
              <w:rPr>
                <w:color w:val="auto"/>
              </w:rPr>
            </w:pPr>
            <w:r w:rsidRPr="00D83C9D">
              <w:rPr>
                <w:color w:val="auto"/>
              </w:rPr>
              <w:t>17674</w:t>
            </w:r>
          </w:p>
        </w:tc>
        <w:tc>
          <w:tcPr>
            <w:tcW w:w="1182"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107.86</w:t>
            </w:r>
          </w:p>
        </w:tc>
        <w:tc>
          <w:tcPr>
            <w:tcW w:w="1984" w:type="dxa"/>
            <w:vAlign w:val="center"/>
          </w:tcPr>
          <w:p w:rsidR="00301722" w:rsidRPr="00D83C9D" w:rsidRDefault="00301722" w:rsidP="00D83C9D">
            <w:pPr>
              <w:autoSpaceDE w:val="0"/>
              <w:autoSpaceDN w:val="0"/>
              <w:adjustRightInd w:val="0"/>
              <w:spacing w:after="174"/>
              <w:jc w:val="center"/>
              <w:rPr>
                <w:color w:val="auto"/>
              </w:rPr>
            </w:pPr>
            <w:r w:rsidRPr="00D83C9D">
              <w:rPr>
                <w:color w:val="auto"/>
              </w:rPr>
              <w:t>3.35</w:t>
            </w:r>
          </w:p>
        </w:tc>
      </w:tr>
      <w:tr w:rsidR="00301722" w:rsidRPr="00301722" w:rsidTr="00613765">
        <w:trPr>
          <w:trHeight w:val="465"/>
        </w:trPr>
        <w:tc>
          <w:tcPr>
            <w:tcW w:w="1500"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Distrito</w:t>
            </w:r>
          </w:p>
        </w:tc>
        <w:tc>
          <w:tcPr>
            <w:tcW w:w="2016" w:type="dxa"/>
            <w:shd w:val="clear" w:color="auto" w:fill="FFFFFF" w:themeFill="background1"/>
            <w:vAlign w:val="center"/>
          </w:tcPr>
          <w:p w:rsidR="00301722" w:rsidRPr="00D83C9D" w:rsidRDefault="00301722" w:rsidP="00D83C9D">
            <w:pPr>
              <w:autoSpaceDE w:val="0"/>
              <w:autoSpaceDN w:val="0"/>
              <w:adjustRightInd w:val="0"/>
              <w:spacing w:after="174"/>
              <w:jc w:val="center"/>
              <w:rPr>
                <w:color w:val="auto"/>
              </w:rPr>
            </w:pPr>
            <w:r w:rsidRPr="00D83C9D">
              <w:rPr>
                <w:color w:val="auto"/>
              </w:rPr>
              <w:t>Arinos</w:t>
            </w:r>
          </w:p>
        </w:tc>
        <w:tc>
          <w:tcPr>
            <w:tcW w:w="1823"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14820</w:t>
            </w:r>
          </w:p>
          <w:p w:rsidR="00B933E3" w:rsidRPr="00D83C9D" w:rsidRDefault="00B933E3" w:rsidP="00D83C9D">
            <w:pPr>
              <w:autoSpaceDE w:val="0"/>
              <w:autoSpaceDN w:val="0"/>
              <w:adjustRightInd w:val="0"/>
              <w:spacing w:after="174"/>
              <w:jc w:val="center"/>
              <w:rPr>
                <w:color w:val="auto"/>
              </w:rPr>
            </w:pPr>
          </w:p>
        </w:tc>
        <w:tc>
          <w:tcPr>
            <w:tcW w:w="1182" w:type="dxa"/>
            <w:shd w:val="clear" w:color="auto" w:fill="FFFFFF" w:themeFill="background1"/>
            <w:vAlign w:val="center"/>
          </w:tcPr>
          <w:p w:rsidR="00301722" w:rsidRPr="00D83C9D" w:rsidRDefault="00301722" w:rsidP="00D83C9D">
            <w:pPr>
              <w:autoSpaceDE w:val="0"/>
              <w:autoSpaceDN w:val="0"/>
              <w:adjustRightInd w:val="0"/>
              <w:spacing w:after="174"/>
              <w:jc w:val="center"/>
              <w:rPr>
                <w:color w:val="auto"/>
              </w:rPr>
            </w:pPr>
            <w:r w:rsidRPr="00D83C9D">
              <w:rPr>
                <w:color w:val="auto"/>
              </w:rPr>
              <w:t>105.46</w:t>
            </w:r>
          </w:p>
        </w:tc>
        <w:tc>
          <w:tcPr>
            <w:tcW w:w="1984"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4.99*</w:t>
            </w:r>
          </w:p>
        </w:tc>
      </w:tr>
      <w:tr w:rsidR="00301722" w:rsidRPr="00301722" w:rsidTr="00613765">
        <w:trPr>
          <w:trHeight w:val="465"/>
        </w:trPr>
        <w:tc>
          <w:tcPr>
            <w:tcW w:w="1500" w:type="dxa"/>
            <w:vAlign w:val="center"/>
          </w:tcPr>
          <w:p w:rsidR="00301722" w:rsidRPr="00D83C9D" w:rsidRDefault="00301722" w:rsidP="00D83C9D">
            <w:pPr>
              <w:autoSpaceDE w:val="0"/>
              <w:autoSpaceDN w:val="0"/>
              <w:adjustRightInd w:val="0"/>
              <w:spacing w:after="174"/>
              <w:jc w:val="center"/>
              <w:rPr>
                <w:color w:val="auto"/>
              </w:rPr>
            </w:pPr>
            <w:r w:rsidRPr="00D83C9D">
              <w:rPr>
                <w:color w:val="auto"/>
              </w:rPr>
              <w:t>Setor</w:t>
            </w:r>
          </w:p>
        </w:tc>
        <w:tc>
          <w:tcPr>
            <w:tcW w:w="2016"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310450205000024</w:t>
            </w:r>
          </w:p>
        </w:tc>
        <w:tc>
          <w:tcPr>
            <w:tcW w:w="1823" w:type="dxa"/>
            <w:vAlign w:val="center"/>
          </w:tcPr>
          <w:p w:rsidR="00301722" w:rsidRPr="00D83C9D" w:rsidRDefault="00301722" w:rsidP="00D83C9D">
            <w:pPr>
              <w:autoSpaceDE w:val="0"/>
              <w:autoSpaceDN w:val="0"/>
              <w:adjustRightInd w:val="0"/>
              <w:spacing w:after="174"/>
              <w:jc w:val="center"/>
              <w:rPr>
                <w:color w:val="auto"/>
              </w:rPr>
            </w:pPr>
            <w:r w:rsidRPr="00D83C9D">
              <w:rPr>
                <w:color w:val="auto"/>
              </w:rPr>
              <w:t>926</w:t>
            </w:r>
          </w:p>
        </w:tc>
        <w:tc>
          <w:tcPr>
            <w:tcW w:w="1182" w:type="dxa"/>
            <w:shd w:val="clear" w:color="auto" w:fill="D9E2F3" w:themeFill="accent1" w:themeFillTint="33"/>
            <w:vAlign w:val="center"/>
          </w:tcPr>
          <w:p w:rsidR="00301722" w:rsidRPr="00D83C9D" w:rsidRDefault="00301722" w:rsidP="00D83C9D">
            <w:pPr>
              <w:autoSpaceDE w:val="0"/>
              <w:autoSpaceDN w:val="0"/>
              <w:adjustRightInd w:val="0"/>
              <w:spacing w:after="174"/>
              <w:jc w:val="center"/>
              <w:rPr>
                <w:color w:val="auto"/>
              </w:rPr>
            </w:pPr>
            <w:r w:rsidRPr="00D83C9D">
              <w:rPr>
                <w:color w:val="auto"/>
              </w:rPr>
              <w:t>94.95</w:t>
            </w:r>
          </w:p>
        </w:tc>
        <w:tc>
          <w:tcPr>
            <w:tcW w:w="1984" w:type="dxa"/>
            <w:vAlign w:val="center"/>
          </w:tcPr>
          <w:p w:rsidR="00301722" w:rsidRPr="00D83C9D" w:rsidRDefault="00301722" w:rsidP="00D83C9D">
            <w:pPr>
              <w:keepNext/>
              <w:autoSpaceDE w:val="0"/>
              <w:autoSpaceDN w:val="0"/>
              <w:adjustRightInd w:val="0"/>
              <w:spacing w:after="174"/>
              <w:jc w:val="center"/>
              <w:rPr>
                <w:color w:val="auto"/>
              </w:rPr>
            </w:pPr>
            <w:r w:rsidRPr="00D83C9D">
              <w:rPr>
                <w:color w:val="auto"/>
              </w:rPr>
              <w:t>975.78*</w:t>
            </w:r>
          </w:p>
        </w:tc>
      </w:tr>
    </w:tbl>
    <w:p w:rsidR="00301722" w:rsidRPr="00E05CB7" w:rsidRDefault="00301722" w:rsidP="00E05CB7">
      <w:pPr>
        <w:autoSpaceDE w:val="0"/>
        <w:autoSpaceDN w:val="0"/>
        <w:adjustRightInd w:val="0"/>
        <w:rPr>
          <w:b/>
          <w:color w:val="auto"/>
          <w:sz w:val="18"/>
          <w:szCs w:val="18"/>
        </w:rPr>
      </w:pPr>
      <w:bookmarkStart w:id="40" w:name="_Toc460841859"/>
      <w:r w:rsidRPr="00E05CB7">
        <w:rPr>
          <w:b/>
          <w:color w:val="auto"/>
          <w:sz w:val="18"/>
          <w:szCs w:val="18"/>
        </w:rPr>
        <w:t xml:space="preserve">         Tabela </w:t>
      </w:r>
      <w:r w:rsidR="006D5219" w:rsidRPr="00E05CB7">
        <w:rPr>
          <w:b/>
          <w:color w:val="auto"/>
          <w:sz w:val="18"/>
          <w:szCs w:val="18"/>
        </w:rPr>
        <w:fldChar w:fldCharType="begin"/>
      </w:r>
      <w:r w:rsidRPr="00E05CB7">
        <w:rPr>
          <w:b/>
          <w:color w:val="auto"/>
          <w:sz w:val="18"/>
          <w:szCs w:val="18"/>
        </w:rPr>
        <w:instrText xml:space="preserve"> SEQ Tabela \* ARABIC </w:instrText>
      </w:r>
      <w:r w:rsidR="006D5219" w:rsidRPr="00E05CB7">
        <w:rPr>
          <w:b/>
          <w:color w:val="auto"/>
          <w:sz w:val="18"/>
          <w:szCs w:val="18"/>
        </w:rPr>
        <w:fldChar w:fldCharType="separate"/>
      </w:r>
      <w:r w:rsidRPr="00E05CB7">
        <w:rPr>
          <w:b/>
          <w:noProof/>
          <w:color w:val="auto"/>
          <w:sz w:val="18"/>
          <w:szCs w:val="18"/>
        </w:rPr>
        <w:t>6</w:t>
      </w:r>
      <w:r w:rsidR="006D5219" w:rsidRPr="00E05CB7">
        <w:rPr>
          <w:b/>
          <w:noProof/>
          <w:color w:val="auto"/>
          <w:sz w:val="18"/>
          <w:szCs w:val="18"/>
        </w:rPr>
        <w:fldChar w:fldCharType="end"/>
      </w:r>
      <w:r w:rsidRPr="00E05CB7">
        <w:rPr>
          <w:b/>
          <w:color w:val="auto"/>
          <w:sz w:val="18"/>
          <w:szCs w:val="18"/>
        </w:rPr>
        <w:t>- Evolução Populacional de Arinos</w:t>
      </w:r>
      <w:bookmarkEnd w:id="40"/>
      <w:r w:rsidRPr="00E05CB7">
        <w:rPr>
          <w:b/>
          <w:color w:val="auto"/>
          <w:sz w:val="18"/>
          <w:szCs w:val="18"/>
        </w:rPr>
        <w:t xml:space="preserve"> (Fonte: IBGE 2010)</w:t>
      </w:r>
    </w:p>
    <w:p w:rsidR="00301722" w:rsidRPr="00E05CB7" w:rsidRDefault="00E05CB7" w:rsidP="00D83C9D">
      <w:pPr>
        <w:autoSpaceDE w:val="0"/>
        <w:autoSpaceDN w:val="0"/>
        <w:adjustRightInd w:val="0"/>
        <w:rPr>
          <w:b/>
          <w:color w:val="auto"/>
          <w:sz w:val="18"/>
          <w:szCs w:val="18"/>
        </w:rPr>
      </w:pPr>
      <w:r w:rsidRPr="00E05CB7">
        <w:rPr>
          <w:b/>
          <w:color w:val="auto"/>
          <w:sz w:val="18"/>
          <w:szCs w:val="18"/>
        </w:rPr>
        <w:t xml:space="preserve">       </w:t>
      </w:r>
      <w:r w:rsidR="00301722" w:rsidRPr="00E05CB7">
        <w:rPr>
          <w:b/>
          <w:color w:val="auto"/>
          <w:sz w:val="18"/>
          <w:szCs w:val="18"/>
        </w:rPr>
        <w:t>* Densidade demográfica preliminar</w:t>
      </w:r>
    </w:p>
    <w:p w:rsidR="00301722" w:rsidRPr="00301722" w:rsidRDefault="00301722" w:rsidP="00D83C9D">
      <w:pPr>
        <w:tabs>
          <w:tab w:val="left" w:pos="1887"/>
        </w:tabs>
        <w:rPr>
          <w:color w:val="auto"/>
          <w:sz w:val="24"/>
          <w:szCs w:val="24"/>
        </w:rPr>
      </w:pPr>
    </w:p>
    <w:p w:rsidR="00301722" w:rsidRDefault="00301722" w:rsidP="00A76D33">
      <w:pPr>
        <w:autoSpaceDE w:val="0"/>
        <w:autoSpaceDN w:val="0"/>
        <w:adjustRightInd w:val="0"/>
        <w:spacing w:after="174"/>
        <w:jc w:val="both"/>
        <w:rPr>
          <w:sz w:val="24"/>
          <w:szCs w:val="24"/>
        </w:rPr>
      </w:pPr>
      <w:r w:rsidRPr="00301722">
        <w:rPr>
          <w:sz w:val="24"/>
          <w:szCs w:val="24"/>
        </w:rPr>
        <w:t>Ainda de acordo com o censo 2010, Arinos possui o crescimento demográfico conforme gráficos abaixo</w:t>
      </w:r>
      <w:r w:rsidR="00A76D33">
        <w:rPr>
          <w:sz w:val="24"/>
          <w:szCs w:val="24"/>
        </w:rPr>
        <w:t>:</w:t>
      </w:r>
    </w:p>
    <w:p w:rsidR="00301722" w:rsidRDefault="00301722" w:rsidP="00D83C9D">
      <w:pPr>
        <w:jc w:val="center"/>
        <w:rPr>
          <w:sz w:val="24"/>
          <w:szCs w:val="24"/>
        </w:rPr>
      </w:pPr>
    </w:p>
    <w:p w:rsidR="00301722" w:rsidRPr="00301722" w:rsidRDefault="00A76D33" w:rsidP="00D83C9D">
      <w:pPr>
        <w:jc w:val="center"/>
        <w:rPr>
          <w:sz w:val="24"/>
          <w:szCs w:val="24"/>
        </w:rPr>
      </w:pPr>
      <w:r w:rsidRPr="00376CA4">
        <w:rPr>
          <w:noProof/>
          <w:sz w:val="24"/>
          <w:szCs w:val="24"/>
        </w:rPr>
        <w:drawing>
          <wp:inline distT="0" distB="0" distL="0" distR="0">
            <wp:extent cx="3316986" cy="2660051"/>
            <wp:effectExtent l="0" t="0" r="0" b="6985"/>
            <wp:docPr id="23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4754" t="10865" r="6620" b="20323"/>
                    <a:stretch/>
                  </pic:blipFill>
                  <pic:spPr bwMode="auto">
                    <a:xfrm>
                      <a:off x="0" y="0"/>
                      <a:ext cx="3344364" cy="2682007"/>
                    </a:xfrm>
                    <a:prstGeom prst="rect">
                      <a:avLst/>
                    </a:prstGeom>
                    <a:ln>
                      <a:noFill/>
                    </a:ln>
                    <a:extLst>
                      <a:ext uri="{53640926-AAD7-44D8-BBD7-CCE9431645EC}">
                        <a14:shadowObscured xmlns:a14="http://schemas.microsoft.com/office/drawing/2010/main"/>
                      </a:ext>
                    </a:extLst>
                  </pic:spPr>
                </pic:pic>
              </a:graphicData>
            </a:graphic>
          </wp:inline>
        </w:drawing>
      </w:r>
    </w:p>
    <w:p w:rsidR="00301722" w:rsidRDefault="00301722" w:rsidP="00A76D33">
      <w:pPr>
        <w:pStyle w:val="Legenda"/>
        <w:ind w:firstLine="0"/>
      </w:pPr>
      <w:bookmarkStart w:id="41" w:name="_Toc460841767"/>
    </w:p>
    <w:p w:rsidR="00EB6885" w:rsidRPr="00A76D33" w:rsidRDefault="00301722" w:rsidP="00D83C9D">
      <w:pPr>
        <w:pStyle w:val="Legenda"/>
        <w:rPr>
          <w:rFonts w:ascii="Times New Roman" w:hAnsi="Times New Roman" w:cs="Times New Roman"/>
          <w:color w:val="auto"/>
        </w:rPr>
      </w:pPr>
      <w:r w:rsidRPr="00A76D33">
        <w:rPr>
          <w:color w:val="auto"/>
        </w:rPr>
        <w:t xml:space="preserve">         </w:t>
      </w:r>
      <w:r w:rsidR="00613765" w:rsidRPr="00A76D33">
        <w:rPr>
          <w:color w:val="auto"/>
        </w:rPr>
        <w:t xml:space="preserve">       </w:t>
      </w:r>
      <w:r w:rsidR="00A76D33">
        <w:rPr>
          <w:color w:val="auto"/>
        </w:rPr>
        <w:t xml:space="preserve">         </w:t>
      </w:r>
      <w:r w:rsidR="00613765" w:rsidRPr="00A76D33">
        <w:rPr>
          <w:color w:val="auto"/>
        </w:rPr>
        <w:t xml:space="preserve"> </w:t>
      </w:r>
      <w:r w:rsidRPr="00A76D33">
        <w:rPr>
          <w:color w:val="auto"/>
        </w:rPr>
        <w:t xml:space="preserve"> </w:t>
      </w:r>
      <w:r w:rsidRPr="00A76D33">
        <w:rPr>
          <w:rFonts w:ascii="Times New Roman" w:hAnsi="Times New Roman" w:cs="Times New Roman"/>
          <w:color w:val="auto"/>
        </w:rPr>
        <w:t xml:space="preserve">Figura </w:t>
      </w:r>
      <w:r w:rsidR="006D5219" w:rsidRPr="00A76D33">
        <w:rPr>
          <w:rFonts w:ascii="Times New Roman" w:hAnsi="Times New Roman" w:cs="Times New Roman"/>
          <w:color w:val="auto"/>
        </w:rPr>
        <w:fldChar w:fldCharType="begin"/>
      </w:r>
      <w:r w:rsidRPr="00A76D33">
        <w:rPr>
          <w:rFonts w:ascii="Times New Roman" w:hAnsi="Times New Roman" w:cs="Times New Roman"/>
          <w:color w:val="auto"/>
        </w:rPr>
        <w:instrText xml:space="preserve"> SEQ Figura \* ARABIC </w:instrText>
      </w:r>
      <w:r w:rsidR="006D5219" w:rsidRPr="00A76D33">
        <w:rPr>
          <w:rFonts w:ascii="Times New Roman" w:hAnsi="Times New Roman" w:cs="Times New Roman"/>
          <w:color w:val="auto"/>
        </w:rPr>
        <w:fldChar w:fldCharType="separate"/>
      </w:r>
      <w:r w:rsidRPr="00A76D33">
        <w:rPr>
          <w:rFonts w:ascii="Times New Roman" w:hAnsi="Times New Roman" w:cs="Times New Roman"/>
          <w:noProof/>
          <w:color w:val="auto"/>
        </w:rPr>
        <w:t>6</w:t>
      </w:r>
      <w:r w:rsidR="006D5219" w:rsidRPr="00A76D33">
        <w:rPr>
          <w:rFonts w:ascii="Times New Roman" w:hAnsi="Times New Roman" w:cs="Times New Roman"/>
          <w:noProof/>
          <w:color w:val="auto"/>
        </w:rPr>
        <w:fldChar w:fldCharType="end"/>
      </w:r>
      <w:r w:rsidRPr="00A76D33">
        <w:rPr>
          <w:rFonts w:ascii="Times New Roman" w:hAnsi="Times New Roman" w:cs="Times New Roman"/>
          <w:color w:val="auto"/>
        </w:rPr>
        <w:t>-Evolução Populacional de Arinos</w:t>
      </w:r>
      <w:bookmarkEnd w:id="41"/>
      <w:r w:rsidRPr="00A76D33">
        <w:rPr>
          <w:rFonts w:ascii="Times New Roman" w:hAnsi="Times New Roman" w:cs="Times New Roman"/>
          <w:color w:val="auto"/>
        </w:rPr>
        <w:t xml:space="preserve"> (</w:t>
      </w:r>
      <w:r w:rsidRPr="00A76D33">
        <w:rPr>
          <w:rFonts w:ascii="Times New Roman" w:hAnsi="Times New Roman" w:cs="Times New Roman"/>
          <w:bCs w:val="0"/>
          <w:i/>
          <w:iCs/>
          <w:color w:val="auto"/>
        </w:rPr>
        <w:t>Fonte</w:t>
      </w:r>
      <w:r w:rsidRPr="00A76D33">
        <w:rPr>
          <w:rFonts w:ascii="Times New Roman" w:hAnsi="Times New Roman" w:cs="Times New Roman"/>
          <w:bCs w:val="0"/>
          <w:color w:val="auto"/>
        </w:rPr>
        <w:t>: IBGE, 2010).</w:t>
      </w:r>
    </w:p>
    <w:p w:rsidR="00EB6885" w:rsidRPr="00EB6885" w:rsidRDefault="00EB6885" w:rsidP="00D83C9D">
      <w:pPr>
        <w:rPr>
          <w:lang w:eastAsia="en-US"/>
        </w:rPr>
      </w:pPr>
    </w:p>
    <w:p w:rsidR="00613765" w:rsidRPr="00A76D33" w:rsidRDefault="00A76D33" w:rsidP="00A76D33">
      <w:pPr>
        <w:jc w:val="center"/>
        <w:rPr>
          <w:lang w:eastAsia="en-US"/>
        </w:rPr>
      </w:pPr>
      <w:r w:rsidRPr="00376CA4">
        <w:rPr>
          <w:rFonts w:ascii="Arial" w:hAnsi="Arial" w:cs="Arial"/>
          <w:bCs/>
          <w:noProof/>
          <w:color w:val="000000" w:themeColor="text1"/>
          <w:sz w:val="24"/>
          <w:szCs w:val="24"/>
        </w:rPr>
        <w:lastRenderedPageBreak/>
        <w:drawing>
          <wp:inline distT="0" distB="0" distL="0" distR="0">
            <wp:extent cx="3152775" cy="3030904"/>
            <wp:effectExtent l="0" t="0" r="0" b="0"/>
            <wp:docPr id="3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74593" cy="3051878"/>
                    </a:xfrm>
                    <a:prstGeom prst="rect">
                      <a:avLst/>
                    </a:prstGeom>
                    <a:noFill/>
                    <a:ln>
                      <a:noFill/>
                    </a:ln>
                  </pic:spPr>
                </pic:pic>
              </a:graphicData>
            </a:graphic>
          </wp:inline>
        </w:drawing>
      </w:r>
    </w:p>
    <w:p w:rsidR="00613765" w:rsidRPr="00484FFE" w:rsidRDefault="00CA2A1D" w:rsidP="00484FFE">
      <w:pPr>
        <w:tabs>
          <w:tab w:val="left" w:pos="1887"/>
        </w:tabs>
        <w:rPr>
          <w:b/>
          <w:color w:val="auto"/>
          <w:sz w:val="18"/>
          <w:szCs w:val="18"/>
        </w:rPr>
      </w:pPr>
      <w:bookmarkStart w:id="42" w:name="_Toc460841768"/>
      <w:r>
        <w:rPr>
          <w:b/>
          <w:color w:val="auto"/>
        </w:rPr>
        <w:t xml:space="preserve">                                </w:t>
      </w:r>
      <w:r w:rsidR="00A76D33">
        <w:rPr>
          <w:b/>
          <w:color w:val="auto"/>
        </w:rPr>
        <w:t xml:space="preserve">          </w:t>
      </w:r>
      <w:r w:rsidR="00EB6885" w:rsidRPr="00A76D33">
        <w:rPr>
          <w:b/>
          <w:color w:val="auto"/>
          <w:sz w:val="18"/>
          <w:szCs w:val="18"/>
        </w:rPr>
        <w:t xml:space="preserve">Figura </w:t>
      </w:r>
      <w:r w:rsidR="006D5219" w:rsidRPr="00A76D33">
        <w:rPr>
          <w:b/>
          <w:color w:val="auto"/>
          <w:sz w:val="18"/>
          <w:szCs w:val="18"/>
        </w:rPr>
        <w:fldChar w:fldCharType="begin"/>
      </w:r>
      <w:r w:rsidR="00EB6885" w:rsidRPr="00A76D33">
        <w:rPr>
          <w:b/>
          <w:color w:val="auto"/>
          <w:sz w:val="18"/>
          <w:szCs w:val="18"/>
        </w:rPr>
        <w:instrText xml:space="preserve"> SEQ Figura \* ARABIC </w:instrText>
      </w:r>
      <w:r w:rsidR="006D5219" w:rsidRPr="00A76D33">
        <w:rPr>
          <w:b/>
          <w:color w:val="auto"/>
          <w:sz w:val="18"/>
          <w:szCs w:val="18"/>
        </w:rPr>
        <w:fldChar w:fldCharType="separate"/>
      </w:r>
      <w:r w:rsidR="00EB6885" w:rsidRPr="00A76D33">
        <w:rPr>
          <w:b/>
          <w:noProof/>
          <w:color w:val="auto"/>
          <w:sz w:val="18"/>
          <w:szCs w:val="18"/>
        </w:rPr>
        <w:t>7</w:t>
      </w:r>
      <w:r w:rsidR="006D5219" w:rsidRPr="00A76D33">
        <w:rPr>
          <w:b/>
          <w:noProof/>
          <w:color w:val="auto"/>
          <w:sz w:val="18"/>
          <w:szCs w:val="18"/>
        </w:rPr>
        <w:fldChar w:fldCharType="end"/>
      </w:r>
      <w:r w:rsidR="00EB6885" w:rsidRPr="00A76D33">
        <w:rPr>
          <w:b/>
          <w:color w:val="auto"/>
          <w:sz w:val="18"/>
          <w:szCs w:val="18"/>
        </w:rPr>
        <w:t>- Evolução populacional de Arinos</w:t>
      </w:r>
      <w:bookmarkEnd w:id="42"/>
      <w:r w:rsidR="00EB6885" w:rsidRPr="00A76D33">
        <w:rPr>
          <w:b/>
          <w:color w:val="auto"/>
          <w:sz w:val="18"/>
          <w:szCs w:val="18"/>
        </w:rPr>
        <w:t xml:space="preserve"> (</w:t>
      </w:r>
      <w:r w:rsidR="00EB6885" w:rsidRPr="00A76D33">
        <w:rPr>
          <w:b/>
          <w:iCs/>
          <w:color w:val="auto"/>
          <w:sz w:val="18"/>
          <w:szCs w:val="18"/>
        </w:rPr>
        <w:t>Fonte</w:t>
      </w:r>
      <w:r w:rsidR="00EB6885" w:rsidRPr="00A76D33">
        <w:rPr>
          <w:b/>
          <w:color w:val="auto"/>
          <w:sz w:val="18"/>
          <w:szCs w:val="18"/>
        </w:rPr>
        <w:t>: IBGE, 2012)</w:t>
      </w:r>
    </w:p>
    <w:p w:rsidR="00613765" w:rsidRDefault="00613765" w:rsidP="00D83C9D">
      <w:pPr>
        <w:jc w:val="both"/>
        <w:rPr>
          <w:bCs/>
          <w:color w:val="000000" w:themeColor="text1"/>
          <w:sz w:val="24"/>
          <w:szCs w:val="24"/>
        </w:rPr>
      </w:pPr>
      <w:r w:rsidRPr="00613765">
        <w:rPr>
          <w:bCs/>
          <w:color w:val="000000" w:themeColor="text1"/>
          <w:sz w:val="24"/>
          <w:szCs w:val="24"/>
        </w:rPr>
        <w:t xml:space="preserve"> Taxa de Crescimento anual médio da população de Arinos: 3.089 pessoas</w:t>
      </w:r>
      <w:r w:rsidRPr="00613765">
        <w:rPr>
          <w:bCs/>
          <w:color w:val="000000" w:themeColor="text1"/>
          <w:sz w:val="24"/>
          <w:szCs w:val="24"/>
        </w:rPr>
        <w:tab/>
      </w:r>
    </w:p>
    <w:p w:rsidR="00613765" w:rsidRPr="00CA2A1D" w:rsidRDefault="00613765" w:rsidP="00D83C9D">
      <w:pPr>
        <w:rPr>
          <w:sz w:val="24"/>
          <w:szCs w:val="24"/>
          <w:lang w:eastAsia="en-US"/>
        </w:rPr>
      </w:pPr>
    </w:p>
    <w:p w:rsidR="00613765" w:rsidRPr="00CA2A1D" w:rsidRDefault="00CA2A1D" w:rsidP="00D83C9D">
      <w:pPr>
        <w:pStyle w:val="PargrafodaLista"/>
        <w:numPr>
          <w:ilvl w:val="1"/>
          <w:numId w:val="2"/>
        </w:numPr>
        <w:adjustRightInd w:val="0"/>
        <w:contextualSpacing/>
        <w:outlineLvl w:val="1"/>
        <w:rPr>
          <w:rFonts w:ascii="Times New Roman" w:hAnsi="Times New Roman" w:cs="Times New Roman"/>
          <w:b/>
          <w:sz w:val="24"/>
          <w:szCs w:val="24"/>
        </w:rPr>
      </w:pPr>
      <w:bookmarkStart w:id="43" w:name="_Toc437256470"/>
      <w:bookmarkStart w:id="44" w:name="_Toc502212078"/>
      <w:r w:rsidRPr="00D83C9D">
        <w:rPr>
          <w:rFonts w:ascii="Times New Roman" w:hAnsi="Times New Roman" w:cs="Times New Roman"/>
          <w:b/>
          <w:iCs/>
          <w:sz w:val="24"/>
          <w:szCs w:val="24"/>
          <w:lang w:val="pt-BR"/>
        </w:rPr>
        <w:t xml:space="preserve"> </w:t>
      </w:r>
      <w:r w:rsidRPr="00CA2A1D">
        <w:rPr>
          <w:rFonts w:ascii="Times New Roman" w:hAnsi="Times New Roman" w:cs="Times New Roman"/>
          <w:b/>
          <w:iCs/>
          <w:sz w:val="24"/>
          <w:szCs w:val="24"/>
        </w:rPr>
        <w:t>Condições Sanitárias</w:t>
      </w:r>
      <w:bookmarkEnd w:id="43"/>
      <w:bookmarkEnd w:id="44"/>
    </w:p>
    <w:p w:rsidR="00613765" w:rsidRPr="00613765" w:rsidRDefault="00613765" w:rsidP="00D83C9D">
      <w:pPr>
        <w:autoSpaceDE w:val="0"/>
        <w:autoSpaceDN w:val="0"/>
        <w:adjustRightInd w:val="0"/>
        <w:rPr>
          <w:sz w:val="24"/>
          <w:szCs w:val="24"/>
        </w:rPr>
      </w:pPr>
    </w:p>
    <w:p w:rsidR="00613765" w:rsidRPr="00613765" w:rsidRDefault="00613765" w:rsidP="00D83C9D">
      <w:pPr>
        <w:autoSpaceDE w:val="0"/>
        <w:autoSpaceDN w:val="0"/>
        <w:adjustRightInd w:val="0"/>
        <w:ind w:firstLine="708"/>
        <w:jc w:val="both"/>
        <w:rPr>
          <w:sz w:val="24"/>
          <w:szCs w:val="24"/>
        </w:rPr>
      </w:pPr>
      <w:r w:rsidRPr="00613765">
        <w:rPr>
          <w:sz w:val="24"/>
          <w:szCs w:val="24"/>
        </w:rPr>
        <w:t xml:space="preserve">Todo o município conta com 15 estabelecimentos de saúde, contando com 24 leitos. </w:t>
      </w:r>
    </w:p>
    <w:p w:rsidR="00613765" w:rsidRPr="00CA2A1D" w:rsidRDefault="00613765" w:rsidP="00D83C9D">
      <w:pPr>
        <w:ind w:firstLine="709"/>
        <w:jc w:val="both"/>
        <w:rPr>
          <w:sz w:val="24"/>
          <w:szCs w:val="24"/>
        </w:rPr>
      </w:pPr>
      <w:r w:rsidRPr="00613765">
        <w:rPr>
          <w:sz w:val="24"/>
          <w:szCs w:val="24"/>
        </w:rPr>
        <w:t>O Ministério da Saúde através do Cadastro Nacional de Estabelecimentos de Saúde – CNES fornece os seguintes números e leitos:</w:t>
      </w:r>
      <w:r w:rsidRPr="00CA2A1D">
        <w:rPr>
          <w:sz w:val="24"/>
          <w:szCs w:val="24"/>
        </w:rPr>
        <w:tab/>
      </w:r>
    </w:p>
    <w:p w:rsidR="00CA2A1D" w:rsidRPr="00CA2A1D" w:rsidRDefault="00CA2A1D" w:rsidP="00D83C9D">
      <w:pPr>
        <w:autoSpaceDE w:val="0"/>
        <w:autoSpaceDN w:val="0"/>
        <w:adjustRightInd w:val="0"/>
        <w:ind w:firstLine="709"/>
        <w:jc w:val="both"/>
        <w:rPr>
          <w:sz w:val="24"/>
          <w:szCs w:val="24"/>
        </w:rPr>
      </w:pPr>
      <w:r w:rsidRPr="00CA2A1D">
        <w:rPr>
          <w:sz w:val="24"/>
          <w:szCs w:val="24"/>
        </w:rPr>
        <w:t xml:space="preserve">Todo o município conta com 15 estabelecimentos de saúde, contando com 24 leitos. </w:t>
      </w:r>
    </w:p>
    <w:p w:rsidR="00CA2A1D" w:rsidRPr="00CA2A1D" w:rsidRDefault="00CA2A1D" w:rsidP="00D83C9D">
      <w:pPr>
        <w:ind w:firstLine="709"/>
        <w:jc w:val="both"/>
        <w:rPr>
          <w:sz w:val="24"/>
          <w:szCs w:val="24"/>
        </w:rPr>
      </w:pPr>
      <w:r w:rsidRPr="00CA2A1D">
        <w:rPr>
          <w:sz w:val="24"/>
          <w:szCs w:val="24"/>
        </w:rPr>
        <w:t>O Ministério da Saúde através do Cadastro Nacional de Estabelecimentos de Saúde – CNES fornece os seguintes números e leitos:</w:t>
      </w:r>
    </w:p>
    <w:p w:rsidR="00613765" w:rsidRPr="00CA2A1D" w:rsidRDefault="00613765" w:rsidP="00D83C9D">
      <w:pPr>
        <w:tabs>
          <w:tab w:val="left" w:pos="6302"/>
        </w:tabs>
        <w:rPr>
          <w:sz w:val="24"/>
          <w:szCs w:val="24"/>
        </w:rPr>
      </w:pPr>
    </w:p>
    <w:p w:rsidR="00613765" w:rsidRDefault="00484FFE" w:rsidP="00484FFE">
      <w:pPr>
        <w:tabs>
          <w:tab w:val="left" w:pos="6302"/>
        </w:tabs>
        <w:jc w:val="center"/>
        <w:rPr>
          <w:sz w:val="24"/>
          <w:szCs w:val="24"/>
        </w:rPr>
      </w:pPr>
      <w:r w:rsidRPr="00376CA4">
        <w:rPr>
          <w:rFonts w:ascii="Arial" w:hAnsi="Arial" w:cs="Arial"/>
          <w:bCs/>
          <w:noProof/>
          <w:sz w:val="24"/>
          <w:szCs w:val="24"/>
        </w:rPr>
        <w:drawing>
          <wp:inline distT="0" distB="0" distL="0" distR="0">
            <wp:extent cx="3395576" cy="2687146"/>
            <wp:effectExtent l="0" t="0" r="0" b="0"/>
            <wp:docPr id="373"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97514" cy="2688680"/>
                    </a:xfrm>
                    <a:prstGeom prst="rect">
                      <a:avLst/>
                    </a:prstGeom>
                    <a:noFill/>
                    <a:ln>
                      <a:noFill/>
                    </a:ln>
                  </pic:spPr>
                </pic:pic>
              </a:graphicData>
            </a:graphic>
          </wp:inline>
        </w:drawing>
      </w:r>
    </w:p>
    <w:p w:rsidR="00484FFE" w:rsidRPr="00CA2A1D" w:rsidRDefault="00484FFE" w:rsidP="00484FFE">
      <w:pPr>
        <w:pStyle w:val="Legenda"/>
        <w:spacing w:after="0"/>
        <w:ind w:firstLine="0"/>
        <w:rPr>
          <w:rFonts w:ascii="Times New Roman" w:eastAsia="Times New Roman" w:hAnsi="Times New Roman" w:cs="Times New Roman"/>
          <w:bCs w:val="0"/>
          <w:color w:val="auto"/>
          <w:sz w:val="24"/>
          <w:szCs w:val="24"/>
          <w:lang w:eastAsia="pt-BR"/>
        </w:rPr>
      </w:pPr>
      <w:r>
        <w:rPr>
          <w:rFonts w:ascii="Times New Roman" w:hAnsi="Times New Roman" w:cs="Times New Roman"/>
          <w:color w:val="auto"/>
        </w:rPr>
        <w:t xml:space="preserve">                                         </w:t>
      </w:r>
      <w:r w:rsidRPr="00CA2A1D">
        <w:rPr>
          <w:rFonts w:ascii="Times New Roman" w:hAnsi="Times New Roman" w:cs="Times New Roman"/>
          <w:color w:val="auto"/>
        </w:rPr>
        <w:t xml:space="preserve">Figura </w:t>
      </w:r>
      <w:r w:rsidR="006D5219" w:rsidRPr="00CA2A1D">
        <w:rPr>
          <w:rFonts w:ascii="Times New Roman" w:hAnsi="Times New Roman" w:cs="Times New Roman"/>
          <w:color w:val="auto"/>
        </w:rPr>
        <w:fldChar w:fldCharType="begin"/>
      </w:r>
      <w:r w:rsidRPr="00CA2A1D">
        <w:rPr>
          <w:rFonts w:ascii="Times New Roman" w:hAnsi="Times New Roman" w:cs="Times New Roman"/>
          <w:color w:val="auto"/>
        </w:rPr>
        <w:instrText xml:space="preserve"> SEQ Figura \* ARABIC </w:instrText>
      </w:r>
      <w:r w:rsidR="006D5219" w:rsidRPr="00CA2A1D">
        <w:rPr>
          <w:rFonts w:ascii="Times New Roman" w:hAnsi="Times New Roman" w:cs="Times New Roman"/>
          <w:color w:val="auto"/>
        </w:rPr>
        <w:fldChar w:fldCharType="separate"/>
      </w:r>
      <w:r w:rsidRPr="00CA2A1D">
        <w:rPr>
          <w:rFonts w:ascii="Times New Roman" w:hAnsi="Times New Roman" w:cs="Times New Roman"/>
          <w:noProof/>
          <w:color w:val="auto"/>
        </w:rPr>
        <w:t>8</w:t>
      </w:r>
      <w:r w:rsidR="006D5219" w:rsidRPr="00CA2A1D">
        <w:rPr>
          <w:rFonts w:ascii="Times New Roman" w:hAnsi="Times New Roman" w:cs="Times New Roman"/>
          <w:noProof/>
          <w:color w:val="auto"/>
        </w:rPr>
        <w:fldChar w:fldCharType="end"/>
      </w:r>
      <w:r w:rsidRPr="00CA2A1D">
        <w:rPr>
          <w:rFonts w:ascii="Times New Roman" w:hAnsi="Times New Roman" w:cs="Times New Roman"/>
          <w:color w:val="auto"/>
        </w:rPr>
        <w:t>- Estabelecimentos de saúde</w:t>
      </w:r>
    </w:p>
    <w:p w:rsidR="00484FFE" w:rsidRPr="00CA2A1D" w:rsidRDefault="00484FFE" w:rsidP="00484FFE">
      <w:pPr>
        <w:rPr>
          <w:b/>
          <w:bCs/>
          <w:color w:val="auto"/>
          <w:sz w:val="18"/>
          <w:szCs w:val="18"/>
        </w:rPr>
      </w:pPr>
      <w:r w:rsidRPr="00CA2A1D">
        <w:rPr>
          <w:b/>
          <w:bCs/>
          <w:color w:val="auto"/>
          <w:sz w:val="18"/>
          <w:szCs w:val="18"/>
        </w:rPr>
        <w:t xml:space="preserve">                     </w:t>
      </w:r>
      <w:r>
        <w:rPr>
          <w:b/>
          <w:bCs/>
          <w:color w:val="auto"/>
          <w:sz w:val="18"/>
          <w:szCs w:val="18"/>
        </w:rPr>
        <w:t xml:space="preserve">                   </w:t>
      </w:r>
      <w:r w:rsidRPr="00CA2A1D">
        <w:rPr>
          <w:b/>
          <w:bCs/>
          <w:color w:val="auto"/>
          <w:sz w:val="18"/>
          <w:szCs w:val="18"/>
        </w:rPr>
        <w:t xml:space="preserve"> Fonte: IBGE 2010</w:t>
      </w:r>
    </w:p>
    <w:p w:rsidR="00CA2A1D" w:rsidRDefault="00CA2A1D" w:rsidP="00D83C9D">
      <w:pPr>
        <w:tabs>
          <w:tab w:val="left" w:pos="6302"/>
        </w:tabs>
        <w:rPr>
          <w:sz w:val="24"/>
          <w:szCs w:val="24"/>
        </w:rPr>
      </w:pPr>
    </w:p>
    <w:p w:rsidR="00613765" w:rsidRPr="00CA2A1D" w:rsidRDefault="00613765" w:rsidP="00D83C9D">
      <w:pPr>
        <w:tabs>
          <w:tab w:val="left" w:pos="6302"/>
        </w:tabs>
        <w:rPr>
          <w:sz w:val="24"/>
          <w:szCs w:val="24"/>
        </w:rPr>
      </w:pPr>
    </w:p>
    <w:p w:rsidR="00CA2A1D" w:rsidRDefault="00CA2A1D" w:rsidP="00FC1B5D">
      <w:pPr>
        <w:ind w:firstLine="708"/>
        <w:jc w:val="both"/>
        <w:rPr>
          <w:sz w:val="24"/>
          <w:szCs w:val="24"/>
        </w:rPr>
      </w:pPr>
      <w:r w:rsidRPr="00CA2A1D">
        <w:rPr>
          <w:sz w:val="24"/>
          <w:szCs w:val="24"/>
        </w:rPr>
        <w:t>O Ministério da Saúde através do Cadastro Nacional de Estabelecimentos de Saúde – CNES fornece os seguintes números e leitos:</w:t>
      </w:r>
    </w:p>
    <w:p w:rsidR="00FC1B5D" w:rsidRPr="00CA2A1D" w:rsidRDefault="00FC1B5D" w:rsidP="00FC1B5D">
      <w:pPr>
        <w:ind w:firstLine="708"/>
        <w:jc w:val="both"/>
        <w:rPr>
          <w:sz w:val="24"/>
          <w:szCs w:val="24"/>
        </w:rPr>
      </w:pPr>
    </w:p>
    <w:tbl>
      <w:tblPr>
        <w:tblStyle w:val="Tabelacomgrade"/>
        <w:tblW w:w="0" w:type="auto"/>
        <w:jc w:val="center"/>
        <w:tblLook w:val="04A0" w:firstRow="1" w:lastRow="0" w:firstColumn="1" w:lastColumn="0" w:noHBand="0" w:noVBand="1"/>
      </w:tblPr>
      <w:tblGrid>
        <w:gridCol w:w="3690"/>
        <w:gridCol w:w="1550"/>
        <w:gridCol w:w="1701"/>
        <w:gridCol w:w="1418"/>
      </w:tblGrid>
      <w:tr w:rsidR="00CA2A1D" w:rsidRPr="00CA2A1D" w:rsidTr="00E05CB7">
        <w:trPr>
          <w:trHeight w:val="425"/>
          <w:jc w:val="center"/>
        </w:trPr>
        <w:tc>
          <w:tcPr>
            <w:tcW w:w="3690" w:type="dxa"/>
            <w:shd w:val="clear" w:color="auto" w:fill="D9E2F3" w:themeFill="accent1" w:themeFillTint="33"/>
            <w:vAlign w:val="center"/>
          </w:tcPr>
          <w:p w:rsidR="00CA2A1D" w:rsidRPr="00FC1B5D" w:rsidRDefault="00CA2A1D" w:rsidP="00D83C9D">
            <w:pPr>
              <w:jc w:val="center"/>
              <w:rPr>
                <w:bCs/>
                <w:color w:val="auto"/>
              </w:rPr>
            </w:pPr>
          </w:p>
        </w:tc>
        <w:tc>
          <w:tcPr>
            <w:tcW w:w="1550" w:type="dxa"/>
            <w:shd w:val="clear" w:color="auto" w:fill="D9E2F3" w:themeFill="accent1" w:themeFillTint="33"/>
            <w:vAlign w:val="center"/>
          </w:tcPr>
          <w:p w:rsidR="00CA2A1D" w:rsidRPr="00FC1B5D" w:rsidRDefault="00CA2A1D" w:rsidP="00D83C9D">
            <w:pPr>
              <w:jc w:val="center"/>
              <w:rPr>
                <w:bCs/>
                <w:color w:val="auto"/>
              </w:rPr>
            </w:pPr>
            <w:r w:rsidRPr="00FC1B5D">
              <w:rPr>
                <w:bCs/>
                <w:color w:val="auto"/>
              </w:rPr>
              <w:t>Arinos</w:t>
            </w:r>
          </w:p>
        </w:tc>
        <w:tc>
          <w:tcPr>
            <w:tcW w:w="1701" w:type="dxa"/>
            <w:shd w:val="clear" w:color="auto" w:fill="D9E2F3" w:themeFill="accent1" w:themeFillTint="33"/>
            <w:vAlign w:val="center"/>
          </w:tcPr>
          <w:p w:rsidR="00CA2A1D" w:rsidRPr="00FC1B5D" w:rsidRDefault="00CA2A1D" w:rsidP="00D83C9D">
            <w:pPr>
              <w:jc w:val="center"/>
              <w:rPr>
                <w:bCs/>
                <w:color w:val="auto"/>
              </w:rPr>
            </w:pPr>
            <w:r w:rsidRPr="00FC1B5D">
              <w:rPr>
                <w:b/>
                <w:bCs/>
                <w:color w:val="auto"/>
              </w:rPr>
              <w:t>Minas Gerais</w:t>
            </w:r>
          </w:p>
        </w:tc>
        <w:tc>
          <w:tcPr>
            <w:tcW w:w="1418" w:type="dxa"/>
            <w:shd w:val="clear" w:color="auto" w:fill="D9E2F3" w:themeFill="accent1" w:themeFillTint="33"/>
            <w:vAlign w:val="center"/>
          </w:tcPr>
          <w:p w:rsidR="00CA2A1D" w:rsidRPr="00FC1B5D" w:rsidRDefault="00CA2A1D" w:rsidP="00D83C9D">
            <w:pPr>
              <w:jc w:val="center"/>
              <w:rPr>
                <w:bCs/>
                <w:color w:val="auto"/>
              </w:rPr>
            </w:pPr>
            <w:r w:rsidRPr="00FC1B5D">
              <w:rPr>
                <w:b/>
                <w:bCs/>
                <w:color w:val="auto"/>
              </w:rPr>
              <w:t>Brasil</w:t>
            </w:r>
          </w:p>
        </w:tc>
      </w:tr>
      <w:tr w:rsidR="00CA2A1D" w:rsidRPr="00CA2A1D" w:rsidTr="00E05CB7">
        <w:trPr>
          <w:trHeight w:val="417"/>
          <w:jc w:val="center"/>
        </w:trPr>
        <w:tc>
          <w:tcPr>
            <w:tcW w:w="3690" w:type="dxa"/>
            <w:shd w:val="clear" w:color="auto" w:fill="D9E2F3" w:themeFill="accent1" w:themeFillTint="33"/>
            <w:vAlign w:val="center"/>
          </w:tcPr>
          <w:p w:rsidR="00CA2A1D" w:rsidRPr="00FC1B5D" w:rsidRDefault="00CA2A1D" w:rsidP="00D83C9D">
            <w:pPr>
              <w:jc w:val="center"/>
              <w:rPr>
                <w:bCs/>
                <w:color w:val="auto"/>
              </w:rPr>
            </w:pPr>
            <w:r w:rsidRPr="00FC1B5D">
              <w:rPr>
                <w:bCs/>
                <w:color w:val="auto"/>
              </w:rPr>
              <w:t>Leitos</w:t>
            </w:r>
          </w:p>
        </w:tc>
        <w:tc>
          <w:tcPr>
            <w:tcW w:w="1550" w:type="dxa"/>
            <w:shd w:val="clear" w:color="auto" w:fill="FFFFFF" w:themeFill="background1"/>
            <w:vAlign w:val="center"/>
          </w:tcPr>
          <w:p w:rsidR="00CA2A1D" w:rsidRPr="00FC1B5D" w:rsidRDefault="00CA2A1D" w:rsidP="00D83C9D">
            <w:pPr>
              <w:autoSpaceDE w:val="0"/>
              <w:autoSpaceDN w:val="0"/>
              <w:adjustRightInd w:val="0"/>
              <w:jc w:val="center"/>
              <w:rPr>
                <w:color w:val="auto"/>
              </w:rPr>
            </w:pPr>
            <w:r w:rsidRPr="00FC1B5D">
              <w:rPr>
                <w:color w:val="auto"/>
                <w:shd w:val="clear" w:color="auto" w:fill="FFFFFF" w:themeFill="background1"/>
              </w:rPr>
              <w:t>24</w:t>
            </w:r>
          </w:p>
        </w:tc>
        <w:tc>
          <w:tcPr>
            <w:tcW w:w="1701" w:type="dxa"/>
            <w:shd w:val="clear" w:color="auto" w:fill="D9E2F3" w:themeFill="accent1" w:themeFillTint="33"/>
            <w:vAlign w:val="center"/>
          </w:tcPr>
          <w:p w:rsidR="00CA2A1D" w:rsidRPr="00FC1B5D" w:rsidRDefault="00CA2A1D" w:rsidP="00D83C9D">
            <w:pPr>
              <w:autoSpaceDE w:val="0"/>
              <w:autoSpaceDN w:val="0"/>
              <w:adjustRightInd w:val="0"/>
              <w:jc w:val="center"/>
              <w:rPr>
                <w:color w:val="auto"/>
              </w:rPr>
            </w:pPr>
            <w:r w:rsidRPr="00FC1B5D">
              <w:rPr>
                <w:color w:val="auto"/>
              </w:rPr>
              <w:t>43.798</w:t>
            </w:r>
          </w:p>
        </w:tc>
        <w:tc>
          <w:tcPr>
            <w:tcW w:w="1418" w:type="dxa"/>
            <w:shd w:val="clear" w:color="auto" w:fill="FFFFFF" w:themeFill="background1"/>
            <w:vAlign w:val="center"/>
          </w:tcPr>
          <w:p w:rsidR="00CA2A1D" w:rsidRPr="00FC1B5D" w:rsidRDefault="00CA2A1D" w:rsidP="00D83C9D">
            <w:pPr>
              <w:autoSpaceDE w:val="0"/>
              <w:autoSpaceDN w:val="0"/>
              <w:adjustRightInd w:val="0"/>
              <w:jc w:val="center"/>
              <w:rPr>
                <w:color w:val="auto"/>
              </w:rPr>
            </w:pPr>
            <w:r w:rsidRPr="00FC1B5D">
              <w:rPr>
                <w:color w:val="auto"/>
              </w:rPr>
              <w:t>465.181</w:t>
            </w:r>
          </w:p>
        </w:tc>
      </w:tr>
      <w:tr w:rsidR="00CA2A1D" w:rsidRPr="00CA2A1D" w:rsidTr="00E05CB7">
        <w:trPr>
          <w:trHeight w:val="485"/>
          <w:jc w:val="center"/>
        </w:trPr>
        <w:tc>
          <w:tcPr>
            <w:tcW w:w="3690" w:type="dxa"/>
            <w:shd w:val="clear" w:color="auto" w:fill="D9E2F3" w:themeFill="accent1" w:themeFillTint="33"/>
            <w:vAlign w:val="center"/>
          </w:tcPr>
          <w:p w:rsidR="00CA2A1D" w:rsidRPr="00FC1B5D" w:rsidRDefault="00CA2A1D" w:rsidP="00D83C9D">
            <w:pPr>
              <w:jc w:val="center"/>
              <w:rPr>
                <w:bCs/>
                <w:color w:val="auto"/>
              </w:rPr>
            </w:pPr>
            <w:r w:rsidRPr="00FC1B5D">
              <w:rPr>
                <w:color w:val="auto"/>
              </w:rPr>
              <w:t>Estabelecimentos cadastrados</w:t>
            </w:r>
          </w:p>
        </w:tc>
        <w:tc>
          <w:tcPr>
            <w:tcW w:w="1550" w:type="dxa"/>
            <w:shd w:val="clear" w:color="auto" w:fill="D9E2F3" w:themeFill="accent1" w:themeFillTint="33"/>
            <w:vAlign w:val="center"/>
          </w:tcPr>
          <w:p w:rsidR="00CA2A1D" w:rsidRPr="00FC1B5D" w:rsidRDefault="00CA2A1D" w:rsidP="00D83C9D">
            <w:pPr>
              <w:autoSpaceDE w:val="0"/>
              <w:autoSpaceDN w:val="0"/>
              <w:adjustRightInd w:val="0"/>
              <w:jc w:val="center"/>
              <w:rPr>
                <w:color w:val="auto"/>
              </w:rPr>
            </w:pPr>
            <w:r w:rsidRPr="00FC1B5D">
              <w:rPr>
                <w:color w:val="auto"/>
              </w:rPr>
              <w:t>15</w:t>
            </w:r>
          </w:p>
        </w:tc>
        <w:tc>
          <w:tcPr>
            <w:tcW w:w="1701" w:type="dxa"/>
            <w:shd w:val="clear" w:color="auto" w:fill="D9E2F3" w:themeFill="accent1" w:themeFillTint="33"/>
            <w:vAlign w:val="center"/>
          </w:tcPr>
          <w:p w:rsidR="00CA2A1D" w:rsidRPr="00FC1B5D" w:rsidRDefault="00CA2A1D" w:rsidP="00D83C9D">
            <w:pPr>
              <w:autoSpaceDE w:val="0"/>
              <w:autoSpaceDN w:val="0"/>
              <w:adjustRightInd w:val="0"/>
              <w:jc w:val="center"/>
              <w:rPr>
                <w:color w:val="auto"/>
              </w:rPr>
            </w:pPr>
            <w:r w:rsidRPr="00FC1B5D">
              <w:rPr>
                <w:color w:val="auto"/>
              </w:rPr>
              <w:t>32.747</w:t>
            </w:r>
          </w:p>
        </w:tc>
        <w:tc>
          <w:tcPr>
            <w:tcW w:w="1418" w:type="dxa"/>
            <w:shd w:val="clear" w:color="auto" w:fill="D9E2F3" w:themeFill="accent1" w:themeFillTint="33"/>
            <w:vAlign w:val="center"/>
          </w:tcPr>
          <w:p w:rsidR="00CA2A1D" w:rsidRPr="00FC1B5D" w:rsidRDefault="00CA2A1D" w:rsidP="00D83C9D">
            <w:pPr>
              <w:keepNext/>
              <w:autoSpaceDE w:val="0"/>
              <w:autoSpaceDN w:val="0"/>
              <w:adjustRightInd w:val="0"/>
              <w:jc w:val="center"/>
              <w:rPr>
                <w:color w:val="auto"/>
              </w:rPr>
            </w:pPr>
            <w:r w:rsidRPr="00FC1B5D">
              <w:rPr>
                <w:color w:val="auto"/>
              </w:rPr>
              <w:t>256.569</w:t>
            </w:r>
          </w:p>
        </w:tc>
      </w:tr>
    </w:tbl>
    <w:p w:rsidR="003152A6" w:rsidRPr="00E05CB7" w:rsidRDefault="00E05CB7" w:rsidP="00D83C9D">
      <w:pPr>
        <w:pStyle w:val="Legenda"/>
        <w:spacing w:after="0"/>
        <w:ind w:firstLine="0"/>
        <w:rPr>
          <w:rFonts w:ascii="Times New Roman" w:hAnsi="Times New Roman" w:cs="Times New Roman"/>
          <w:color w:val="auto"/>
        </w:rPr>
      </w:pPr>
      <w:r w:rsidRPr="00E05CB7">
        <w:rPr>
          <w:rFonts w:ascii="Times New Roman" w:hAnsi="Times New Roman" w:cs="Times New Roman"/>
          <w:color w:val="auto"/>
        </w:rPr>
        <w:t xml:space="preserve">        </w:t>
      </w:r>
      <w:r w:rsidR="003152A6" w:rsidRPr="00E05CB7">
        <w:rPr>
          <w:rFonts w:ascii="Times New Roman" w:hAnsi="Times New Roman" w:cs="Times New Roman"/>
          <w:color w:val="auto"/>
        </w:rPr>
        <w:t>Tabela 8</w:t>
      </w:r>
      <w:r w:rsidR="00CA2A1D" w:rsidRPr="00E05CB7">
        <w:rPr>
          <w:rFonts w:ascii="Times New Roman" w:hAnsi="Times New Roman" w:cs="Times New Roman"/>
          <w:color w:val="auto"/>
        </w:rPr>
        <w:t>- Serviços de saúde de Arinos</w:t>
      </w:r>
    </w:p>
    <w:p w:rsidR="003152A6" w:rsidRPr="00E05CB7" w:rsidRDefault="00E05CB7" w:rsidP="00D83C9D">
      <w:pPr>
        <w:pStyle w:val="Legenda"/>
        <w:spacing w:after="0"/>
        <w:ind w:firstLine="0"/>
        <w:rPr>
          <w:rFonts w:ascii="Times New Roman" w:hAnsi="Times New Roman" w:cs="Times New Roman"/>
          <w:color w:val="auto"/>
        </w:rPr>
      </w:pPr>
      <w:r w:rsidRPr="00E05CB7">
        <w:rPr>
          <w:rFonts w:ascii="Times New Roman" w:hAnsi="Times New Roman" w:cs="Times New Roman"/>
          <w:color w:val="auto"/>
        </w:rPr>
        <w:t xml:space="preserve">        </w:t>
      </w:r>
      <w:r w:rsidR="003152A6" w:rsidRPr="00E05CB7">
        <w:rPr>
          <w:rFonts w:ascii="Times New Roman" w:hAnsi="Times New Roman" w:cs="Times New Roman"/>
          <w:color w:val="auto"/>
        </w:rPr>
        <w:t>Fonte: Cadastro Nacional de Estabelecimentos de Saúde – CNES, 2013.</w:t>
      </w:r>
    </w:p>
    <w:p w:rsidR="00CA2A1D" w:rsidRPr="00CA2A1D" w:rsidRDefault="00CA2A1D" w:rsidP="00D83C9D">
      <w:pPr>
        <w:rPr>
          <w:lang w:eastAsia="en-US"/>
        </w:rPr>
      </w:pPr>
    </w:p>
    <w:p w:rsidR="00CA2A1D" w:rsidRPr="00376CA4" w:rsidRDefault="00CA2A1D" w:rsidP="00D83C9D">
      <w:pPr>
        <w:pStyle w:val="Default"/>
        <w:rPr>
          <w:color w:val="44546A" w:themeColor="text2"/>
        </w:rPr>
      </w:pPr>
    </w:p>
    <w:p w:rsidR="00CA2A1D" w:rsidRPr="00CA2A1D" w:rsidRDefault="00CA2A1D" w:rsidP="00D83C9D">
      <w:pPr>
        <w:adjustRightInd w:val="0"/>
        <w:contextualSpacing/>
        <w:outlineLvl w:val="1"/>
        <w:rPr>
          <w:b/>
          <w:iCs/>
          <w:sz w:val="24"/>
          <w:szCs w:val="24"/>
        </w:rPr>
      </w:pPr>
      <w:r w:rsidRPr="00CA2A1D">
        <w:rPr>
          <w:b/>
          <w:iCs/>
          <w:sz w:val="24"/>
          <w:szCs w:val="24"/>
        </w:rPr>
        <w:t>4.7</w:t>
      </w:r>
      <w:r>
        <w:rPr>
          <w:b/>
          <w:iCs/>
          <w:sz w:val="24"/>
          <w:szCs w:val="24"/>
        </w:rPr>
        <w:t>.</w:t>
      </w:r>
      <w:r w:rsidRPr="00CA2A1D">
        <w:rPr>
          <w:b/>
          <w:iCs/>
          <w:sz w:val="24"/>
          <w:szCs w:val="24"/>
        </w:rPr>
        <w:t>Perfil Socioeconômico</w:t>
      </w:r>
    </w:p>
    <w:p w:rsidR="00CA2A1D" w:rsidRPr="00CA2A1D" w:rsidRDefault="00CA2A1D" w:rsidP="00D83C9D">
      <w:pPr>
        <w:autoSpaceDE w:val="0"/>
        <w:autoSpaceDN w:val="0"/>
        <w:adjustRightInd w:val="0"/>
        <w:rPr>
          <w:b/>
          <w:color w:val="4472C4" w:themeColor="accent1"/>
          <w:sz w:val="24"/>
          <w:szCs w:val="24"/>
        </w:rPr>
      </w:pPr>
    </w:p>
    <w:p w:rsidR="00CA2A1D" w:rsidRPr="00CA2A1D" w:rsidRDefault="00CA2A1D" w:rsidP="00D83C9D">
      <w:pPr>
        <w:autoSpaceDE w:val="0"/>
        <w:autoSpaceDN w:val="0"/>
        <w:adjustRightInd w:val="0"/>
        <w:rPr>
          <w:b/>
          <w:sz w:val="24"/>
          <w:szCs w:val="24"/>
        </w:rPr>
      </w:pPr>
      <w:r w:rsidRPr="00CA2A1D">
        <w:rPr>
          <w:b/>
          <w:sz w:val="24"/>
          <w:szCs w:val="24"/>
        </w:rPr>
        <w:t xml:space="preserve">Desenvolvimento Regional </w:t>
      </w:r>
    </w:p>
    <w:p w:rsidR="00CA2A1D" w:rsidRPr="00CA2A1D" w:rsidRDefault="00CA2A1D" w:rsidP="00D83C9D">
      <w:pPr>
        <w:autoSpaceDE w:val="0"/>
        <w:autoSpaceDN w:val="0"/>
        <w:adjustRightInd w:val="0"/>
        <w:rPr>
          <w:b/>
          <w:color w:val="4472C4" w:themeColor="accent1"/>
          <w:sz w:val="24"/>
          <w:szCs w:val="24"/>
        </w:rPr>
      </w:pPr>
    </w:p>
    <w:p w:rsidR="00613765" w:rsidRPr="00C7192F" w:rsidRDefault="00CA2A1D" w:rsidP="00D83C9D">
      <w:pPr>
        <w:tabs>
          <w:tab w:val="left" w:pos="6302"/>
        </w:tabs>
        <w:ind w:firstLine="709"/>
        <w:jc w:val="both"/>
        <w:rPr>
          <w:sz w:val="24"/>
          <w:szCs w:val="24"/>
        </w:rPr>
      </w:pPr>
      <w:r w:rsidRPr="00C7192F">
        <w:rPr>
          <w:sz w:val="24"/>
          <w:szCs w:val="24"/>
        </w:rPr>
        <w:t>O Produto Interno Bruto é o principal medidor do crescimento econômico de uma região, seja ela uma cidade, um estado, um país ou mesmo um grupo de nações. Sua</w:t>
      </w:r>
      <w:r w:rsidR="00C7192F" w:rsidRPr="00C7192F">
        <w:rPr>
          <w:sz w:val="24"/>
          <w:szCs w:val="24"/>
        </w:rPr>
        <w:t xml:space="preserve"> medida é feita a partir da soma do valor de todos os serviços e bens produzidos na região escolhida em um período determinado.</w:t>
      </w:r>
    </w:p>
    <w:p w:rsidR="00613765" w:rsidRPr="00C7192F" w:rsidRDefault="00613765" w:rsidP="00D83C9D">
      <w:pPr>
        <w:tabs>
          <w:tab w:val="left" w:pos="6302"/>
        </w:tabs>
        <w:jc w:val="both"/>
        <w:rPr>
          <w:sz w:val="24"/>
          <w:szCs w:val="24"/>
        </w:rPr>
      </w:pPr>
    </w:p>
    <w:p w:rsidR="00EB6885" w:rsidRDefault="00EB6885" w:rsidP="00484FFE">
      <w:pPr>
        <w:tabs>
          <w:tab w:val="left" w:pos="1814"/>
        </w:tabs>
        <w:jc w:val="center"/>
        <w:rPr>
          <w:sz w:val="24"/>
          <w:szCs w:val="24"/>
        </w:rPr>
      </w:pPr>
    </w:p>
    <w:p w:rsidR="00EB6885" w:rsidRDefault="00EB6885" w:rsidP="00484FFE">
      <w:pPr>
        <w:tabs>
          <w:tab w:val="left" w:pos="1814"/>
        </w:tabs>
        <w:ind w:firstLine="709"/>
        <w:rPr>
          <w:sz w:val="24"/>
          <w:szCs w:val="24"/>
        </w:rPr>
      </w:pPr>
      <w:r w:rsidRPr="00376CA4">
        <w:rPr>
          <w:rFonts w:ascii="Arial" w:hAnsi="Arial" w:cs="Arial"/>
          <w:bCs/>
          <w:noProof/>
          <w:color w:val="000000" w:themeColor="text1"/>
          <w:sz w:val="24"/>
          <w:szCs w:val="24"/>
        </w:rPr>
        <w:drawing>
          <wp:inline distT="0" distB="0" distL="0" distR="0">
            <wp:extent cx="4029587" cy="2864732"/>
            <wp:effectExtent l="0" t="0" r="9525" b="0"/>
            <wp:docPr id="23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41907" cy="2873490"/>
                    </a:xfrm>
                    <a:prstGeom prst="rect">
                      <a:avLst/>
                    </a:prstGeom>
                    <a:noFill/>
                    <a:ln>
                      <a:noFill/>
                    </a:ln>
                  </pic:spPr>
                </pic:pic>
              </a:graphicData>
            </a:graphic>
          </wp:inline>
        </w:drawing>
      </w:r>
    </w:p>
    <w:p w:rsidR="00EB6885" w:rsidRPr="00E05CB7" w:rsidRDefault="00EB6885" w:rsidP="00D83C9D">
      <w:pPr>
        <w:pStyle w:val="Legenda"/>
        <w:spacing w:after="0"/>
        <w:ind w:firstLine="0"/>
        <w:rPr>
          <w:rFonts w:ascii="Times New Roman" w:hAnsi="Times New Roman" w:cs="Times New Roman"/>
          <w:color w:val="auto"/>
        </w:rPr>
      </w:pPr>
      <w:bookmarkStart w:id="45" w:name="_Toc460841771"/>
      <w:r w:rsidRPr="00EB6885">
        <w:rPr>
          <w:rFonts w:ascii="Times New Roman" w:eastAsia="Times New Roman" w:hAnsi="Times New Roman" w:cs="Times New Roman"/>
          <w:b w:val="0"/>
          <w:bCs w:val="0"/>
          <w:color w:val="auto"/>
          <w:sz w:val="20"/>
          <w:szCs w:val="20"/>
          <w:lang w:eastAsia="pt-BR"/>
        </w:rPr>
        <w:t xml:space="preserve">           </w:t>
      </w:r>
      <w:r>
        <w:rPr>
          <w:rFonts w:ascii="Times New Roman" w:eastAsia="Times New Roman" w:hAnsi="Times New Roman" w:cs="Times New Roman"/>
          <w:b w:val="0"/>
          <w:bCs w:val="0"/>
          <w:color w:val="auto"/>
          <w:sz w:val="20"/>
          <w:szCs w:val="20"/>
          <w:lang w:eastAsia="pt-BR"/>
        </w:rPr>
        <w:t xml:space="preserve">   </w:t>
      </w:r>
      <w:r w:rsidRPr="00E05CB7">
        <w:rPr>
          <w:rFonts w:ascii="Times New Roman" w:hAnsi="Times New Roman" w:cs="Times New Roman"/>
          <w:color w:val="auto"/>
        </w:rPr>
        <w:t xml:space="preserve">Figura </w:t>
      </w:r>
      <w:r w:rsidR="003152A6" w:rsidRPr="00E05CB7">
        <w:rPr>
          <w:rFonts w:ascii="Times New Roman" w:hAnsi="Times New Roman" w:cs="Times New Roman"/>
          <w:color w:val="auto"/>
        </w:rPr>
        <w:t>9-</w:t>
      </w:r>
      <w:r w:rsidRPr="00E05CB7">
        <w:rPr>
          <w:rFonts w:ascii="Times New Roman" w:hAnsi="Times New Roman" w:cs="Times New Roman"/>
          <w:color w:val="auto"/>
        </w:rPr>
        <w:t>Produto Interno Bruto de 2010, do município de Arinos.</w:t>
      </w:r>
      <w:bookmarkEnd w:id="45"/>
    </w:p>
    <w:p w:rsidR="00EB6885" w:rsidRPr="00E05CB7" w:rsidRDefault="00EB6885" w:rsidP="00D83C9D">
      <w:pPr>
        <w:rPr>
          <w:b/>
          <w:sz w:val="18"/>
          <w:szCs w:val="18"/>
        </w:rPr>
      </w:pPr>
      <w:r w:rsidRPr="00E05CB7">
        <w:rPr>
          <w:b/>
          <w:iCs/>
          <w:sz w:val="18"/>
          <w:szCs w:val="18"/>
        </w:rPr>
        <w:t xml:space="preserve">              </w:t>
      </w:r>
      <w:r w:rsidR="00484FFE">
        <w:rPr>
          <w:b/>
          <w:iCs/>
          <w:sz w:val="18"/>
          <w:szCs w:val="18"/>
        </w:rPr>
        <w:t xml:space="preserve"> </w:t>
      </w:r>
      <w:r w:rsidRPr="00E05CB7">
        <w:rPr>
          <w:b/>
          <w:iCs/>
          <w:sz w:val="18"/>
          <w:szCs w:val="18"/>
        </w:rPr>
        <w:t xml:space="preserve"> Fonte: </w:t>
      </w:r>
      <w:r w:rsidRPr="00E05CB7">
        <w:rPr>
          <w:b/>
          <w:sz w:val="18"/>
          <w:szCs w:val="18"/>
        </w:rPr>
        <w:t>IBGE, 2012.</w:t>
      </w:r>
    </w:p>
    <w:p w:rsidR="00EB6885" w:rsidRPr="00EB6885" w:rsidRDefault="00EB6885" w:rsidP="00D83C9D">
      <w:pPr>
        <w:rPr>
          <w:b/>
        </w:rPr>
      </w:pPr>
    </w:p>
    <w:p w:rsidR="00EB6885" w:rsidRPr="00EB6885" w:rsidRDefault="003152A6" w:rsidP="00D83C9D">
      <w:pPr>
        <w:rPr>
          <w:lang w:eastAsia="en-US"/>
        </w:rPr>
      </w:pPr>
      <w:r w:rsidRPr="00376CA4">
        <w:rPr>
          <w:rFonts w:ascii="Arial" w:hAnsi="Arial" w:cs="Arial"/>
          <w:bCs/>
          <w:noProof/>
          <w:color w:val="44546A" w:themeColor="text2"/>
          <w:sz w:val="24"/>
          <w:szCs w:val="24"/>
        </w:rPr>
        <w:drawing>
          <wp:anchor distT="0" distB="0" distL="114300" distR="114300" simplePos="0" relativeHeight="251660288" behindDoc="0" locked="0" layoutInCell="1" allowOverlap="1">
            <wp:simplePos x="0" y="0"/>
            <wp:positionH relativeFrom="column">
              <wp:posOffset>1099584</wp:posOffset>
            </wp:positionH>
            <wp:positionV relativeFrom="paragraph">
              <wp:posOffset>146050</wp:posOffset>
            </wp:positionV>
            <wp:extent cx="4037610" cy="2393185"/>
            <wp:effectExtent l="0" t="0" r="1270" b="7620"/>
            <wp:wrapSquare wrapText="bothSides"/>
            <wp:docPr id="239"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37610" cy="2393185"/>
                    </a:xfrm>
                    <a:prstGeom prst="rect">
                      <a:avLst/>
                    </a:prstGeom>
                    <a:noFill/>
                    <a:ln>
                      <a:noFill/>
                    </a:ln>
                  </pic:spPr>
                </pic:pic>
              </a:graphicData>
            </a:graphic>
          </wp:anchor>
        </w:drawing>
      </w:r>
    </w:p>
    <w:p w:rsidR="00FC1B5D" w:rsidRDefault="00FC1B5D" w:rsidP="00E05CB7">
      <w:pPr>
        <w:tabs>
          <w:tab w:val="left" w:pos="2282"/>
        </w:tabs>
        <w:rPr>
          <w:sz w:val="24"/>
          <w:szCs w:val="24"/>
        </w:rPr>
      </w:pPr>
    </w:p>
    <w:p w:rsidR="00FC1B5D" w:rsidRDefault="00FC1B5D" w:rsidP="00E05CB7">
      <w:pPr>
        <w:tabs>
          <w:tab w:val="left" w:pos="2282"/>
        </w:tabs>
        <w:rPr>
          <w:sz w:val="24"/>
          <w:szCs w:val="24"/>
        </w:rPr>
      </w:pPr>
    </w:p>
    <w:p w:rsidR="00E05CB7" w:rsidRPr="00E05CB7" w:rsidRDefault="003152A6" w:rsidP="00E05CB7">
      <w:pPr>
        <w:tabs>
          <w:tab w:val="left" w:pos="2282"/>
        </w:tabs>
        <w:rPr>
          <w:sz w:val="24"/>
          <w:szCs w:val="24"/>
        </w:rPr>
      </w:pPr>
      <w:r>
        <w:rPr>
          <w:sz w:val="24"/>
          <w:szCs w:val="24"/>
        </w:rPr>
        <w:br w:type="textWrapping" w:clear="all"/>
      </w:r>
      <w:bookmarkStart w:id="46" w:name="_Toc460841772"/>
      <w:r w:rsidR="00E05CB7">
        <w:rPr>
          <w:sz w:val="24"/>
          <w:szCs w:val="24"/>
        </w:rPr>
        <w:t xml:space="preserve">  </w:t>
      </w:r>
    </w:p>
    <w:p w:rsidR="00EB6885" w:rsidRPr="00EB6885" w:rsidRDefault="00E05CB7" w:rsidP="00D83C9D">
      <w:pPr>
        <w:pStyle w:val="Legenda"/>
        <w:spacing w:after="0"/>
        <w:rPr>
          <w:rFonts w:ascii="Times New Roman" w:hAnsi="Times New Roman" w:cs="Times New Roman"/>
          <w:color w:val="auto"/>
        </w:rPr>
      </w:pPr>
      <w:r>
        <w:t xml:space="preserve">                    </w:t>
      </w:r>
      <w:r w:rsidR="00EB6885">
        <w:t xml:space="preserve"> </w:t>
      </w:r>
      <w:r w:rsidR="00EB6885" w:rsidRPr="00EB6885">
        <w:rPr>
          <w:rFonts w:ascii="Times New Roman" w:hAnsi="Times New Roman" w:cs="Times New Roman"/>
          <w:color w:val="auto"/>
        </w:rPr>
        <w:t xml:space="preserve">Figura </w:t>
      </w:r>
      <w:r w:rsidR="00FC1B5D">
        <w:rPr>
          <w:rFonts w:ascii="Times New Roman" w:hAnsi="Times New Roman" w:cs="Times New Roman"/>
          <w:color w:val="auto"/>
        </w:rPr>
        <w:t>10</w:t>
      </w:r>
      <w:r w:rsidR="00EB6885" w:rsidRPr="00EB6885">
        <w:rPr>
          <w:rFonts w:ascii="Times New Roman" w:hAnsi="Times New Roman" w:cs="Times New Roman"/>
          <w:color w:val="auto"/>
        </w:rPr>
        <w:t>- Despesas e Receitas do município de Arinos</w:t>
      </w:r>
      <w:r w:rsidR="00EB6885" w:rsidRPr="00EB6885">
        <w:rPr>
          <w:rFonts w:ascii="Times New Roman" w:hAnsi="Times New Roman" w:cs="Times New Roman"/>
          <w:color w:val="auto"/>
          <w:sz w:val="24"/>
          <w:szCs w:val="24"/>
        </w:rPr>
        <w:t>.</w:t>
      </w:r>
      <w:bookmarkEnd w:id="46"/>
    </w:p>
    <w:p w:rsidR="00EB6885" w:rsidRDefault="00EB6885" w:rsidP="00FC1B5D">
      <w:pPr>
        <w:tabs>
          <w:tab w:val="left" w:pos="7823"/>
        </w:tabs>
        <w:rPr>
          <w:b/>
          <w:color w:val="auto"/>
          <w:sz w:val="16"/>
          <w:szCs w:val="16"/>
        </w:rPr>
      </w:pPr>
      <w:r w:rsidRPr="003152A6">
        <w:rPr>
          <w:b/>
          <w:iCs/>
          <w:color w:val="auto"/>
          <w:sz w:val="16"/>
          <w:szCs w:val="16"/>
        </w:rPr>
        <w:t xml:space="preserve">                         </w:t>
      </w:r>
      <w:r w:rsidR="003152A6">
        <w:rPr>
          <w:b/>
          <w:iCs/>
          <w:color w:val="auto"/>
          <w:sz w:val="16"/>
          <w:szCs w:val="16"/>
        </w:rPr>
        <w:t xml:space="preserve">         </w:t>
      </w:r>
      <w:r w:rsidRPr="003152A6">
        <w:rPr>
          <w:b/>
          <w:iCs/>
          <w:color w:val="auto"/>
          <w:sz w:val="16"/>
          <w:szCs w:val="16"/>
        </w:rPr>
        <w:t xml:space="preserve">    </w:t>
      </w:r>
      <w:r w:rsidR="00E05CB7">
        <w:rPr>
          <w:b/>
          <w:iCs/>
          <w:color w:val="auto"/>
          <w:sz w:val="16"/>
          <w:szCs w:val="16"/>
        </w:rPr>
        <w:t xml:space="preserve">     </w:t>
      </w:r>
      <w:r w:rsidRPr="003152A6">
        <w:rPr>
          <w:b/>
          <w:iCs/>
          <w:color w:val="auto"/>
          <w:sz w:val="16"/>
          <w:szCs w:val="16"/>
        </w:rPr>
        <w:t xml:space="preserve"> Fonte: </w:t>
      </w:r>
      <w:r w:rsidRPr="003152A6">
        <w:rPr>
          <w:b/>
          <w:color w:val="auto"/>
          <w:sz w:val="16"/>
          <w:szCs w:val="16"/>
        </w:rPr>
        <w:t>IBGE, 2012.</w:t>
      </w:r>
      <w:r w:rsidR="00FC1B5D">
        <w:rPr>
          <w:b/>
          <w:color w:val="auto"/>
          <w:sz w:val="16"/>
          <w:szCs w:val="16"/>
        </w:rPr>
        <w:tab/>
      </w:r>
    </w:p>
    <w:p w:rsidR="00E05CB7" w:rsidRPr="003152A6" w:rsidRDefault="00E05CB7" w:rsidP="00D83C9D">
      <w:pPr>
        <w:rPr>
          <w:b/>
          <w:color w:val="auto"/>
          <w:sz w:val="16"/>
          <w:szCs w:val="16"/>
        </w:rPr>
      </w:pPr>
    </w:p>
    <w:p w:rsidR="003152A6" w:rsidRPr="00376CA4" w:rsidRDefault="003152A6" w:rsidP="00D83C9D">
      <w:pPr>
        <w:tabs>
          <w:tab w:val="left" w:pos="3480"/>
        </w:tabs>
        <w:rPr>
          <w:rFonts w:ascii="Arial" w:hAnsi="Arial" w:cs="Arial"/>
          <w:bCs/>
          <w:color w:val="44546A" w:themeColor="text2"/>
          <w:sz w:val="24"/>
          <w:szCs w:val="24"/>
        </w:rPr>
      </w:pPr>
      <w:r>
        <w:rPr>
          <w:rFonts w:ascii="Arial" w:hAnsi="Arial" w:cs="Arial"/>
          <w:color w:val="44546A" w:themeColor="text2"/>
          <w:sz w:val="24"/>
          <w:szCs w:val="24"/>
        </w:rPr>
        <w:tab/>
      </w:r>
    </w:p>
    <w:tbl>
      <w:tblPr>
        <w:tblStyle w:val="Tabelacomgrade"/>
        <w:tblW w:w="0" w:type="auto"/>
        <w:jc w:val="center"/>
        <w:tblLook w:val="04A0" w:firstRow="1" w:lastRow="0" w:firstColumn="1" w:lastColumn="0" w:noHBand="0" w:noVBand="1"/>
      </w:tblPr>
      <w:tblGrid>
        <w:gridCol w:w="6038"/>
        <w:gridCol w:w="2825"/>
      </w:tblGrid>
      <w:tr w:rsidR="003152A6" w:rsidRPr="003152A6" w:rsidTr="00526BDD">
        <w:trPr>
          <w:trHeight w:val="328"/>
          <w:jc w:val="center"/>
        </w:trPr>
        <w:tc>
          <w:tcPr>
            <w:tcW w:w="6345" w:type="dxa"/>
            <w:vAlign w:val="center"/>
          </w:tcPr>
          <w:p w:rsidR="003152A6" w:rsidRPr="00E05CB7" w:rsidRDefault="003152A6" w:rsidP="00D83C9D">
            <w:pPr>
              <w:jc w:val="center"/>
              <w:rPr>
                <w:b/>
                <w:bCs/>
                <w:color w:val="auto"/>
              </w:rPr>
            </w:pPr>
            <w:r w:rsidRPr="00E05CB7">
              <w:rPr>
                <w:b/>
                <w:bCs/>
                <w:color w:val="auto"/>
              </w:rPr>
              <w:t>Impostos sobre produtos líquidos de subsídios a preços correntes</w:t>
            </w:r>
          </w:p>
        </w:tc>
        <w:tc>
          <w:tcPr>
            <w:tcW w:w="2896" w:type="dxa"/>
            <w:vAlign w:val="center"/>
          </w:tcPr>
          <w:tbl>
            <w:tblPr>
              <w:tblW w:w="0" w:type="auto"/>
              <w:tblBorders>
                <w:top w:val="nil"/>
                <w:left w:val="nil"/>
                <w:bottom w:val="nil"/>
                <w:right w:val="nil"/>
              </w:tblBorders>
              <w:tblLook w:val="0000" w:firstRow="0" w:lastRow="0" w:firstColumn="0" w:lastColumn="0" w:noHBand="0" w:noVBand="0"/>
            </w:tblPr>
            <w:tblGrid>
              <w:gridCol w:w="666"/>
              <w:gridCol w:w="933"/>
            </w:tblGrid>
            <w:tr w:rsidR="003152A6" w:rsidRPr="00E05CB7" w:rsidTr="00526BDD">
              <w:trPr>
                <w:trHeight w:val="110"/>
              </w:trPr>
              <w:tc>
                <w:tcPr>
                  <w:tcW w:w="0" w:type="auto"/>
                </w:tcPr>
                <w:p w:rsidR="003152A6" w:rsidRPr="00E05CB7" w:rsidRDefault="003152A6" w:rsidP="00D83C9D">
                  <w:pPr>
                    <w:autoSpaceDE w:val="0"/>
                    <w:autoSpaceDN w:val="0"/>
                    <w:adjustRightInd w:val="0"/>
                    <w:jc w:val="center"/>
                    <w:rPr>
                      <w:color w:val="auto"/>
                    </w:rPr>
                  </w:pPr>
                  <w:r w:rsidRPr="00E05CB7">
                    <w:rPr>
                      <w:color w:val="auto"/>
                    </w:rPr>
                    <w:t>4.524</w:t>
                  </w:r>
                </w:p>
              </w:tc>
              <w:tc>
                <w:tcPr>
                  <w:tcW w:w="0" w:type="auto"/>
                </w:tcPr>
                <w:p w:rsidR="003152A6" w:rsidRPr="00E05CB7" w:rsidRDefault="003152A6" w:rsidP="00D83C9D">
                  <w:pPr>
                    <w:autoSpaceDE w:val="0"/>
                    <w:autoSpaceDN w:val="0"/>
                    <w:adjustRightInd w:val="0"/>
                    <w:jc w:val="center"/>
                    <w:rPr>
                      <w:color w:val="auto"/>
                    </w:rPr>
                  </w:pPr>
                  <w:r w:rsidRPr="00E05CB7">
                    <w:rPr>
                      <w:color w:val="auto"/>
                    </w:rPr>
                    <w:t>Mil reais</w:t>
                  </w:r>
                </w:p>
              </w:tc>
            </w:tr>
          </w:tbl>
          <w:p w:rsidR="003152A6" w:rsidRPr="00E05CB7" w:rsidRDefault="003152A6" w:rsidP="00D83C9D">
            <w:pPr>
              <w:autoSpaceDE w:val="0"/>
              <w:autoSpaceDN w:val="0"/>
              <w:adjustRightInd w:val="0"/>
              <w:jc w:val="center"/>
              <w:rPr>
                <w:color w:val="auto"/>
              </w:rPr>
            </w:pPr>
          </w:p>
        </w:tc>
      </w:tr>
      <w:tr w:rsidR="003152A6" w:rsidRPr="003152A6" w:rsidTr="00526BDD">
        <w:trPr>
          <w:trHeight w:val="328"/>
          <w:jc w:val="center"/>
        </w:trPr>
        <w:tc>
          <w:tcPr>
            <w:tcW w:w="6345" w:type="dxa"/>
            <w:shd w:val="clear" w:color="auto" w:fill="D9E2F3" w:themeFill="accent1" w:themeFillTint="33"/>
            <w:vAlign w:val="center"/>
          </w:tcPr>
          <w:p w:rsidR="003152A6" w:rsidRPr="00E05CB7" w:rsidRDefault="003152A6" w:rsidP="00D83C9D">
            <w:pPr>
              <w:jc w:val="center"/>
              <w:rPr>
                <w:bCs/>
                <w:color w:val="auto"/>
              </w:rPr>
            </w:pPr>
            <w:r w:rsidRPr="00E05CB7">
              <w:rPr>
                <w:bCs/>
                <w:color w:val="auto"/>
              </w:rPr>
              <w:t>PIB a preços correntes</w:t>
            </w:r>
          </w:p>
        </w:tc>
        <w:tc>
          <w:tcPr>
            <w:tcW w:w="2896" w:type="dxa"/>
            <w:shd w:val="clear" w:color="auto" w:fill="D9E2F3" w:themeFill="accent1" w:themeFillTint="33"/>
            <w:vAlign w:val="center"/>
          </w:tcPr>
          <w:tbl>
            <w:tblPr>
              <w:tblW w:w="0" w:type="auto"/>
              <w:tblBorders>
                <w:top w:val="nil"/>
                <w:left w:val="nil"/>
                <w:bottom w:val="nil"/>
                <w:right w:val="nil"/>
              </w:tblBorders>
              <w:tblLook w:val="0000" w:firstRow="0" w:lastRow="0" w:firstColumn="0" w:lastColumn="0" w:noHBand="0" w:noVBand="0"/>
            </w:tblPr>
            <w:tblGrid>
              <w:gridCol w:w="866"/>
              <w:gridCol w:w="933"/>
            </w:tblGrid>
            <w:tr w:rsidR="003152A6" w:rsidRPr="00E05CB7" w:rsidTr="00526BDD">
              <w:trPr>
                <w:trHeight w:val="110"/>
              </w:trPr>
              <w:tc>
                <w:tcPr>
                  <w:tcW w:w="0" w:type="auto"/>
                </w:tcPr>
                <w:p w:rsidR="003152A6" w:rsidRPr="00E05CB7" w:rsidRDefault="003152A6" w:rsidP="00D83C9D">
                  <w:pPr>
                    <w:autoSpaceDE w:val="0"/>
                    <w:autoSpaceDN w:val="0"/>
                    <w:adjustRightInd w:val="0"/>
                    <w:jc w:val="center"/>
                    <w:rPr>
                      <w:color w:val="auto"/>
                    </w:rPr>
                  </w:pPr>
                  <w:r w:rsidRPr="00E05CB7">
                    <w:rPr>
                      <w:color w:val="auto"/>
                    </w:rPr>
                    <w:t>139.983</w:t>
                  </w:r>
                </w:p>
              </w:tc>
              <w:tc>
                <w:tcPr>
                  <w:tcW w:w="0" w:type="auto"/>
                </w:tcPr>
                <w:p w:rsidR="003152A6" w:rsidRPr="00E05CB7" w:rsidRDefault="003152A6" w:rsidP="00D83C9D">
                  <w:pPr>
                    <w:autoSpaceDE w:val="0"/>
                    <w:autoSpaceDN w:val="0"/>
                    <w:adjustRightInd w:val="0"/>
                    <w:jc w:val="center"/>
                    <w:rPr>
                      <w:color w:val="auto"/>
                    </w:rPr>
                  </w:pPr>
                  <w:r w:rsidRPr="00E05CB7">
                    <w:rPr>
                      <w:color w:val="auto"/>
                    </w:rPr>
                    <w:t>Mil reais</w:t>
                  </w:r>
                </w:p>
              </w:tc>
            </w:tr>
          </w:tbl>
          <w:p w:rsidR="003152A6" w:rsidRPr="00E05CB7" w:rsidRDefault="003152A6" w:rsidP="00D83C9D">
            <w:pPr>
              <w:jc w:val="center"/>
              <w:rPr>
                <w:bCs/>
                <w:color w:val="auto"/>
              </w:rPr>
            </w:pPr>
          </w:p>
        </w:tc>
      </w:tr>
      <w:tr w:rsidR="003152A6" w:rsidRPr="003152A6" w:rsidTr="00526BDD">
        <w:trPr>
          <w:trHeight w:val="328"/>
          <w:jc w:val="center"/>
        </w:trPr>
        <w:tc>
          <w:tcPr>
            <w:tcW w:w="6345" w:type="dxa"/>
            <w:vAlign w:val="center"/>
          </w:tcPr>
          <w:p w:rsidR="003152A6" w:rsidRPr="00E05CB7" w:rsidRDefault="003152A6" w:rsidP="00D83C9D">
            <w:pPr>
              <w:jc w:val="center"/>
              <w:rPr>
                <w:bCs/>
                <w:color w:val="auto"/>
              </w:rPr>
            </w:pPr>
            <w:r w:rsidRPr="00E05CB7">
              <w:rPr>
                <w:bCs/>
                <w:color w:val="auto"/>
              </w:rPr>
              <w:t>PIB per capita a preços correntes</w:t>
            </w:r>
          </w:p>
        </w:tc>
        <w:tc>
          <w:tcPr>
            <w:tcW w:w="2896" w:type="dxa"/>
            <w:vAlign w:val="center"/>
          </w:tcPr>
          <w:tbl>
            <w:tblPr>
              <w:tblW w:w="0" w:type="auto"/>
              <w:tblBorders>
                <w:top w:val="nil"/>
                <w:left w:val="nil"/>
                <w:bottom w:val="nil"/>
                <w:right w:val="nil"/>
              </w:tblBorders>
              <w:tblLook w:val="0000" w:firstRow="0" w:lastRow="0" w:firstColumn="0" w:lastColumn="0" w:noHBand="0" w:noVBand="0"/>
            </w:tblPr>
            <w:tblGrid>
              <w:gridCol w:w="916"/>
              <w:gridCol w:w="933"/>
            </w:tblGrid>
            <w:tr w:rsidR="003152A6" w:rsidRPr="00E05CB7" w:rsidTr="00526BDD">
              <w:trPr>
                <w:trHeight w:val="110"/>
              </w:trPr>
              <w:tc>
                <w:tcPr>
                  <w:tcW w:w="0" w:type="auto"/>
                </w:tcPr>
                <w:p w:rsidR="003152A6" w:rsidRPr="00E05CB7" w:rsidRDefault="003152A6" w:rsidP="00D83C9D">
                  <w:pPr>
                    <w:autoSpaceDE w:val="0"/>
                    <w:autoSpaceDN w:val="0"/>
                    <w:adjustRightInd w:val="0"/>
                    <w:jc w:val="center"/>
                    <w:rPr>
                      <w:color w:val="auto"/>
                    </w:rPr>
                  </w:pPr>
                  <w:r w:rsidRPr="00E05CB7">
                    <w:rPr>
                      <w:color w:val="auto"/>
                    </w:rPr>
                    <w:t>7.920,28</w:t>
                  </w:r>
                </w:p>
              </w:tc>
              <w:tc>
                <w:tcPr>
                  <w:tcW w:w="0" w:type="auto"/>
                </w:tcPr>
                <w:p w:rsidR="003152A6" w:rsidRPr="00E05CB7" w:rsidRDefault="003152A6" w:rsidP="00D83C9D">
                  <w:pPr>
                    <w:autoSpaceDE w:val="0"/>
                    <w:autoSpaceDN w:val="0"/>
                    <w:adjustRightInd w:val="0"/>
                    <w:jc w:val="center"/>
                    <w:rPr>
                      <w:color w:val="auto"/>
                    </w:rPr>
                  </w:pPr>
                  <w:r w:rsidRPr="00E05CB7">
                    <w:rPr>
                      <w:color w:val="auto"/>
                    </w:rPr>
                    <w:t>Mil reais</w:t>
                  </w:r>
                </w:p>
              </w:tc>
            </w:tr>
          </w:tbl>
          <w:p w:rsidR="003152A6" w:rsidRPr="00E05CB7" w:rsidRDefault="003152A6" w:rsidP="00D83C9D">
            <w:pPr>
              <w:jc w:val="center"/>
              <w:rPr>
                <w:bCs/>
                <w:color w:val="auto"/>
              </w:rPr>
            </w:pPr>
          </w:p>
        </w:tc>
      </w:tr>
      <w:tr w:rsidR="003152A6" w:rsidRPr="003152A6" w:rsidTr="00526BDD">
        <w:trPr>
          <w:trHeight w:val="328"/>
          <w:jc w:val="center"/>
        </w:trPr>
        <w:tc>
          <w:tcPr>
            <w:tcW w:w="6345" w:type="dxa"/>
            <w:shd w:val="clear" w:color="auto" w:fill="D9E2F3" w:themeFill="accent1" w:themeFillTint="33"/>
            <w:vAlign w:val="center"/>
          </w:tcPr>
          <w:p w:rsidR="003152A6" w:rsidRPr="00E05CB7" w:rsidRDefault="003152A6" w:rsidP="00D83C9D">
            <w:pPr>
              <w:jc w:val="center"/>
              <w:rPr>
                <w:bCs/>
                <w:color w:val="auto"/>
              </w:rPr>
            </w:pPr>
            <w:r w:rsidRPr="00E05CB7">
              <w:rPr>
                <w:bCs/>
                <w:color w:val="auto"/>
              </w:rPr>
              <w:t>Valor adicionado bruto da agropecuária a preços correntes</w:t>
            </w:r>
          </w:p>
        </w:tc>
        <w:tc>
          <w:tcPr>
            <w:tcW w:w="2896" w:type="dxa"/>
            <w:shd w:val="clear" w:color="auto" w:fill="D9E2F3" w:themeFill="accent1" w:themeFillTint="33"/>
            <w:vAlign w:val="center"/>
          </w:tcPr>
          <w:tbl>
            <w:tblPr>
              <w:tblW w:w="0" w:type="auto"/>
              <w:tblBorders>
                <w:top w:val="nil"/>
                <w:left w:val="nil"/>
                <w:bottom w:val="nil"/>
                <w:right w:val="nil"/>
              </w:tblBorders>
              <w:tblLook w:val="0000" w:firstRow="0" w:lastRow="0" w:firstColumn="0" w:lastColumn="0" w:noHBand="0" w:noVBand="0"/>
            </w:tblPr>
            <w:tblGrid>
              <w:gridCol w:w="766"/>
              <w:gridCol w:w="933"/>
            </w:tblGrid>
            <w:tr w:rsidR="003152A6" w:rsidRPr="00E05CB7" w:rsidTr="00526BDD">
              <w:trPr>
                <w:trHeight w:val="110"/>
              </w:trPr>
              <w:tc>
                <w:tcPr>
                  <w:tcW w:w="0" w:type="auto"/>
                </w:tcPr>
                <w:p w:rsidR="003152A6" w:rsidRPr="00E05CB7" w:rsidRDefault="003152A6" w:rsidP="00D83C9D">
                  <w:pPr>
                    <w:autoSpaceDE w:val="0"/>
                    <w:autoSpaceDN w:val="0"/>
                    <w:adjustRightInd w:val="0"/>
                    <w:jc w:val="center"/>
                    <w:rPr>
                      <w:color w:val="auto"/>
                    </w:rPr>
                  </w:pPr>
                  <w:r w:rsidRPr="00E05CB7">
                    <w:rPr>
                      <w:color w:val="auto"/>
                    </w:rPr>
                    <w:t>49.532</w:t>
                  </w:r>
                </w:p>
              </w:tc>
              <w:tc>
                <w:tcPr>
                  <w:tcW w:w="0" w:type="auto"/>
                </w:tcPr>
                <w:p w:rsidR="003152A6" w:rsidRPr="00E05CB7" w:rsidRDefault="003152A6" w:rsidP="00D83C9D">
                  <w:pPr>
                    <w:autoSpaceDE w:val="0"/>
                    <w:autoSpaceDN w:val="0"/>
                    <w:adjustRightInd w:val="0"/>
                    <w:jc w:val="center"/>
                    <w:rPr>
                      <w:color w:val="auto"/>
                    </w:rPr>
                  </w:pPr>
                  <w:r w:rsidRPr="00E05CB7">
                    <w:rPr>
                      <w:color w:val="auto"/>
                    </w:rPr>
                    <w:t>Mil reais</w:t>
                  </w:r>
                </w:p>
              </w:tc>
            </w:tr>
          </w:tbl>
          <w:p w:rsidR="003152A6" w:rsidRPr="00E05CB7" w:rsidRDefault="003152A6" w:rsidP="00D83C9D">
            <w:pPr>
              <w:jc w:val="center"/>
              <w:rPr>
                <w:bCs/>
                <w:color w:val="auto"/>
              </w:rPr>
            </w:pPr>
          </w:p>
        </w:tc>
      </w:tr>
      <w:tr w:rsidR="003152A6" w:rsidRPr="003152A6" w:rsidTr="00526BDD">
        <w:trPr>
          <w:trHeight w:val="328"/>
          <w:jc w:val="center"/>
        </w:trPr>
        <w:tc>
          <w:tcPr>
            <w:tcW w:w="6345" w:type="dxa"/>
            <w:vAlign w:val="center"/>
          </w:tcPr>
          <w:p w:rsidR="003152A6" w:rsidRPr="00E05CB7" w:rsidRDefault="003152A6" w:rsidP="00D83C9D">
            <w:pPr>
              <w:jc w:val="center"/>
              <w:rPr>
                <w:bCs/>
                <w:color w:val="auto"/>
              </w:rPr>
            </w:pPr>
            <w:r w:rsidRPr="00E05CB7">
              <w:rPr>
                <w:bCs/>
                <w:color w:val="auto"/>
              </w:rPr>
              <w:t>Valor adicionado bruto da indústria a preços correntes</w:t>
            </w:r>
          </w:p>
        </w:tc>
        <w:tc>
          <w:tcPr>
            <w:tcW w:w="2896" w:type="dxa"/>
            <w:vAlign w:val="center"/>
          </w:tcPr>
          <w:tbl>
            <w:tblPr>
              <w:tblW w:w="0" w:type="auto"/>
              <w:tblBorders>
                <w:top w:val="nil"/>
                <w:left w:val="nil"/>
                <w:bottom w:val="nil"/>
                <w:right w:val="nil"/>
              </w:tblBorders>
              <w:tblLook w:val="0000" w:firstRow="0" w:lastRow="0" w:firstColumn="0" w:lastColumn="0" w:noHBand="0" w:noVBand="0"/>
            </w:tblPr>
            <w:tblGrid>
              <w:gridCol w:w="766"/>
              <w:gridCol w:w="933"/>
            </w:tblGrid>
            <w:tr w:rsidR="003152A6" w:rsidRPr="00E05CB7" w:rsidTr="00526BDD">
              <w:trPr>
                <w:trHeight w:val="110"/>
              </w:trPr>
              <w:tc>
                <w:tcPr>
                  <w:tcW w:w="0" w:type="auto"/>
                </w:tcPr>
                <w:p w:rsidR="003152A6" w:rsidRPr="00E05CB7" w:rsidRDefault="003152A6" w:rsidP="00D83C9D">
                  <w:pPr>
                    <w:autoSpaceDE w:val="0"/>
                    <w:autoSpaceDN w:val="0"/>
                    <w:adjustRightInd w:val="0"/>
                    <w:jc w:val="center"/>
                    <w:rPr>
                      <w:color w:val="auto"/>
                    </w:rPr>
                  </w:pPr>
                  <w:r w:rsidRPr="00E05CB7">
                    <w:rPr>
                      <w:color w:val="auto"/>
                    </w:rPr>
                    <w:t>12.396</w:t>
                  </w:r>
                </w:p>
              </w:tc>
              <w:tc>
                <w:tcPr>
                  <w:tcW w:w="0" w:type="auto"/>
                </w:tcPr>
                <w:p w:rsidR="003152A6" w:rsidRPr="00E05CB7" w:rsidRDefault="003152A6" w:rsidP="00D83C9D">
                  <w:pPr>
                    <w:autoSpaceDE w:val="0"/>
                    <w:autoSpaceDN w:val="0"/>
                    <w:adjustRightInd w:val="0"/>
                    <w:jc w:val="center"/>
                    <w:rPr>
                      <w:color w:val="auto"/>
                    </w:rPr>
                  </w:pPr>
                  <w:r w:rsidRPr="00E05CB7">
                    <w:rPr>
                      <w:color w:val="auto"/>
                    </w:rPr>
                    <w:t>Mil reais</w:t>
                  </w:r>
                </w:p>
              </w:tc>
            </w:tr>
          </w:tbl>
          <w:p w:rsidR="003152A6" w:rsidRPr="00E05CB7" w:rsidRDefault="003152A6" w:rsidP="00D83C9D">
            <w:pPr>
              <w:jc w:val="center"/>
              <w:rPr>
                <w:bCs/>
                <w:color w:val="auto"/>
              </w:rPr>
            </w:pPr>
          </w:p>
        </w:tc>
      </w:tr>
      <w:tr w:rsidR="003152A6" w:rsidRPr="003152A6" w:rsidTr="00526BDD">
        <w:trPr>
          <w:trHeight w:val="350"/>
          <w:jc w:val="center"/>
        </w:trPr>
        <w:tc>
          <w:tcPr>
            <w:tcW w:w="6345" w:type="dxa"/>
            <w:shd w:val="clear" w:color="auto" w:fill="D9E2F3" w:themeFill="accent1" w:themeFillTint="33"/>
            <w:vAlign w:val="center"/>
          </w:tcPr>
          <w:p w:rsidR="003152A6" w:rsidRPr="00E05CB7" w:rsidRDefault="003152A6" w:rsidP="00D83C9D">
            <w:pPr>
              <w:jc w:val="center"/>
              <w:rPr>
                <w:bCs/>
                <w:color w:val="auto"/>
              </w:rPr>
            </w:pPr>
            <w:r w:rsidRPr="00E05CB7">
              <w:rPr>
                <w:bCs/>
                <w:color w:val="auto"/>
              </w:rPr>
              <w:t>Valor adicionado bruto dos serviços a preços correntes</w:t>
            </w:r>
          </w:p>
        </w:tc>
        <w:tc>
          <w:tcPr>
            <w:tcW w:w="2896" w:type="dxa"/>
            <w:shd w:val="clear" w:color="auto" w:fill="D9E2F3" w:themeFill="accent1" w:themeFillTint="33"/>
            <w:vAlign w:val="center"/>
          </w:tcPr>
          <w:tbl>
            <w:tblPr>
              <w:tblW w:w="0" w:type="auto"/>
              <w:tblBorders>
                <w:top w:val="nil"/>
                <w:left w:val="nil"/>
                <w:bottom w:val="nil"/>
                <w:right w:val="nil"/>
              </w:tblBorders>
              <w:tblLook w:val="0000" w:firstRow="0" w:lastRow="0" w:firstColumn="0" w:lastColumn="0" w:noHBand="0" w:noVBand="0"/>
            </w:tblPr>
            <w:tblGrid>
              <w:gridCol w:w="766"/>
              <w:gridCol w:w="933"/>
            </w:tblGrid>
            <w:tr w:rsidR="003152A6" w:rsidRPr="00E05CB7" w:rsidTr="00526BDD">
              <w:trPr>
                <w:trHeight w:val="110"/>
              </w:trPr>
              <w:tc>
                <w:tcPr>
                  <w:tcW w:w="0" w:type="auto"/>
                </w:tcPr>
                <w:p w:rsidR="003152A6" w:rsidRPr="00E05CB7" w:rsidRDefault="003152A6" w:rsidP="00D83C9D">
                  <w:pPr>
                    <w:autoSpaceDE w:val="0"/>
                    <w:autoSpaceDN w:val="0"/>
                    <w:adjustRightInd w:val="0"/>
                    <w:jc w:val="center"/>
                    <w:rPr>
                      <w:color w:val="auto"/>
                    </w:rPr>
                  </w:pPr>
                  <w:r w:rsidRPr="00E05CB7">
                    <w:rPr>
                      <w:color w:val="auto"/>
                    </w:rPr>
                    <w:t>73.531</w:t>
                  </w:r>
                </w:p>
              </w:tc>
              <w:tc>
                <w:tcPr>
                  <w:tcW w:w="0" w:type="auto"/>
                </w:tcPr>
                <w:p w:rsidR="003152A6" w:rsidRPr="00E05CB7" w:rsidRDefault="003152A6" w:rsidP="00D83C9D">
                  <w:pPr>
                    <w:autoSpaceDE w:val="0"/>
                    <w:autoSpaceDN w:val="0"/>
                    <w:adjustRightInd w:val="0"/>
                    <w:jc w:val="center"/>
                    <w:rPr>
                      <w:color w:val="auto"/>
                    </w:rPr>
                  </w:pPr>
                  <w:r w:rsidRPr="00E05CB7">
                    <w:rPr>
                      <w:color w:val="auto"/>
                    </w:rPr>
                    <w:t>Mil reais</w:t>
                  </w:r>
                </w:p>
              </w:tc>
            </w:tr>
          </w:tbl>
          <w:p w:rsidR="003152A6" w:rsidRPr="00E05CB7" w:rsidRDefault="003152A6" w:rsidP="00D83C9D">
            <w:pPr>
              <w:jc w:val="center"/>
              <w:rPr>
                <w:bCs/>
                <w:color w:val="auto"/>
              </w:rPr>
            </w:pPr>
          </w:p>
        </w:tc>
      </w:tr>
    </w:tbl>
    <w:p w:rsidR="003152A6" w:rsidRPr="00E05CB7" w:rsidRDefault="003152A6" w:rsidP="00E05CB7">
      <w:pPr>
        <w:pStyle w:val="Legenda"/>
        <w:keepNext/>
        <w:ind w:firstLine="0"/>
        <w:jc w:val="both"/>
        <w:rPr>
          <w:rFonts w:ascii="Times New Roman" w:hAnsi="Times New Roman" w:cs="Times New Roman"/>
          <w:color w:val="auto"/>
        </w:rPr>
      </w:pPr>
      <w:bookmarkStart w:id="47" w:name="_Toc460841860"/>
      <w:r w:rsidRPr="00E05CB7">
        <w:rPr>
          <w:rFonts w:ascii="Times New Roman" w:hAnsi="Times New Roman" w:cs="Times New Roman"/>
          <w:color w:val="auto"/>
        </w:rPr>
        <w:t xml:space="preserve">Tabela </w:t>
      </w:r>
      <w:r w:rsidR="006D5219" w:rsidRPr="00E05CB7">
        <w:rPr>
          <w:rFonts w:ascii="Times New Roman" w:hAnsi="Times New Roman" w:cs="Times New Roman"/>
          <w:color w:val="auto"/>
        </w:rPr>
        <w:fldChar w:fldCharType="begin"/>
      </w:r>
      <w:r w:rsidRPr="00E05CB7">
        <w:rPr>
          <w:rFonts w:ascii="Times New Roman" w:hAnsi="Times New Roman" w:cs="Times New Roman"/>
          <w:color w:val="auto"/>
        </w:rPr>
        <w:instrText xml:space="preserve"> SEQ Tabela \* ARABIC </w:instrText>
      </w:r>
      <w:r w:rsidR="006D5219" w:rsidRPr="00E05CB7">
        <w:rPr>
          <w:rFonts w:ascii="Times New Roman" w:hAnsi="Times New Roman" w:cs="Times New Roman"/>
          <w:color w:val="auto"/>
        </w:rPr>
        <w:fldChar w:fldCharType="separate"/>
      </w:r>
      <w:r w:rsidRPr="00E05CB7">
        <w:rPr>
          <w:rFonts w:ascii="Times New Roman" w:hAnsi="Times New Roman" w:cs="Times New Roman"/>
          <w:noProof/>
          <w:color w:val="auto"/>
        </w:rPr>
        <w:t>7</w:t>
      </w:r>
      <w:r w:rsidR="006D5219" w:rsidRPr="00E05CB7">
        <w:rPr>
          <w:rFonts w:ascii="Times New Roman" w:hAnsi="Times New Roman" w:cs="Times New Roman"/>
          <w:noProof/>
          <w:color w:val="auto"/>
        </w:rPr>
        <w:fldChar w:fldCharType="end"/>
      </w:r>
      <w:r w:rsidRPr="00E05CB7">
        <w:rPr>
          <w:rFonts w:ascii="Times New Roman" w:hAnsi="Times New Roman" w:cs="Times New Roman"/>
          <w:color w:val="auto"/>
        </w:rPr>
        <w:t>- IBGE, em parceria com os Órgãos Estaduais de Estatística, Secretarias Estaduais de Governo e Superintendência da Zona Franca de Manaus - SUFRAMA.</w:t>
      </w:r>
      <w:bookmarkEnd w:id="47"/>
    </w:p>
    <w:p w:rsidR="00EB6885" w:rsidRPr="001A01C5" w:rsidRDefault="00EB6885" w:rsidP="00D83C9D">
      <w:pPr>
        <w:tabs>
          <w:tab w:val="left" w:pos="2282"/>
        </w:tabs>
        <w:rPr>
          <w:sz w:val="24"/>
          <w:szCs w:val="24"/>
        </w:rPr>
      </w:pPr>
    </w:p>
    <w:p w:rsidR="001A01C5" w:rsidRPr="001A01C5" w:rsidRDefault="001A01C5" w:rsidP="00D83C9D">
      <w:pPr>
        <w:pStyle w:val="PargrafodaLista"/>
        <w:adjustRightInd w:val="0"/>
        <w:ind w:left="0"/>
        <w:jc w:val="left"/>
        <w:rPr>
          <w:rFonts w:ascii="Times New Roman" w:hAnsi="Times New Roman" w:cs="Times New Roman"/>
          <w:b/>
          <w:szCs w:val="24"/>
          <w:lang w:val="pt-BR"/>
        </w:rPr>
      </w:pPr>
      <w:r>
        <w:rPr>
          <w:rFonts w:ascii="Times New Roman" w:hAnsi="Times New Roman" w:cs="Times New Roman"/>
          <w:b/>
          <w:szCs w:val="24"/>
          <w:lang w:val="pt-BR"/>
        </w:rPr>
        <w:t>E</w:t>
      </w:r>
      <w:r w:rsidRPr="001A01C5">
        <w:rPr>
          <w:rFonts w:ascii="Times New Roman" w:hAnsi="Times New Roman" w:cs="Times New Roman"/>
          <w:b/>
          <w:szCs w:val="24"/>
          <w:lang w:val="pt-BR"/>
        </w:rPr>
        <w:t xml:space="preserve">conomia </w:t>
      </w:r>
    </w:p>
    <w:p w:rsidR="001A01C5" w:rsidRPr="001A01C5" w:rsidRDefault="001A01C5" w:rsidP="00D83C9D">
      <w:pPr>
        <w:autoSpaceDE w:val="0"/>
        <w:autoSpaceDN w:val="0"/>
        <w:adjustRightInd w:val="0"/>
        <w:rPr>
          <w:color w:val="auto"/>
          <w:sz w:val="24"/>
          <w:szCs w:val="24"/>
        </w:rPr>
      </w:pPr>
    </w:p>
    <w:p w:rsidR="00F52374" w:rsidRPr="00F52374" w:rsidRDefault="001A01C5" w:rsidP="00D83C9D">
      <w:pPr>
        <w:jc w:val="both"/>
        <w:rPr>
          <w:color w:val="auto"/>
          <w:sz w:val="24"/>
          <w:szCs w:val="24"/>
        </w:rPr>
      </w:pPr>
      <w:r w:rsidRPr="001A01C5">
        <w:rPr>
          <w:color w:val="auto"/>
          <w:sz w:val="24"/>
          <w:szCs w:val="24"/>
        </w:rPr>
        <w:t>Arinos apresenta a pecuária como sua principal fonte de renda.</w:t>
      </w:r>
    </w:p>
    <w:p w:rsidR="00F52374" w:rsidRPr="00376CA4" w:rsidRDefault="00F52374" w:rsidP="00D83C9D">
      <w:pPr>
        <w:jc w:val="both"/>
        <w:rPr>
          <w:rFonts w:ascii="Arial" w:hAnsi="Arial" w:cs="Arial"/>
          <w:sz w:val="24"/>
          <w:szCs w:val="24"/>
        </w:rPr>
      </w:pPr>
    </w:p>
    <w:tbl>
      <w:tblPr>
        <w:tblStyle w:val="Tabelacomgrade"/>
        <w:tblpPr w:leftFromText="141" w:rightFromText="141" w:vertAnchor="text" w:horzAnchor="page" w:tblpXSpec="center" w:tblpY="71"/>
        <w:tblW w:w="8789" w:type="dxa"/>
        <w:tblLook w:val="04A0" w:firstRow="1" w:lastRow="0" w:firstColumn="1" w:lastColumn="0" w:noHBand="0" w:noVBand="1"/>
      </w:tblPr>
      <w:tblGrid>
        <w:gridCol w:w="1149"/>
        <w:gridCol w:w="7640"/>
      </w:tblGrid>
      <w:tr w:rsidR="00F52374" w:rsidRPr="00376CA4" w:rsidTr="00FC1B5D">
        <w:trPr>
          <w:trHeight w:val="363"/>
        </w:trPr>
        <w:tc>
          <w:tcPr>
            <w:tcW w:w="1149" w:type="dxa"/>
            <w:vAlign w:val="center"/>
          </w:tcPr>
          <w:p w:rsidR="00F52374" w:rsidRPr="00E05CB7" w:rsidRDefault="00F52374" w:rsidP="00D83C9D">
            <w:pPr>
              <w:autoSpaceDE w:val="0"/>
              <w:autoSpaceDN w:val="0"/>
              <w:adjustRightInd w:val="0"/>
              <w:ind w:left="141" w:hanging="141"/>
              <w:jc w:val="center"/>
              <w:rPr>
                <w:rFonts w:cs="Arial"/>
                <w:color w:val="auto"/>
              </w:rPr>
            </w:pPr>
            <w:r w:rsidRPr="00E05CB7">
              <w:rPr>
                <w:rFonts w:cs="Arial"/>
                <w:color w:val="auto"/>
              </w:rPr>
              <w:t>Asininos - efetivo dos rebanhos</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30 Cabeças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Bovinos - efetivo dos rebanhos</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137.030 Cabeças</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Bubalinos - efetivo dos rebanhos</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149 Cabeças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Caprinos - efetivo dos rebanhos</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924 Cabeças</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Casulos do bicho-da-seda - produção - quantidade</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Kg</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Casulos do bicho-da-seda - valor da produção</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Mil reais</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Codornas – efetivo dos rebanhos</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Cabeças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Coelhos - efetivos dos rebanhos</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Cabeças</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xml:space="preserve">Eqüino - efetivo dos </w:t>
            </w:r>
            <w:r w:rsidRPr="00E05CB7">
              <w:rPr>
                <w:rFonts w:cs="Arial"/>
                <w:color w:val="auto"/>
              </w:rPr>
              <w:lastRenderedPageBreak/>
              <w:t>rebanhos</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lastRenderedPageBreak/>
              <w:t>4.500 Cabeças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lastRenderedPageBreak/>
              <w:t>Galinhas - efetivo dos rebanhos</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8.000 Cabeças</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Galos, frangas, frangos e pintos - efetivo dos rebanhos</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14.500 Cabeças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Lã - produção - quantidade</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Kg</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Lã - valor da produção</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Mil reais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Leite de vaca - produção - quantidade</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12.000 Mil litros</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Leite de vaca - valor da produção</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9.600 Mil reais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Mel de abelha - produção - quantidade</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3.000 Kg</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Mel de abelha - valor da produção</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30 Mil reais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Muares - efetivo dos rebanhos</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910 cabeça</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Ovinos - efetivo dos rebanhos</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457 cabeça</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Ovinos tosquiados - quantidade</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Cabeça</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Ovos de codorna - produção - quantidade</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Mil dúzias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Ovos de codorna - valor da produção</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Mil reais</w:t>
            </w:r>
          </w:p>
        </w:tc>
      </w:tr>
      <w:tr w:rsidR="00F52374" w:rsidRPr="00376CA4" w:rsidTr="00FC1B5D">
        <w:trPr>
          <w:trHeight w:val="363"/>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Ovos de galinha - produção - quantidade</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36 Mil dúzias</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 xml:space="preserve">Ovos de galinha - </w:t>
            </w:r>
            <w:r w:rsidRPr="00E05CB7">
              <w:rPr>
                <w:rFonts w:cs="Arial"/>
                <w:color w:val="auto"/>
              </w:rPr>
              <w:lastRenderedPageBreak/>
              <w:t>valor da produção</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lastRenderedPageBreak/>
              <w:t>126 Mil reais</w:t>
            </w:r>
          </w:p>
        </w:tc>
      </w:tr>
      <w:tr w:rsidR="00F52374" w:rsidRPr="00376CA4" w:rsidTr="00FC1B5D">
        <w:trPr>
          <w:trHeight w:val="109"/>
        </w:trPr>
        <w:tc>
          <w:tcPr>
            <w:tcW w:w="1149"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lastRenderedPageBreak/>
              <w:t>Suínos - efetivo dos rebanhos</w:t>
            </w:r>
          </w:p>
        </w:tc>
        <w:tc>
          <w:tcPr>
            <w:tcW w:w="7640" w:type="dxa"/>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4.000 cabeça</w:t>
            </w:r>
          </w:p>
        </w:tc>
      </w:tr>
      <w:tr w:rsidR="00F52374" w:rsidRPr="00376CA4" w:rsidTr="00FC1B5D">
        <w:trPr>
          <w:trHeight w:val="363"/>
        </w:trPr>
        <w:tc>
          <w:tcPr>
            <w:tcW w:w="1149"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Vacas ordenhadas - quantidade</w:t>
            </w:r>
          </w:p>
        </w:tc>
        <w:tc>
          <w:tcPr>
            <w:tcW w:w="7640" w:type="dxa"/>
            <w:shd w:val="clear" w:color="auto" w:fill="D5DCE4" w:themeFill="text2" w:themeFillTint="33"/>
            <w:vAlign w:val="center"/>
          </w:tcPr>
          <w:p w:rsidR="00F52374" w:rsidRPr="00E05CB7" w:rsidRDefault="00F52374" w:rsidP="00D83C9D">
            <w:pPr>
              <w:autoSpaceDE w:val="0"/>
              <w:autoSpaceDN w:val="0"/>
              <w:adjustRightInd w:val="0"/>
              <w:jc w:val="center"/>
              <w:rPr>
                <w:rFonts w:cs="Arial"/>
                <w:color w:val="auto"/>
              </w:rPr>
            </w:pPr>
            <w:r w:rsidRPr="00E05CB7">
              <w:rPr>
                <w:rFonts w:cs="Arial"/>
                <w:color w:val="auto"/>
              </w:rPr>
              <w:t>12.000 Cabeça</w:t>
            </w:r>
          </w:p>
        </w:tc>
      </w:tr>
    </w:tbl>
    <w:p w:rsidR="00F52374" w:rsidRPr="00A177A9" w:rsidRDefault="00F52374" w:rsidP="00D83C9D">
      <w:pPr>
        <w:tabs>
          <w:tab w:val="left" w:pos="1103"/>
          <w:tab w:val="left" w:pos="2282"/>
        </w:tabs>
        <w:rPr>
          <w:b/>
          <w:color w:val="auto"/>
          <w:sz w:val="18"/>
          <w:szCs w:val="18"/>
        </w:rPr>
      </w:pPr>
      <w:bookmarkStart w:id="48" w:name="_Toc460841861"/>
      <w:r w:rsidRPr="00A177A9">
        <w:rPr>
          <w:b/>
          <w:color w:val="auto"/>
          <w:sz w:val="18"/>
          <w:szCs w:val="18"/>
        </w:rPr>
        <w:t xml:space="preserve">Tabela </w:t>
      </w:r>
      <w:r w:rsidR="006D5219" w:rsidRPr="00A177A9">
        <w:rPr>
          <w:b/>
          <w:color w:val="auto"/>
          <w:sz w:val="18"/>
          <w:szCs w:val="18"/>
        </w:rPr>
        <w:fldChar w:fldCharType="begin"/>
      </w:r>
      <w:r w:rsidRPr="00A177A9">
        <w:rPr>
          <w:b/>
          <w:color w:val="auto"/>
          <w:sz w:val="18"/>
          <w:szCs w:val="18"/>
        </w:rPr>
        <w:instrText xml:space="preserve"> SEQ Tabela \* ARABIC </w:instrText>
      </w:r>
      <w:r w:rsidR="006D5219" w:rsidRPr="00A177A9">
        <w:rPr>
          <w:b/>
          <w:color w:val="auto"/>
          <w:sz w:val="18"/>
          <w:szCs w:val="18"/>
        </w:rPr>
        <w:fldChar w:fldCharType="separate"/>
      </w:r>
      <w:r w:rsidRPr="00A177A9">
        <w:rPr>
          <w:b/>
          <w:noProof/>
          <w:color w:val="auto"/>
          <w:sz w:val="18"/>
          <w:szCs w:val="18"/>
        </w:rPr>
        <w:t>8</w:t>
      </w:r>
      <w:r w:rsidR="006D5219" w:rsidRPr="00A177A9">
        <w:rPr>
          <w:b/>
          <w:noProof/>
          <w:color w:val="auto"/>
          <w:sz w:val="18"/>
          <w:szCs w:val="18"/>
        </w:rPr>
        <w:fldChar w:fldCharType="end"/>
      </w:r>
      <w:r w:rsidRPr="00A177A9">
        <w:rPr>
          <w:b/>
          <w:color w:val="auto"/>
          <w:sz w:val="18"/>
          <w:szCs w:val="18"/>
        </w:rPr>
        <w:t>- Informações estatísticas da pecuária em Arinos.</w:t>
      </w:r>
      <w:bookmarkEnd w:id="48"/>
    </w:p>
    <w:p w:rsidR="00EB6885" w:rsidRPr="00E05CB7" w:rsidRDefault="00F52374" w:rsidP="00D83C9D">
      <w:pPr>
        <w:rPr>
          <w:color w:val="auto"/>
          <w:sz w:val="18"/>
          <w:szCs w:val="18"/>
        </w:rPr>
      </w:pPr>
      <w:r w:rsidRPr="00A177A9">
        <w:rPr>
          <w:b/>
          <w:color w:val="auto"/>
          <w:sz w:val="18"/>
          <w:szCs w:val="18"/>
        </w:rPr>
        <w:t>Fonte: IBGE, Produção da Pecuária Municipal 2011. Rio de Janeiro: IBGE, 2012.</w:t>
      </w:r>
    </w:p>
    <w:p w:rsidR="00EB6885" w:rsidRDefault="00EB6885" w:rsidP="00A177A9">
      <w:pPr>
        <w:tabs>
          <w:tab w:val="left" w:pos="2282"/>
        </w:tabs>
        <w:rPr>
          <w:sz w:val="24"/>
          <w:szCs w:val="24"/>
        </w:rPr>
      </w:pPr>
    </w:p>
    <w:p w:rsidR="00050B9C" w:rsidRDefault="00050B9C" w:rsidP="00D83C9D">
      <w:pPr>
        <w:tabs>
          <w:tab w:val="left" w:pos="1316"/>
          <w:tab w:val="left" w:pos="2282"/>
        </w:tabs>
        <w:rPr>
          <w:sz w:val="24"/>
          <w:szCs w:val="24"/>
        </w:rPr>
      </w:pPr>
    </w:p>
    <w:tbl>
      <w:tblPr>
        <w:tblStyle w:val="Tabelacomgrade"/>
        <w:tblW w:w="0" w:type="auto"/>
        <w:jc w:val="center"/>
        <w:tblLook w:val="04A0" w:firstRow="1" w:lastRow="0" w:firstColumn="1" w:lastColumn="0" w:noHBand="0" w:noVBand="1"/>
      </w:tblPr>
      <w:tblGrid>
        <w:gridCol w:w="6783"/>
        <w:gridCol w:w="2080"/>
      </w:tblGrid>
      <w:tr w:rsidR="00050B9C" w:rsidRPr="00376CA4" w:rsidTr="00FC1B5D">
        <w:trPr>
          <w:trHeight w:val="547"/>
          <w:jc w:val="center"/>
        </w:trPr>
        <w:tc>
          <w:tcPr>
            <w:tcW w:w="7104" w:type="dxa"/>
            <w:shd w:val="clear" w:color="auto" w:fill="D9E2F3" w:themeFill="accent1" w:themeFillTint="33"/>
            <w:vAlign w:val="center"/>
          </w:tcPr>
          <w:p w:rsidR="00050B9C" w:rsidRPr="00A177A9" w:rsidRDefault="00050B9C" w:rsidP="00D83C9D">
            <w:pPr>
              <w:jc w:val="center"/>
              <w:rPr>
                <w:rFonts w:cs="Arial"/>
                <w:b/>
                <w:color w:val="auto"/>
              </w:rPr>
            </w:pPr>
            <w:r w:rsidRPr="00A177A9">
              <w:rPr>
                <w:rFonts w:cs="Arial"/>
                <w:b/>
                <w:color w:val="auto"/>
              </w:rPr>
              <w:t>Domicílios particulares permanentes</w:t>
            </w:r>
          </w:p>
        </w:tc>
        <w:tc>
          <w:tcPr>
            <w:tcW w:w="2110" w:type="dxa"/>
            <w:shd w:val="clear" w:color="auto" w:fill="D9E2F3" w:themeFill="accent1" w:themeFillTint="33"/>
            <w:vAlign w:val="center"/>
          </w:tcPr>
          <w:p w:rsidR="00050B9C" w:rsidRPr="00A177A9" w:rsidRDefault="00050B9C" w:rsidP="00D83C9D">
            <w:pPr>
              <w:jc w:val="center"/>
              <w:rPr>
                <w:rFonts w:cs="Arial"/>
                <w:b/>
                <w:color w:val="auto"/>
              </w:rPr>
            </w:pPr>
            <w:r w:rsidRPr="00A177A9">
              <w:rPr>
                <w:rFonts w:cs="Arial"/>
                <w:b/>
                <w:color w:val="auto"/>
              </w:rPr>
              <w:t>5.221 domicílios</w:t>
            </w:r>
          </w:p>
        </w:tc>
      </w:tr>
      <w:tr w:rsidR="00050B9C" w:rsidRPr="00376CA4" w:rsidTr="00FC1B5D">
        <w:trPr>
          <w:trHeight w:val="656"/>
          <w:jc w:val="center"/>
        </w:trPr>
        <w:tc>
          <w:tcPr>
            <w:tcW w:w="7104" w:type="dxa"/>
            <w:vAlign w:val="center"/>
          </w:tcPr>
          <w:p w:rsidR="00050B9C" w:rsidRPr="00A177A9" w:rsidRDefault="00050B9C" w:rsidP="00D83C9D">
            <w:pPr>
              <w:jc w:val="center"/>
              <w:rPr>
                <w:rFonts w:cs="Arial"/>
                <w:color w:val="auto"/>
              </w:rPr>
            </w:pPr>
            <w:r w:rsidRPr="00A177A9">
              <w:rPr>
                <w:rFonts w:cs="Arial"/>
                <w:color w:val="auto"/>
              </w:rPr>
              <w:t>Domicílios particulares permanentes com classes de rendimento nominal mensal domiciliar sem rendimento</w:t>
            </w:r>
          </w:p>
        </w:tc>
        <w:tc>
          <w:tcPr>
            <w:tcW w:w="2110" w:type="dxa"/>
            <w:vAlign w:val="center"/>
          </w:tcPr>
          <w:p w:rsidR="00050B9C" w:rsidRPr="00A177A9" w:rsidRDefault="00050B9C" w:rsidP="00D83C9D">
            <w:pPr>
              <w:jc w:val="center"/>
              <w:rPr>
                <w:rFonts w:cs="Arial"/>
                <w:color w:val="auto"/>
              </w:rPr>
            </w:pPr>
            <w:r w:rsidRPr="00A177A9">
              <w:rPr>
                <w:rFonts w:cs="Arial"/>
                <w:color w:val="auto"/>
              </w:rPr>
              <w:t>276</w:t>
            </w:r>
            <w:r w:rsidRPr="00A177A9">
              <w:rPr>
                <w:rFonts w:cs="Arial"/>
                <w:color w:val="auto"/>
              </w:rPr>
              <w:tab/>
              <w:t>domicílios</w:t>
            </w:r>
          </w:p>
        </w:tc>
      </w:tr>
      <w:tr w:rsidR="00050B9C" w:rsidRPr="00376CA4" w:rsidTr="00FC1B5D">
        <w:trPr>
          <w:trHeight w:val="656"/>
          <w:jc w:val="center"/>
        </w:trPr>
        <w:tc>
          <w:tcPr>
            <w:tcW w:w="7104" w:type="dxa"/>
            <w:shd w:val="clear" w:color="auto" w:fill="D9E2F3" w:themeFill="accent1" w:themeFillTint="33"/>
            <w:vAlign w:val="center"/>
          </w:tcPr>
          <w:p w:rsidR="00050B9C" w:rsidRPr="00A177A9" w:rsidRDefault="00050B9C" w:rsidP="00D83C9D">
            <w:pPr>
              <w:spacing w:line="255" w:lineRule="atLeast"/>
              <w:jc w:val="center"/>
              <w:rPr>
                <w:rFonts w:cs="Arial"/>
                <w:color w:val="auto"/>
              </w:rPr>
            </w:pPr>
            <w:r w:rsidRPr="00A177A9">
              <w:rPr>
                <w:rFonts w:cs="Arial"/>
                <w:color w:val="auto"/>
              </w:rPr>
              <w:t>Domicílios particulares permanentes com classes de rendimento nominal mensal domiciliar de até 1/2 salário mínimo</w:t>
            </w:r>
          </w:p>
        </w:tc>
        <w:tc>
          <w:tcPr>
            <w:tcW w:w="2110" w:type="dxa"/>
            <w:shd w:val="clear" w:color="auto" w:fill="D9E2F3" w:themeFill="accent1" w:themeFillTint="33"/>
            <w:vAlign w:val="center"/>
          </w:tcPr>
          <w:p w:rsidR="00050B9C" w:rsidRPr="00A177A9" w:rsidRDefault="00050B9C" w:rsidP="00D83C9D">
            <w:pPr>
              <w:jc w:val="center"/>
              <w:rPr>
                <w:rFonts w:cs="Arial"/>
                <w:color w:val="auto"/>
              </w:rPr>
            </w:pPr>
            <w:r w:rsidRPr="00A177A9">
              <w:rPr>
                <w:rFonts w:cs="Arial"/>
                <w:color w:val="auto"/>
              </w:rPr>
              <w:t>473</w:t>
            </w:r>
            <w:r w:rsidRPr="00A177A9">
              <w:rPr>
                <w:rFonts w:cs="Arial"/>
                <w:color w:val="auto"/>
              </w:rPr>
              <w:tab/>
              <w:t>domicílios</w:t>
            </w:r>
          </w:p>
        </w:tc>
      </w:tr>
      <w:tr w:rsidR="00050B9C" w:rsidRPr="00376CA4" w:rsidTr="00FC1B5D">
        <w:trPr>
          <w:trHeight w:val="656"/>
          <w:jc w:val="center"/>
        </w:trPr>
        <w:tc>
          <w:tcPr>
            <w:tcW w:w="7104" w:type="dxa"/>
            <w:vAlign w:val="center"/>
          </w:tcPr>
          <w:p w:rsidR="00050B9C" w:rsidRPr="00A177A9" w:rsidRDefault="00050B9C" w:rsidP="00D83C9D">
            <w:pPr>
              <w:spacing w:line="255" w:lineRule="atLeast"/>
              <w:jc w:val="center"/>
              <w:rPr>
                <w:rFonts w:cs="Arial"/>
                <w:color w:val="auto"/>
              </w:rPr>
            </w:pPr>
            <w:r w:rsidRPr="00A177A9">
              <w:rPr>
                <w:rFonts w:cs="Arial"/>
                <w:color w:val="auto"/>
              </w:rPr>
              <w:t>Domicílios particulares permanentes com classes de rendimento nominal mensal domiciliar de mais de 1 a 2 salários mínimos</w:t>
            </w:r>
          </w:p>
        </w:tc>
        <w:tc>
          <w:tcPr>
            <w:tcW w:w="2110" w:type="dxa"/>
            <w:vAlign w:val="center"/>
          </w:tcPr>
          <w:p w:rsidR="00050B9C" w:rsidRPr="00A177A9" w:rsidRDefault="00050B9C" w:rsidP="00D83C9D">
            <w:pPr>
              <w:jc w:val="center"/>
              <w:rPr>
                <w:rFonts w:cs="Arial"/>
                <w:color w:val="auto"/>
              </w:rPr>
            </w:pPr>
            <w:r w:rsidRPr="00A177A9">
              <w:rPr>
                <w:rFonts w:cs="Arial"/>
                <w:color w:val="auto"/>
              </w:rPr>
              <w:t>1.630</w:t>
            </w:r>
            <w:r w:rsidRPr="00A177A9">
              <w:rPr>
                <w:rFonts w:cs="Arial"/>
                <w:color w:val="auto"/>
              </w:rPr>
              <w:tab/>
              <w:t>domicílios</w:t>
            </w:r>
          </w:p>
        </w:tc>
      </w:tr>
      <w:tr w:rsidR="00050B9C" w:rsidRPr="00376CA4" w:rsidTr="00FC1B5D">
        <w:trPr>
          <w:trHeight w:val="656"/>
          <w:jc w:val="center"/>
        </w:trPr>
        <w:tc>
          <w:tcPr>
            <w:tcW w:w="7104" w:type="dxa"/>
            <w:shd w:val="clear" w:color="auto" w:fill="D9E2F3" w:themeFill="accent1" w:themeFillTint="33"/>
            <w:vAlign w:val="center"/>
          </w:tcPr>
          <w:p w:rsidR="00050B9C" w:rsidRPr="00A177A9" w:rsidRDefault="00050B9C" w:rsidP="00D83C9D">
            <w:pPr>
              <w:spacing w:line="255" w:lineRule="atLeast"/>
              <w:jc w:val="center"/>
              <w:rPr>
                <w:rFonts w:cs="Arial"/>
                <w:color w:val="auto"/>
              </w:rPr>
            </w:pPr>
            <w:r w:rsidRPr="00A177A9">
              <w:rPr>
                <w:rFonts w:cs="Arial"/>
                <w:color w:val="auto"/>
              </w:rPr>
              <w:t>Domicílios particulares permanentes com classes de rendimento nominal mensal domiciliar de mais de 1/2 a 1 salário mínimo</w:t>
            </w:r>
          </w:p>
        </w:tc>
        <w:tc>
          <w:tcPr>
            <w:tcW w:w="2110" w:type="dxa"/>
            <w:shd w:val="clear" w:color="auto" w:fill="D9E2F3" w:themeFill="accent1" w:themeFillTint="33"/>
            <w:vAlign w:val="center"/>
          </w:tcPr>
          <w:p w:rsidR="00050B9C" w:rsidRPr="00A177A9" w:rsidRDefault="00050B9C" w:rsidP="00D83C9D">
            <w:pPr>
              <w:jc w:val="center"/>
              <w:rPr>
                <w:rFonts w:cs="Arial"/>
                <w:color w:val="auto"/>
              </w:rPr>
            </w:pPr>
            <w:r w:rsidRPr="00A177A9">
              <w:rPr>
                <w:rFonts w:cs="Arial"/>
                <w:color w:val="auto"/>
              </w:rPr>
              <w:t>1.095</w:t>
            </w:r>
            <w:r w:rsidRPr="00A177A9">
              <w:rPr>
                <w:rFonts w:cs="Arial"/>
                <w:color w:val="auto"/>
              </w:rPr>
              <w:tab/>
              <w:t>domicílios</w:t>
            </w:r>
          </w:p>
        </w:tc>
      </w:tr>
      <w:tr w:rsidR="00050B9C" w:rsidRPr="00376CA4" w:rsidTr="00FC1B5D">
        <w:trPr>
          <w:trHeight w:val="656"/>
          <w:jc w:val="center"/>
        </w:trPr>
        <w:tc>
          <w:tcPr>
            <w:tcW w:w="7104" w:type="dxa"/>
            <w:vAlign w:val="center"/>
          </w:tcPr>
          <w:p w:rsidR="00050B9C" w:rsidRPr="00A177A9" w:rsidRDefault="00050B9C" w:rsidP="00D83C9D">
            <w:pPr>
              <w:spacing w:line="255" w:lineRule="atLeast"/>
              <w:jc w:val="center"/>
              <w:rPr>
                <w:rFonts w:cs="Arial"/>
                <w:color w:val="auto"/>
              </w:rPr>
            </w:pPr>
            <w:r w:rsidRPr="00A177A9">
              <w:rPr>
                <w:rFonts w:cs="Arial"/>
                <w:color w:val="auto"/>
              </w:rPr>
              <w:t>Domicílios particulares permanentes com classes de rendimento nominal mensal domiciliar de mais de 10 a 20 salários mínimos</w:t>
            </w:r>
          </w:p>
        </w:tc>
        <w:tc>
          <w:tcPr>
            <w:tcW w:w="2110" w:type="dxa"/>
            <w:vAlign w:val="center"/>
          </w:tcPr>
          <w:p w:rsidR="00050B9C" w:rsidRPr="00A177A9" w:rsidRDefault="00050B9C" w:rsidP="00D83C9D">
            <w:pPr>
              <w:jc w:val="center"/>
              <w:rPr>
                <w:rFonts w:cs="Arial"/>
                <w:color w:val="auto"/>
              </w:rPr>
            </w:pPr>
            <w:r w:rsidRPr="00A177A9">
              <w:rPr>
                <w:rFonts w:cs="Arial"/>
                <w:color w:val="auto"/>
              </w:rPr>
              <w:t>111</w:t>
            </w:r>
            <w:r w:rsidRPr="00A177A9">
              <w:rPr>
                <w:rFonts w:cs="Arial"/>
                <w:color w:val="auto"/>
              </w:rPr>
              <w:tab/>
              <w:t>domicílios</w:t>
            </w:r>
          </w:p>
        </w:tc>
      </w:tr>
      <w:tr w:rsidR="00050B9C" w:rsidRPr="00376CA4" w:rsidTr="00FC1B5D">
        <w:trPr>
          <w:trHeight w:val="656"/>
          <w:jc w:val="center"/>
        </w:trPr>
        <w:tc>
          <w:tcPr>
            <w:tcW w:w="7104" w:type="dxa"/>
            <w:shd w:val="clear" w:color="auto" w:fill="D9E2F3" w:themeFill="accent1" w:themeFillTint="33"/>
            <w:vAlign w:val="center"/>
          </w:tcPr>
          <w:p w:rsidR="00050B9C" w:rsidRPr="00A177A9" w:rsidRDefault="00050B9C" w:rsidP="00D83C9D">
            <w:pPr>
              <w:spacing w:line="255" w:lineRule="atLeast"/>
              <w:jc w:val="center"/>
              <w:rPr>
                <w:rFonts w:cs="Arial"/>
                <w:color w:val="auto"/>
              </w:rPr>
            </w:pPr>
            <w:r w:rsidRPr="00A177A9">
              <w:rPr>
                <w:rFonts w:cs="Arial"/>
                <w:color w:val="auto"/>
              </w:rPr>
              <w:t>Domicílios particulares permanentes com classes de rendimento nominal mensal domiciliar de mais de 2 a 5 salários mínimos</w:t>
            </w:r>
          </w:p>
        </w:tc>
        <w:tc>
          <w:tcPr>
            <w:tcW w:w="2110" w:type="dxa"/>
            <w:shd w:val="clear" w:color="auto" w:fill="D9E2F3" w:themeFill="accent1" w:themeFillTint="33"/>
            <w:vAlign w:val="center"/>
          </w:tcPr>
          <w:p w:rsidR="00050B9C" w:rsidRPr="00A177A9" w:rsidRDefault="00050B9C" w:rsidP="00D83C9D">
            <w:pPr>
              <w:jc w:val="center"/>
              <w:rPr>
                <w:rFonts w:cs="Arial"/>
                <w:color w:val="auto"/>
              </w:rPr>
            </w:pPr>
            <w:r w:rsidRPr="00A177A9">
              <w:rPr>
                <w:rFonts w:cs="Arial"/>
                <w:color w:val="auto"/>
              </w:rPr>
              <w:t>1.322</w:t>
            </w:r>
            <w:r w:rsidRPr="00A177A9">
              <w:rPr>
                <w:rFonts w:cs="Arial"/>
                <w:color w:val="auto"/>
              </w:rPr>
              <w:tab/>
              <w:t>domicílios</w:t>
            </w:r>
          </w:p>
        </w:tc>
      </w:tr>
      <w:tr w:rsidR="00050B9C" w:rsidRPr="00376CA4" w:rsidTr="00FC1B5D">
        <w:trPr>
          <w:trHeight w:val="656"/>
          <w:jc w:val="center"/>
        </w:trPr>
        <w:tc>
          <w:tcPr>
            <w:tcW w:w="7104" w:type="dxa"/>
            <w:vAlign w:val="center"/>
          </w:tcPr>
          <w:p w:rsidR="00050B9C" w:rsidRPr="00A177A9" w:rsidRDefault="00050B9C" w:rsidP="00D83C9D">
            <w:pPr>
              <w:spacing w:line="255" w:lineRule="atLeast"/>
              <w:jc w:val="center"/>
              <w:rPr>
                <w:rFonts w:cs="Arial"/>
                <w:color w:val="auto"/>
              </w:rPr>
            </w:pPr>
            <w:r w:rsidRPr="00A177A9">
              <w:rPr>
                <w:rFonts w:cs="Arial"/>
                <w:color w:val="auto"/>
              </w:rPr>
              <w:t>Domicílios particulares permanentes com classes de rendimento nominal mensal domiciliar de mais de 20 salários mínimos</w:t>
            </w:r>
          </w:p>
        </w:tc>
        <w:tc>
          <w:tcPr>
            <w:tcW w:w="2110" w:type="dxa"/>
            <w:vAlign w:val="center"/>
          </w:tcPr>
          <w:p w:rsidR="00050B9C" w:rsidRPr="00A177A9" w:rsidRDefault="00050B9C" w:rsidP="00D83C9D">
            <w:pPr>
              <w:jc w:val="center"/>
              <w:rPr>
                <w:rFonts w:cs="Arial"/>
                <w:color w:val="auto"/>
              </w:rPr>
            </w:pPr>
            <w:r w:rsidRPr="00A177A9">
              <w:rPr>
                <w:rFonts w:cs="Arial"/>
                <w:color w:val="auto"/>
              </w:rPr>
              <w:t>22</w:t>
            </w:r>
            <w:r w:rsidRPr="00A177A9">
              <w:rPr>
                <w:rFonts w:cs="Arial"/>
                <w:color w:val="auto"/>
              </w:rPr>
              <w:tab/>
              <w:t>domicílios</w:t>
            </w:r>
          </w:p>
        </w:tc>
      </w:tr>
      <w:tr w:rsidR="00050B9C" w:rsidRPr="00376CA4" w:rsidTr="00FC1B5D">
        <w:trPr>
          <w:trHeight w:val="692"/>
          <w:jc w:val="center"/>
        </w:trPr>
        <w:tc>
          <w:tcPr>
            <w:tcW w:w="7104" w:type="dxa"/>
            <w:shd w:val="clear" w:color="auto" w:fill="D9E2F3" w:themeFill="accent1" w:themeFillTint="33"/>
            <w:vAlign w:val="center"/>
          </w:tcPr>
          <w:p w:rsidR="00050B9C" w:rsidRPr="00A177A9" w:rsidRDefault="00050B9C" w:rsidP="00D83C9D">
            <w:pPr>
              <w:spacing w:line="255" w:lineRule="atLeast"/>
              <w:jc w:val="center"/>
              <w:rPr>
                <w:rFonts w:cs="Arial"/>
                <w:color w:val="auto"/>
              </w:rPr>
            </w:pPr>
            <w:r w:rsidRPr="00A177A9">
              <w:rPr>
                <w:rFonts w:cs="Arial"/>
                <w:color w:val="auto"/>
              </w:rPr>
              <w:t>Domicílios particulares permanentes com classes de rendimento nominal mensal domiciliar de mais de 5 a 10 salários mínimos</w:t>
            </w:r>
          </w:p>
        </w:tc>
        <w:tc>
          <w:tcPr>
            <w:tcW w:w="2110" w:type="dxa"/>
            <w:shd w:val="clear" w:color="auto" w:fill="D9E2F3" w:themeFill="accent1" w:themeFillTint="33"/>
            <w:vAlign w:val="center"/>
          </w:tcPr>
          <w:p w:rsidR="00050B9C" w:rsidRPr="00A177A9" w:rsidRDefault="00050B9C" w:rsidP="00D83C9D">
            <w:pPr>
              <w:keepNext/>
              <w:jc w:val="center"/>
              <w:rPr>
                <w:rFonts w:cs="Arial"/>
                <w:color w:val="auto"/>
              </w:rPr>
            </w:pPr>
            <w:r w:rsidRPr="00A177A9">
              <w:rPr>
                <w:rFonts w:cs="Arial"/>
                <w:color w:val="auto"/>
              </w:rPr>
              <w:t>292</w:t>
            </w:r>
            <w:r w:rsidRPr="00A177A9">
              <w:rPr>
                <w:rFonts w:cs="Arial"/>
                <w:color w:val="auto"/>
              </w:rPr>
              <w:tab/>
              <w:t>domicílios</w:t>
            </w:r>
          </w:p>
        </w:tc>
      </w:tr>
    </w:tbl>
    <w:p w:rsidR="00EB6885" w:rsidRPr="00FC1B5D" w:rsidRDefault="00050B9C" w:rsidP="00FC1B5D">
      <w:pPr>
        <w:pStyle w:val="Legenda"/>
        <w:ind w:firstLine="0"/>
        <w:rPr>
          <w:rFonts w:ascii="Times New Roman" w:hAnsi="Times New Roman" w:cs="Times New Roman"/>
          <w:color w:val="auto"/>
        </w:rPr>
      </w:pPr>
      <w:bookmarkStart w:id="49" w:name="_Toc460841862"/>
      <w:r w:rsidRPr="00050B9C">
        <w:rPr>
          <w:rFonts w:ascii="Times New Roman" w:hAnsi="Times New Roman" w:cs="Times New Roman"/>
          <w:color w:val="auto"/>
        </w:rPr>
        <w:t xml:space="preserve">Tabela </w:t>
      </w:r>
      <w:r w:rsidR="006D5219" w:rsidRPr="00050B9C">
        <w:rPr>
          <w:rFonts w:ascii="Times New Roman" w:hAnsi="Times New Roman" w:cs="Times New Roman"/>
          <w:color w:val="auto"/>
        </w:rPr>
        <w:fldChar w:fldCharType="begin"/>
      </w:r>
      <w:r w:rsidRPr="00050B9C">
        <w:rPr>
          <w:rFonts w:ascii="Times New Roman" w:hAnsi="Times New Roman" w:cs="Times New Roman"/>
          <w:color w:val="auto"/>
        </w:rPr>
        <w:instrText xml:space="preserve"> SEQ Tabela \* ARABIC </w:instrText>
      </w:r>
      <w:r w:rsidR="006D5219" w:rsidRPr="00050B9C">
        <w:rPr>
          <w:rFonts w:ascii="Times New Roman" w:hAnsi="Times New Roman" w:cs="Times New Roman"/>
          <w:color w:val="auto"/>
        </w:rPr>
        <w:fldChar w:fldCharType="separate"/>
      </w:r>
      <w:r w:rsidRPr="00050B9C">
        <w:rPr>
          <w:rFonts w:ascii="Times New Roman" w:hAnsi="Times New Roman" w:cs="Times New Roman"/>
          <w:noProof/>
          <w:color w:val="auto"/>
        </w:rPr>
        <w:t>9</w:t>
      </w:r>
      <w:r w:rsidR="006D5219" w:rsidRPr="00050B9C">
        <w:rPr>
          <w:rFonts w:ascii="Times New Roman" w:hAnsi="Times New Roman" w:cs="Times New Roman"/>
          <w:noProof/>
          <w:color w:val="auto"/>
        </w:rPr>
        <w:fldChar w:fldCharType="end"/>
      </w:r>
      <w:r w:rsidRPr="00050B9C">
        <w:rPr>
          <w:rFonts w:ascii="Times New Roman" w:hAnsi="Times New Roman" w:cs="Times New Roman"/>
          <w:color w:val="auto"/>
        </w:rPr>
        <w:t>- Resultados da amostra- rendimento Nominal mensal dos Domicílios</w:t>
      </w:r>
      <w:bookmarkEnd w:id="49"/>
    </w:p>
    <w:p w:rsidR="00050B9C" w:rsidRPr="00050B9C" w:rsidRDefault="00050B9C" w:rsidP="00D83C9D">
      <w:pPr>
        <w:rPr>
          <w:b/>
          <w:sz w:val="24"/>
          <w:szCs w:val="24"/>
        </w:rPr>
      </w:pPr>
      <w:r w:rsidRPr="00050B9C">
        <w:rPr>
          <w:b/>
          <w:sz w:val="24"/>
          <w:szCs w:val="24"/>
        </w:rPr>
        <w:t>Censo Demográfico 2010</w:t>
      </w:r>
    </w:p>
    <w:p w:rsidR="00050B9C" w:rsidRPr="00376CA4" w:rsidRDefault="00050B9C" w:rsidP="00FC1B5D">
      <w:pPr>
        <w:jc w:val="center"/>
        <w:rPr>
          <w:rFonts w:ascii="Arial" w:hAnsi="Arial" w:cs="Arial"/>
          <w:b/>
          <w:color w:val="4472C4" w:themeColor="accent1"/>
          <w:sz w:val="24"/>
          <w:szCs w:val="24"/>
        </w:rPr>
      </w:pPr>
    </w:p>
    <w:p w:rsidR="00050B9C" w:rsidRPr="00376CA4" w:rsidRDefault="00050B9C" w:rsidP="00D83C9D">
      <w:pPr>
        <w:jc w:val="center"/>
        <w:rPr>
          <w:rFonts w:ascii="Arial" w:hAnsi="Arial" w:cs="Arial"/>
          <w:b/>
          <w:color w:val="4472C4" w:themeColor="accent1"/>
          <w:sz w:val="24"/>
          <w:szCs w:val="24"/>
        </w:rPr>
      </w:pPr>
    </w:p>
    <w:tbl>
      <w:tblPr>
        <w:tblStyle w:val="Tabelacomgrade"/>
        <w:tblW w:w="8642" w:type="dxa"/>
        <w:tblLook w:val="04A0" w:firstRow="1" w:lastRow="0" w:firstColumn="1" w:lastColumn="0" w:noHBand="0" w:noVBand="1"/>
      </w:tblPr>
      <w:tblGrid>
        <w:gridCol w:w="6683"/>
        <w:gridCol w:w="1959"/>
      </w:tblGrid>
      <w:tr w:rsidR="00050B9C" w:rsidRPr="00050B9C" w:rsidTr="00FC1B5D">
        <w:trPr>
          <w:trHeight w:val="525"/>
        </w:trPr>
        <w:tc>
          <w:tcPr>
            <w:tcW w:w="6683" w:type="dxa"/>
            <w:shd w:val="clear" w:color="auto" w:fill="FFFFFF" w:themeFill="background1"/>
            <w:vAlign w:val="center"/>
          </w:tcPr>
          <w:p w:rsidR="00050B9C" w:rsidRPr="00A177A9" w:rsidRDefault="00050B9C" w:rsidP="00D83C9D">
            <w:pPr>
              <w:jc w:val="center"/>
              <w:rPr>
                <w:color w:val="auto"/>
              </w:rPr>
            </w:pPr>
            <w:r w:rsidRPr="00A177A9">
              <w:rPr>
                <w:color w:val="auto"/>
              </w:rPr>
              <w:t>Valor do rendimento nominal médio mensal dos domicílios particulares permanentes da área Rural e Urbana</w:t>
            </w:r>
          </w:p>
        </w:tc>
        <w:tc>
          <w:tcPr>
            <w:tcW w:w="1959" w:type="dxa"/>
            <w:shd w:val="clear" w:color="auto" w:fill="FFFFFF" w:themeFill="background1"/>
            <w:vAlign w:val="center"/>
          </w:tcPr>
          <w:p w:rsidR="00050B9C" w:rsidRPr="00A177A9" w:rsidRDefault="00050B9C" w:rsidP="00D83C9D">
            <w:pPr>
              <w:jc w:val="center"/>
              <w:rPr>
                <w:color w:val="auto"/>
              </w:rPr>
            </w:pPr>
            <w:r w:rsidRPr="00A177A9">
              <w:rPr>
                <w:color w:val="auto"/>
              </w:rPr>
              <w:t>Valor do rendimento</w:t>
            </w:r>
          </w:p>
        </w:tc>
      </w:tr>
      <w:tr w:rsidR="00050B9C" w:rsidRPr="00050B9C" w:rsidTr="00FC1B5D">
        <w:trPr>
          <w:trHeight w:val="525"/>
        </w:trPr>
        <w:tc>
          <w:tcPr>
            <w:tcW w:w="6683" w:type="dxa"/>
            <w:shd w:val="clear" w:color="auto" w:fill="D9E2F3" w:themeFill="accent1" w:themeFillTint="33"/>
            <w:vAlign w:val="center"/>
          </w:tcPr>
          <w:p w:rsidR="00050B9C" w:rsidRPr="00A177A9" w:rsidRDefault="00050B9C" w:rsidP="00D83C9D">
            <w:pPr>
              <w:jc w:val="center"/>
              <w:rPr>
                <w:color w:val="auto"/>
              </w:rPr>
            </w:pPr>
            <w:r w:rsidRPr="00A177A9">
              <w:rPr>
                <w:color w:val="auto"/>
              </w:rPr>
              <w:t>Rendimento Mensal dos domicílios particulares permanente da área urbana</w:t>
            </w:r>
          </w:p>
        </w:tc>
        <w:tc>
          <w:tcPr>
            <w:tcW w:w="1959" w:type="dxa"/>
            <w:shd w:val="clear" w:color="auto" w:fill="D9E2F3" w:themeFill="accent1" w:themeFillTint="33"/>
            <w:vAlign w:val="center"/>
          </w:tcPr>
          <w:p w:rsidR="00050B9C" w:rsidRPr="00A177A9" w:rsidRDefault="00050B9C" w:rsidP="00D83C9D">
            <w:pPr>
              <w:jc w:val="center"/>
              <w:rPr>
                <w:b/>
                <w:color w:val="auto"/>
              </w:rPr>
            </w:pPr>
            <w:r w:rsidRPr="00A177A9">
              <w:rPr>
                <w:b/>
                <w:color w:val="auto"/>
              </w:rPr>
              <w:t>R$ 544,74 Reais</w:t>
            </w:r>
          </w:p>
        </w:tc>
      </w:tr>
      <w:tr w:rsidR="00050B9C" w:rsidRPr="00050B9C" w:rsidTr="00FC1B5D">
        <w:trPr>
          <w:trHeight w:val="741"/>
        </w:trPr>
        <w:tc>
          <w:tcPr>
            <w:tcW w:w="6683" w:type="dxa"/>
            <w:shd w:val="clear" w:color="auto" w:fill="D9E2F3" w:themeFill="accent1" w:themeFillTint="33"/>
            <w:vAlign w:val="center"/>
          </w:tcPr>
          <w:p w:rsidR="00050B9C" w:rsidRPr="00A177A9" w:rsidRDefault="00050B9C" w:rsidP="00D83C9D">
            <w:pPr>
              <w:jc w:val="center"/>
              <w:rPr>
                <w:b/>
                <w:color w:val="auto"/>
              </w:rPr>
            </w:pPr>
            <w:r w:rsidRPr="00A177A9">
              <w:rPr>
                <w:color w:val="auto"/>
              </w:rPr>
              <w:t>Rendimento Mensal dos domicílios particulares permanente da área rural</w:t>
            </w:r>
          </w:p>
        </w:tc>
        <w:tc>
          <w:tcPr>
            <w:tcW w:w="1959" w:type="dxa"/>
            <w:shd w:val="clear" w:color="auto" w:fill="FFFFFF" w:themeFill="background1"/>
            <w:vAlign w:val="center"/>
          </w:tcPr>
          <w:p w:rsidR="00050B9C" w:rsidRPr="00A177A9" w:rsidRDefault="00050B9C" w:rsidP="00D83C9D">
            <w:pPr>
              <w:keepNext/>
              <w:jc w:val="center"/>
              <w:rPr>
                <w:b/>
                <w:color w:val="auto"/>
              </w:rPr>
            </w:pPr>
            <w:r w:rsidRPr="00A177A9">
              <w:rPr>
                <w:b/>
                <w:color w:val="auto"/>
              </w:rPr>
              <w:t>R$ 281,91 Reais</w:t>
            </w:r>
          </w:p>
        </w:tc>
      </w:tr>
    </w:tbl>
    <w:p w:rsidR="00050B9C" w:rsidRPr="00A177A9" w:rsidRDefault="00050B9C" w:rsidP="00D83C9D">
      <w:pPr>
        <w:pStyle w:val="Legenda"/>
        <w:ind w:firstLine="0"/>
        <w:rPr>
          <w:rFonts w:ascii="Times New Roman" w:eastAsia="Times New Roman" w:hAnsi="Times New Roman" w:cs="Times New Roman"/>
          <w:bCs w:val="0"/>
          <w:color w:val="auto"/>
          <w:lang w:eastAsia="pt-BR"/>
        </w:rPr>
      </w:pPr>
      <w:bookmarkStart w:id="50" w:name="_Toc460841863"/>
      <w:r w:rsidRPr="00A177A9">
        <w:rPr>
          <w:rFonts w:ascii="Times New Roman" w:hAnsi="Times New Roman" w:cs="Times New Roman"/>
          <w:color w:val="auto"/>
        </w:rPr>
        <w:t xml:space="preserve">Tabela </w:t>
      </w:r>
      <w:r w:rsidR="006D5219" w:rsidRPr="00A177A9">
        <w:rPr>
          <w:rFonts w:ascii="Times New Roman" w:hAnsi="Times New Roman" w:cs="Times New Roman"/>
          <w:color w:val="auto"/>
        </w:rPr>
        <w:fldChar w:fldCharType="begin"/>
      </w:r>
      <w:r w:rsidRPr="00A177A9">
        <w:rPr>
          <w:rFonts w:ascii="Times New Roman" w:hAnsi="Times New Roman" w:cs="Times New Roman"/>
          <w:color w:val="auto"/>
        </w:rPr>
        <w:instrText xml:space="preserve"> SEQ Tabela \* ARABIC </w:instrText>
      </w:r>
      <w:r w:rsidR="006D5219" w:rsidRPr="00A177A9">
        <w:rPr>
          <w:rFonts w:ascii="Times New Roman" w:hAnsi="Times New Roman" w:cs="Times New Roman"/>
          <w:color w:val="auto"/>
        </w:rPr>
        <w:fldChar w:fldCharType="separate"/>
      </w:r>
      <w:r w:rsidRPr="00A177A9">
        <w:rPr>
          <w:rFonts w:ascii="Times New Roman" w:hAnsi="Times New Roman" w:cs="Times New Roman"/>
          <w:noProof/>
          <w:color w:val="auto"/>
        </w:rPr>
        <w:t>10</w:t>
      </w:r>
      <w:r w:rsidR="006D5219" w:rsidRPr="00A177A9">
        <w:rPr>
          <w:rFonts w:ascii="Times New Roman" w:hAnsi="Times New Roman" w:cs="Times New Roman"/>
          <w:noProof/>
          <w:color w:val="auto"/>
        </w:rPr>
        <w:fldChar w:fldCharType="end"/>
      </w:r>
      <w:r w:rsidRPr="00A177A9">
        <w:rPr>
          <w:rFonts w:ascii="Times New Roman" w:hAnsi="Times New Roman" w:cs="Times New Roman"/>
          <w:color w:val="auto"/>
        </w:rPr>
        <w:t>- Rendimento médio mensal dos Domicílios particulares Permanente da área Urbana e Rural</w:t>
      </w:r>
      <w:bookmarkEnd w:id="50"/>
    </w:p>
    <w:p w:rsidR="00EB6885" w:rsidRDefault="00EB6885" w:rsidP="00A177A9">
      <w:pPr>
        <w:tabs>
          <w:tab w:val="left" w:pos="2282"/>
        </w:tabs>
        <w:rPr>
          <w:sz w:val="24"/>
          <w:szCs w:val="24"/>
        </w:rPr>
      </w:pPr>
    </w:p>
    <w:p w:rsidR="00050B9C" w:rsidRPr="00050B9C" w:rsidRDefault="00050B9C" w:rsidP="00D83C9D">
      <w:pPr>
        <w:adjustRightInd w:val="0"/>
        <w:contextualSpacing/>
        <w:outlineLvl w:val="1"/>
        <w:rPr>
          <w:b/>
          <w:sz w:val="24"/>
          <w:szCs w:val="24"/>
        </w:rPr>
      </w:pPr>
      <w:bookmarkStart w:id="51" w:name="_Toc437256472"/>
      <w:bookmarkStart w:id="52" w:name="_Toc502212080"/>
      <w:r w:rsidRPr="00050B9C">
        <w:rPr>
          <w:b/>
          <w:sz w:val="24"/>
          <w:szCs w:val="24"/>
        </w:rPr>
        <w:t>4.8.E</w:t>
      </w:r>
      <w:bookmarkEnd w:id="51"/>
      <w:bookmarkEnd w:id="52"/>
      <w:r w:rsidRPr="00050B9C">
        <w:rPr>
          <w:b/>
          <w:sz w:val="24"/>
          <w:szCs w:val="24"/>
        </w:rPr>
        <w:t>ducação</w:t>
      </w:r>
    </w:p>
    <w:p w:rsidR="00050B9C" w:rsidRPr="00050B9C" w:rsidRDefault="00050B9C" w:rsidP="00D83C9D">
      <w:pPr>
        <w:pStyle w:val="PargrafodaLista"/>
        <w:adjustRightInd w:val="0"/>
        <w:ind w:left="862"/>
        <w:rPr>
          <w:rFonts w:ascii="Times New Roman" w:hAnsi="Times New Roman" w:cs="Times New Roman"/>
          <w:b/>
          <w:szCs w:val="24"/>
          <w:lang w:val="pt-BR"/>
        </w:rPr>
      </w:pPr>
    </w:p>
    <w:p w:rsidR="00050B9C" w:rsidRPr="00050B9C" w:rsidRDefault="00050B9C" w:rsidP="00D83C9D">
      <w:pPr>
        <w:autoSpaceDE w:val="0"/>
        <w:autoSpaceDN w:val="0"/>
        <w:adjustRightInd w:val="0"/>
        <w:jc w:val="both"/>
        <w:rPr>
          <w:rFonts w:eastAsia="Calibri"/>
          <w:b/>
          <w:sz w:val="24"/>
          <w:szCs w:val="24"/>
        </w:rPr>
      </w:pPr>
      <w:r w:rsidRPr="00050B9C">
        <w:rPr>
          <w:rFonts w:eastAsia="Calibri"/>
          <w:b/>
          <w:sz w:val="24"/>
          <w:szCs w:val="24"/>
        </w:rPr>
        <w:lastRenderedPageBreak/>
        <w:t>Secretaria Municipal de Educação</w:t>
      </w:r>
    </w:p>
    <w:p w:rsidR="00050B9C" w:rsidRPr="00376CA4" w:rsidRDefault="00050B9C" w:rsidP="00D83C9D">
      <w:pPr>
        <w:autoSpaceDE w:val="0"/>
        <w:autoSpaceDN w:val="0"/>
        <w:adjustRightInd w:val="0"/>
        <w:ind w:left="720"/>
        <w:jc w:val="both"/>
        <w:rPr>
          <w:rFonts w:ascii="Arial" w:eastAsia="Calibri" w:hAnsi="Arial" w:cs="Arial"/>
          <w:b/>
          <w:sz w:val="24"/>
          <w:szCs w:val="24"/>
        </w:rPr>
      </w:pPr>
    </w:p>
    <w:p w:rsidR="00050B9C" w:rsidRPr="00050B9C" w:rsidRDefault="00050B9C" w:rsidP="00D83C9D">
      <w:pPr>
        <w:autoSpaceDE w:val="0"/>
        <w:autoSpaceDN w:val="0"/>
        <w:adjustRightInd w:val="0"/>
        <w:ind w:firstLine="708"/>
        <w:jc w:val="both"/>
        <w:rPr>
          <w:rFonts w:eastAsia="Calibri"/>
          <w:sz w:val="24"/>
          <w:szCs w:val="24"/>
        </w:rPr>
      </w:pPr>
      <w:r w:rsidRPr="00050B9C">
        <w:rPr>
          <w:rFonts w:eastAsia="Calibri"/>
          <w:sz w:val="24"/>
          <w:szCs w:val="24"/>
        </w:rPr>
        <w:t xml:space="preserve">A Secretaria Municipal de Educação é o órgão gestor responsável pela Educação do Município de Arinos-MG, ela é coordenada pela secretária de educação </w:t>
      </w:r>
      <w:r w:rsidRPr="00050B9C">
        <w:rPr>
          <w:sz w:val="24"/>
          <w:szCs w:val="24"/>
          <w:shd w:val="clear" w:color="auto" w:fill="FFFFFF"/>
        </w:rPr>
        <w:t>Maria do Socorro Souza da Silva.</w:t>
      </w:r>
    </w:p>
    <w:p w:rsidR="00EB6885" w:rsidRDefault="00EB6885" w:rsidP="00D83C9D">
      <w:pPr>
        <w:tabs>
          <w:tab w:val="left" w:pos="2282"/>
        </w:tabs>
        <w:jc w:val="center"/>
        <w:rPr>
          <w:sz w:val="24"/>
          <w:szCs w:val="24"/>
        </w:rPr>
      </w:pPr>
    </w:p>
    <w:p w:rsidR="00EB6885" w:rsidRDefault="00050B9C" w:rsidP="00D83C9D">
      <w:pPr>
        <w:tabs>
          <w:tab w:val="left" w:pos="2282"/>
        </w:tabs>
        <w:jc w:val="center"/>
        <w:rPr>
          <w:sz w:val="24"/>
          <w:szCs w:val="24"/>
        </w:rPr>
      </w:pPr>
      <w:r w:rsidRPr="00376CA4">
        <w:rPr>
          <w:rFonts w:ascii="Arial" w:eastAsia="Calibri" w:hAnsi="Arial" w:cs="Arial"/>
          <w:noProof/>
          <w:sz w:val="24"/>
          <w:szCs w:val="24"/>
        </w:rPr>
        <w:drawing>
          <wp:inline distT="0" distB="0" distL="0" distR="0">
            <wp:extent cx="5074804" cy="2490952"/>
            <wp:effectExtent l="0" t="0" r="0" b="5080"/>
            <wp:docPr id="240" name="Imagem 8" descr="H:\diagnostico kenicassio\fotos diagnostico\SAM_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iagnostico kenicassio\fotos diagnostico\SAM_3390.JPG"/>
                    <pic:cNvPicPr>
                      <a:picLocks noChangeAspect="1" noChangeArrowheads="1"/>
                    </pic:cNvPicPr>
                  </pic:nvPicPr>
                  <pic:blipFill>
                    <a:blip r:embed="rId21" cstate="print"/>
                    <a:srcRect/>
                    <a:stretch>
                      <a:fillRect/>
                    </a:stretch>
                  </pic:blipFill>
                  <pic:spPr bwMode="auto">
                    <a:xfrm>
                      <a:off x="0" y="0"/>
                      <a:ext cx="5074804" cy="2490952"/>
                    </a:xfrm>
                    <a:prstGeom prst="rect">
                      <a:avLst/>
                    </a:prstGeom>
                    <a:noFill/>
                    <a:ln w="9525">
                      <a:noFill/>
                      <a:miter lim="800000"/>
                      <a:headEnd/>
                      <a:tailEnd/>
                    </a:ln>
                  </pic:spPr>
                </pic:pic>
              </a:graphicData>
            </a:graphic>
          </wp:inline>
        </w:drawing>
      </w:r>
    </w:p>
    <w:p w:rsidR="00EB6885" w:rsidRPr="00FC1B5D" w:rsidRDefault="00235B97" w:rsidP="00FC1B5D">
      <w:pPr>
        <w:pStyle w:val="Legenda"/>
        <w:ind w:firstLine="0"/>
        <w:rPr>
          <w:rFonts w:ascii="Times New Roman" w:hAnsi="Times New Roman" w:cs="Times New Roman"/>
          <w:color w:val="auto"/>
          <w:sz w:val="24"/>
          <w:szCs w:val="24"/>
        </w:rPr>
      </w:pPr>
      <w:bookmarkStart w:id="53" w:name="_Toc460841773"/>
      <w:r>
        <w:rPr>
          <w:rFonts w:ascii="Times New Roman" w:hAnsi="Times New Roman" w:cs="Times New Roman"/>
          <w:color w:val="auto"/>
        </w:rPr>
        <w:t xml:space="preserve">     </w:t>
      </w:r>
      <w:r w:rsidR="00A177A9">
        <w:rPr>
          <w:rFonts w:ascii="Times New Roman" w:hAnsi="Times New Roman" w:cs="Times New Roman"/>
          <w:color w:val="auto"/>
        </w:rPr>
        <w:t xml:space="preserve"> </w:t>
      </w:r>
      <w:r>
        <w:rPr>
          <w:rFonts w:ascii="Times New Roman" w:hAnsi="Times New Roman" w:cs="Times New Roman"/>
          <w:color w:val="auto"/>
        </w:rPr>
        <w:t xml:space="preserve">     </w:t>
      </w:r>
      <w:r w:rsidRPr="00235B97">
        <w:rPr>
          <w:rFonts w:ascii="Times New Roman" w:hAnsi="Times New Roman" w:cs="Times New Roman"/>
          <w:color w:val="auto"/>
        </w:rPr>
        <w:t xml:space="preserve">Figura </w:t>
      </w:r>
      <w:r w:rsidR="006D5219" w:rsidRPr="00235B97">
        <w:rPr>
          <w:rFonts w:ascii="Times New Roman" w:hAnsi="Times New Roman" w:cs="Times New Roman"/>
          <w:color w:val="auto"/>
        </w:rPr>
        <w:fldChar w:fldCharType="begin"/>
      </w:r>
      <w:r w:rsidRPr="00235B97">
        <w:rPr>
          <w:rFonts w:ascii="Times New Roman" w:hAnsi="Times New Roman" w:cs="Times New Roman"/>
          <w:color w:val="auto"/>
        </w:rPr>
        <w:instrText xml:space="preserve"> SEQ Figura \* ARABIC </w:instrText>
      </w:r>
      <w:r w:rsidR="006D5219" w:rsidRPr="00235B97">
        <w:rPr>
          <w:rFonts w:ascii="Times New Roman" w:hAnsi="Times New Roman" w:cs="Times New Roman"/>
          <w:color w:val="auto"/>
        </w:rPr>
        <w:fldChar w:fldCharType="separate"/>
      </w:r>
      <w:r w:rsidRPr="00235B97">
        <w:rPr>
          <w:rFonts w:ascii="Times New Roman" w:hAnsi="Times New Roman" w:cs="Times New Roman"/>
          <w:noProof/>
          <w:color w:val="auto"/>
        </w:rPr>
        <w:t>12</w:t>
      </w:r>
      <w:r w:rsidR="006D5219" w:rsidRPr="00235B97">
        <w:rPr>
          <w:rFonts w:ascii="Times New Roman" w:hAnsi="Times New Roman" w:cs="Times New Roman"/>
          <w:noProof/>
          <w:color w:val="auto"/>
        </w:rPr>
        <w:fldChar w:fldCharType="end"/>
      </w:r>
      <w:r w:rsidRPr="00235B97">
        <w:rPr>
          <w:rFonts w:ascii="Times New Roman" w:hAnsi="Times New Roman" w:cs="Times New Roman"/>
          <w:color w:val="auto"/>
        </w:rPr>
        <w:t>- Sede da Secretaria de Educação</w:t>
      </w:r>
      <w:bookmarkEnd w:id="53"/>
    </w:p>
    <w:p w:rsidR="00235B97" w:rsidRPr="00235B97" w:rsidRDefault="00235B97" w:rsidP="00D83C9D">
      <w:pPr>
        <w:autoSpaceDE w:val="0"/>
        <w:autoSpaceDN w:val="0"/>
        <w:adjustRightInd w:val="0"/>
        <w:jc w:val="both"/>
        <w:rPr>
          <w:rFonts w:eastAsia="Calibri"/>
          <w:sz w:val="24"/>
          <w:szCs w:val="24"/>
        </w:rPr>
      </w:pPr>
      <w:r>
        <w:rPr>
          <w:sz w:val="24"/>
          <w:szCs w:val="24"/>
        </w:rPr>
        <w:tab/>
      </w:r>
      <w:r w:rsidRPr="00235B97">
        <w:rPr>
          <w:rFonts w:eastAsia="Calibri"/>
          <w:sz w:val="24"/>
          <w:szCs w:val="24"/>
        </w:rPr>
        <w:t>A localização da instalação desse órgão se encontra atualmente instalada no logradouro: Rua José Gomes Viana, nº 1296, no centro e conta com os meios de comunicação:</w:t>
      </w:r>
    </w:p>
    <w:p w:rsidR="00235B97" w:rsidRPr="00235B97" w:rsidRDefault="00235B97" w:rsidP="00D83C9D">
      <w:pPr>
        <w:autoSpaceDE w:val="0"/>
        <w:autoSpaceDN w:val="0"/>
        <w:adjustRightInd w:val="0"/>
        <w:jc w:val="both"/>
        <w:rPr>
          <w:rFonts w:eastAsia="Calibri"/>
          <w:sz w:val="24"/>
          <w:szCs w:val="24"/>
        </w:rPr>
      </w:pPr>
      <w:r w:rsidRPr="00235B97">
        <w:rPr>
          <w:rFonts w:eastAsia="Calibri"/>
          <w:b/>
          <w:sz w:val="24"/>
          <w:szCs w:val="24"/>
        </w:rPr>
        <w:t>Telefone: (</w:t>
      </w:r>
      <w:r w:rsidRPr="00235B97">
        <w:rPr>
          <w:rFonts w:eastAsia="Calibri"/>
          <w:sz w:val="24"/>
          <w:szCs w:val="24"/>
        </w:rPr>
        <w:t xml:space="preserve">38) 36352544, </w:t>
      </w:r>
    </w:p>
    <w:p w:rsidR="00235B97" w:rsidRPr="00235B97" w:rsidRDefault="00235B97" w:rsidP="00D83C9D">
      <w:pPr>
        <w:autoSpaceDE w:val="0"/>
        <w:autoSpaceDN w:val="0"/>
        <w:adjustRightInd w:val="0"/>
        <w:jc w:val="both"/>
        <w:rPr>
          <w:rFonts w:eastAsia="Calibri"/>
          <w:sz w:val="24"/>
          <w:szCs w:val="24"/>
        </w:rPr>
      </w:pPr>
      <w:r w:rsidRPr="00235B97">
        <w:rPr>
          <w:rFonts w:eastAsia="Calibri"/>
          <w:b/>
          <w:sz w:val="24"/>
          <w:szCs w:val="24"/>
        </w:rPr>
        <w:t>E-mail:</w:t>
      </w:r>
      <w:r w:rsidRPr="00235B97">
        <w:rPr>
          <w:rFonts w:eastAsia="Calibri"/>
          <w:sz w:val="24"/>
          <w:szCs w:val="24"/>
        </w:rPr>
        <w:t xml:space="preserve"> educaçao@arinos.mg.gov.br</w:t>
      </w:r>
      <w:r w:rsidRPr="00235B97">
        <w:rPr>
          <w:rFonts w:eastAsia="Calibri"/>
          <w:sz w:val="24"/>
          <w:szCs w:val="24"/>
        </w:rPr>
        <w:tab/>
      </w:r>
    </w:p>
    <w:p w:rsidR="00235B97" w:rsidRPr="00235B97" w:rsidRDefault="00235B97" w:rsidP="00D83C9D">
      <w:pPr>
        <w:autoSpaceDE w:val="0"/>
        <w:autoSpaceDN w:val="0"/>
        <w:adjustRightInd w:val="0"/>
        <w:jc w:val="both"/>
        <w:rPr>
          <w:rFonts w:eastAsia="Calibri"/>
          <w:sz w:val="24"/>
          <w:szCs w:val="24"/>
        </w:rPr>
      </w:pPr>
      <w:r w:rsidRPr="00235B97">
        <w:rPr>
          <w:rFonts w:eastAsia="Calibri"/>
          <w:sz w:val="24"/>
          <w:szCs w:val="24"/>
        </w:rPr>
        <w:t>Esta secretaria possui os seguintes equipamentos de prestação de serviços municipais de educação:</w:t>
      </w:r>
    </w:p>
    <w:p w:rsidR="00EB6885" w:rsidRDefault="00235B97" w:rsidP="00D83C9D">
      <w:pPr>
        <w:tabs>
          <w:tab w:val="left" w:pos="869"/>
          <w:tab w:val="left" w:pos="2282"/>
        </w:tabs>
        <w:rPr>
          <w:sz w:val="24"/>
          <w:szCs w:val="24"/>
        </w:rPr>
      </w:pPr>
      <w:r>
        <w:rPr>
          <w:sz w:val="24"/>
          <w:szCs w:val="24"/>
        </w:rPr>
        <w:tab/>
      </w:r>
    </w:p>
    <w:tbl>
      <w:tblPr>
        <w:tblStyle w:val="Tabelacomgrade"/>
        <w:tblW w:w="8820" w:type="dxa"/>
        <w:jc w:val="center"/>
        <w:tblLook w:val="04A0" w:firstRow="1" w:lastRow="0" w:firstColumn="1" w:lastColumn="0" w:noHBand="0" w:noVBand="1"/>
      </w:tblPr>
      <w:tblGrid>
        <w:gridCol w:w="4004"/>
        <w:gridCol w:w="4816"/>
      </w:tblGrid>
      <w:tr w:rsidR="00235B97" w:rsidRPr="00376CA4" w:rsidTr="00235B97">
        <w:trPr>
          <w:trHeight w:val="517"/>
          <w:jc w:val="center"/>
        </w:trPr>
        <w:tc>
          <w:tcPr>
            <w:tcW w:w="4004" w:type="dxa"/>
            <w:shd w:val="clear" w:color="auto" w:fill="4472C4" w:themeFill="accent1"/>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Escolas Municipais</w:t>
            </w:r>
          </w:p>
        </w:tc>
        <w:tc>
          <w:tcPr>
            <w:tcW w:w="4816" w:type="dxa"/>
            <w:shd w:val="clear" w:color="auto" w:fill="4472C4" w:themeFill="accent1"/>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Escolas Rurais</w:t>
            </w:r>
          </w:p>
        </w:tc>
      </w:tr>
      <w:tr w:rsidR="00235B97" w:rsidRPr="00376CA4" w:rsidTr="00235B97">
        <w:trPr>
          <w:trHeight w:val="546"/>
          <w:jc w:val="center"/>
        </w:trPr>
        <w:tc>
          <w:tcPr>
            <w:tcW w:w="4004" w:type="dxa"/>
            <w:shd w:val="clear" w:color="auto" w:fill="FFFFFF" w:themeFill="background1"/>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Antônio Zeferino - EJA (38)99495815</w:t>
            </w:r>
          </w:p>
        </w:tc>
        <w:tc>
          <w:tcPr>
            <w:tcW w:w="4816" w:type="dxa"/>
            <w:shd w:val="clear" w:color="auto" w:fill="FFFFFF" w:themeFill="background1"/>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Rivalino Durães (38)98937868</w:t>
            </w:r>
          </w:p>
        </w:tc>
      </w:tr>
      <w:tr w:rsidR="00235B97" w:rsidRPr="00376CA4" w:rsidTr="00235B97">
        <w:trPr>
          <w:trHeight w:val="546"/>
          <w:jc w:val="center"/>
        </w:trPr>
        <w:tc>
          <w:tcPr>
            <w:tcW w:w="4004" w:type="dxa"/>
            <w:shd w:val="clear" w:color="auto" w:fill="D9E2F3" w:themeFill="accent1" w:themeFillTint="33"/>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Escola João Gontijo Ferreira 36352169</w:t>
            </w:r>
          </w:p>
          <w:p w:rsidR="00235B97" w:rsidRPr="00A177A9" w:rsidRDefault="00235B97" w:rsidP="00D83C9D">
            <w:pPr>
              <w:autoSpaceDE w:val="0"/>
              <w:autoSpaceDN w:val="0"/>
              <w:adjustRightInd w:val="0"/>
              <w:jc w:val="center"/>
              <w:rPr>
                <w:rFonts w:cs="Arial"/>
                <w:color w:val="auto"/>
              </w:rPr>
            </w:pPr>
          </w:p>
          <w:p w:rsidR="00235B97" w:rsidRPr="00A177A9" w:rsidRDefault="00235B97" w:rsidP="00D83C9D">
            <w:pPr>
              <w:autoSpaceDE w:val="0"/>
              <w:autoSpaceDN w:val="0"/>
              <w:adjustRightInd w:val="0"/>
              <w:jc w:val="center"/>
              <w:rPr>
                <w:rFonts w:cs="Arial"/>
                <w:color w:val="auto"/>
              </w:rPr>
            </w:pPr>
          </w:p>
        </w:tc>
        <w:tc>
          <w:tcPr>
            <w:tcW w:w="4816" w:type="dxa"/>
            <w:shd w:val="clear" w:color="auto" w:fill="D9E2F3" w:themeFill="accent1" w:themeFillTint="33"/>
            <w:vAlign w:val="center"/>
          </w:tcPr>
          <w:p w:rsidR="00235B97" w:rsidRPr="00A177A9" w:rsidRDefault="00235B97" w:rsidP="00D83C9D">
            <w:pPr>
              <w:autoSpaceDE w:val="0"/>
              <w:autoSpaceDN w:val="0"/>
              <w:adjustRightInd w:val="0"/>
              <w:rPr>
                <w:rFonts w:cs="Arial"/>
                <w:color w:val="auto"/>
              </w:rPr>
            </w:pPr>
            <w:r w:rsidRPr="00A177A9">
              <w:rPr>
                <w:rFonts w:cs="Arial"/>
                <w:color w:val="auto"/>
              </w:rPr>
              <w:t>Vasco Bernardes de Oliveira 38 36354126</w:t>
            </w:r>
          </w:p>
        </w:tc>
      </w:tr>
      <w:tr w:rsidR="00235B97" w:rsidRPr="00376CA4" w:rsidTr="00235B97">
        <w:trPr>
          <w:trHeight w:val="546"/>
          <w:jc w:val="center"/>
        </w:trPr>
        <w:tc>
          <w:tcPr>
            <w:tcW w:w="4004" w:type="dxa"/>
            <w:shd w:val="clear" w:color="auto" w:fill="4472C4" w:themeFill="accent1"/>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Escolas Particulares</w:t>
            </w:r>
          </w:p>
        </w:tc>
        <w:tc>
          <w:tcPr>
            <w:tcW w:w="4816" w:type="dxa"/>
            <w:shd w:val="clear" w:color="auto" w:fill="FFFFFF" w:themeFill="background1"/>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Princesa Isabel (38)98914164;</w:t>
            </w:r>
          </w:p>
        </w:tc>
      </w:tr>
      <w:tr w:rsidR="00235B97" w:rsidRPr="00376CA4" w:rsidTr="00235B97">
        <w:trPr>
          <w:trHeight w:val="546"/>
          <w:jc w:val="center"/>
        </w:trPr>
        <w:tc>
          <w:tcPr>
            <w:tcW w:w="4004" w:type="dxa"/>
            <w:shd w:val="clear" w:color="auto" w:fill="D9E2F3" w:themeFill="accent1" w:themeFillTint="33"/>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Pinóquio</w:t>
            </w:r>
          </w:p>
        </w:tc>
        <w:tc>
          <w:tcPr>
            <w:tcW w:w="4816" w:type="dxa"/>
            <w:shd w:val="clear" w:color="auto" w:fill="D9E2F3" w:themeFill="accent1" w:themeFillTint="33"/>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João Fernandes Pitangui (38)99120574;</w:t>
            </w:r>
          </w:p>
        </w:tc>
      </w:tr>
      <w:tr w:rsidR="00235B97" w:rsidRPr="00376CA4" w:rsidTr="00235B97">
        <w:trPr>
          <w:trHeight w:val="546"/>
          <w:jc w:val="center"/>
        </w:trPr>
        <w:tc>
          <w:tcPr>
            <w:tcW w:w="4004" w:type="dxa"/>
            <w:shd w:val="clear" w:color="auto" w:fill="FFFFFF" w:themeFill="background1"/>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Objetivo (38) 3635-1095</w:t>
            </w:r>
          </w:p>
        </w:tc>
        <w:tc>
          <w:tcPr>
            <w:tcW w:w="4816" w:type="dxa"/>
            <w:shd w:val="clear" w:color="auto" w:fill="FFFFFF" w:themeFill="background1"/>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Joaquim Rodrigues Almeida (38)98323276;</w:t>
            </w:r>
          </w:p>
        </w:tc>
      </w:tr>
      <w:tr w:rsidR="00235B97" w:rsidRPr="00376CA4" w:rsidTr="00235B97">
        <w:trPr>
          <w:trHeight w:val="546"/>
          <w:jc w:val="center"/>
        </w:trPr>
        <w:tc>
          <w:tcPr>
            <w:tcW w:w="4004" w:type="dxa"/>
            <w:shd w:val="clear" w:color="auto" w:fill="4472C4" w:themeFill="accent1"/>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Ensino integral</w:t>
            </w:r>
          </w:p>
        </w:tc>
        <w:tc>
          <w:tcPr>
            <w:tcW w:w="4816" w:type="dxa"/>
            <w:shd w:val="clear" w:color="auto" w:fill="D9E2F3" w:themeFill="accent1" w:themeFillTint="33"/>
            <w:vAlign w:val="center"/>
          </w:tcPr>
          <w:p w:rsidR="00235B97" w:rsidRPr="00A177A9" w:rsidRDefault="00235B97" w:rsidP="00D83C9D">
            <w:pPr>
              <w:autoSpaceDE w:val="0"/>
              <w:autoSpaceDN w:val="0"/>
              <w:adjustRightInd w:val="0"/>
              <w:jc w:val="center"/>
              <w:rPr>
                <w:rFonts w:cs="Arial"/>
                <w:color w:val="auto"/>
              </w:rPr>
            </w:pPr>
            <w:r w:rsidRPr="00A177A9">
              <w:rPr>
                <w:rFonts w:cs="Arial"/>
                <w:color w:val="auto"/>
              </w:rPr>
              <w:t>Santos Reis (38)44007858;</w:t>
            </w:r>
          </w:p>
        </w:tc>
      </w:tr>
      <w:tr w:rsidR="00235B97" w:rsidRPr="00235B97" w:rsidTr="00235B97">
        <w:trPr>
          <w:trHeight w:val="546"/>
          <w:jc w:val="center"/>
        </w:trPr>
        <w:tc>
          <w:tcPr>
            <w:tcW w:w="4004" w:type="dxa"/>
            <w:shd w:val="clear" w:color="auto" w:fill="FFFFFF" w:themeFill="background1"/>
            <w:vAlign w:val="center"/>
          </w:tcPr>
          <w:p w:rsidR="00235B97" w:rsidRPr="00A177A9" w:rsidRDefault="00235B97" w:rsidP="00D83C9D">
            <w:pPr>
              <w:autoSpaceDE w:val="0"/>
              <w:autoSpaceDN w:val="0"/>
              <w:adjustRightInd w:val="0"/>
              <w:jc w:val="center"/>
              <w:rPr>
                <w:color w:val="auto"/>
              </w:rPr>
            </w:pPr>
            <w:r w:rsidRPr="00A177A9">
              <w:rPr>
                <w:color w:val="auto"/>
              </w:rPr>
              <w:t>Vasco Bernardes de Oliveira (38) 36354126</w:t>
            </w:r>
          </w:p>
        </w:tc>
        <w:tc>
          <w:tcPr>
            <w:tcW w:w="4816" w:type="dxa"/>
            <w:shd w:val="clear" w:color="auto" w:fill="FFFFFF" w:themeFill="background1"/>
            <w:vAlign w:val="center"/>
          </w:tcPr>
          <w:p w:rsidR="00235B97" w:rsidRPr="00A177A9" w:rsidRDefault="00235B97" w:rsidP="00D83C9D">
            <w:pPr>
              <w:autoSpaceDE w:val="0"/>
              <w:autoSpaceDN w:val="0"/>
              <w:adjustRightInd w:val="0"/>
              <w:jc w:val="center"/>
              <w:rPr>
                <w:color w:val="auto"/>
              </w:rPr>
            </w:pPr>
            <w:r w:rsidRPr="00A177A9">
              <w:rPr>
                <w:color w:val="auto"/>
              </w:rPr>
              <w:t>Antônio Zeferino - EJA (38)99495815</w:t>
            </w:r>
          </w:p>
        </w:tc>
      </w:tr>
      <w:tr w:rsidR="00235B97" w:rsidRPr="00235B97" w:rsidTr="00235B97">
        <w:trPr>
          <w:trHeight w:val="546"/>
          <w:jc w:val="center"/>
        </w:trPr>
        <w:tc>
          <w:tcPr>
            <w:tcW w:w="4004" w:type="dxa"/>
            <w:shd w:val="clear" w:color="auto" w:fill="D9E2F3" w:themeFill="accent1" w:themeFillTint="33"/>
            <w:vAlign w:val="center"/>
          </w:tcPr>
          <w:p w:rsidR="00235B97" w:rsidRPr="00A177A9" w:rsidRDefault="00235B97" w:rsidP="00D83C9D">
            <w:pPr>
              <w:autoSpaceDE w:val="0"/>
              <w:autoSpaceDN w:val="0"/>
              <w:adjustRightInd w:val="0"/>
              <w:jc w:val="center"/>
              <w:rPr>
                <w:color w:val="auto"/>
              </w:rPr>
            </w:pPr>
            <w:r w:rsidRPr="00A177A9">
              <w:rPr>
                <w:color w:val="auto"/>
              </w:rPr>
              <w:t>Escola Carmosina Durães-Distrito de Bom Jesus (38) 3635-5022</w:t>
            </w:r>
          </w:p>
        </w:tc>
        <w:tc>
          <w:tcPr>
            <w:tcW w:w="4816" w:type="dxa"/>
            <w:shd w:val="clear" w:color="auto" w:fill="D9E2F3" w:themeFill="accent1" w:themeFillTint="33"/>
            <w:vAlign w:val="center"/>
          </w:tcPr>
          <w:p w:rsidR="00235B97" w:rsidRPr="00A177A9" w:rsidRDefault="00235B97" w:rsidP="00D83C9D">
            <w:pPr>
              <w:autoSpaceDE w:val="0"/>
              <w:autoSpaceDN w:val="0"/>
              <w:adjustRightInd w:val="0"/>
              <w:jc w:val="center"/>
              <w:rPr>
                <w:color w:val="auto"/>
              </w:rPr>
            </w:pPr>
            <w:r w:rsidRPr="00A177A9">
              <w:rPr>
                <w:color w:val="auto"/>
              </w:rPr>
              <w:t>Ensino Superior</w:t>
            </w:r>
          </w:p>
        </w:tc>
      </w:tr>
      <w:tr w:rsidR="00235B97" w:rsidRPr="00235B97" w:rsidTr="00235B97">
        <w:trPr>
          <w:trHeight w:val="546"/>
          <w:jc w:val="center"/>
        </w:trPr>
        <w:tc>
          <w:tcPr>
            <w:tcW w:w="4004" w:type="dxa"/>
            <w:shd w:val="clear" w:color="auto" w:fill="4472C4" w:themeFill="accent1"/>
            <w:vAlign w:val="center"/>
          </w:tcPr>
          <w:p w:rsidR="00235B97" w:rsidRPr="00A177A9" w:rsidRDefault="00235B97" w:rsidP="00D83C9D">
            <w:pPr>
              <w:autoSpaceDE w:val="0"/>
              <w:autoSpaceDN w:val="0"/>
              <w:adjustRightInd w:val="0"/>
              <w:jc w:val="center"/>
              <w:rPr>
                <w:color w:val="auto"/>
              </w:rPr>
            </w:pPr>
            <w:r w:rsidRPr="00A177A9">
              <w:rPr>
                <w:color w:val="auto"/>
              </w:rPr>
              <w:lastRenderedPageBreak/>
              <w:t>Ensino Técnico Profissionalizante</w:t>
            </w:r>
          </w:p>
        </w:tc>
        <w:tc>
          <w:tcPr>
            <w:tcW w:w="4816" w:type="dxa"/>
            <w:shd w:val="clear" w:color="auto" w:fill="4472C4" w:themeFill="accent1"/>
            <w:vAlign w:val="center"/>
          </w:tcPr>
          <w:p w:rsidR="00235B97" w:rsidRPr="00A177A9" w:rsidRDefault="00235B97" w:rsidP="00D83C9D">
            <w:pPr>
              <w:keepNext/>
              <w:autoSpaceDE w:val="0"/>
              <w:autoSpaceDN w:val="0"/>
              <w:adjustRightInd w:val="0"/>
              <w:jc w:val="center"/>
              <w:rPr>
                <w:color w:val="auto"/>
              </w:rPr>
            </w:pPr>
            <w:r w:rsidRPr="00A177A9">
              <w:rPr>
                <w:color w:val="auto"/>
              </w:rPr>
              <w:t>Instituto Federal do Norte de Minas Gerais Campus - Arinos</w:t>
            </w:r>
          </w:p>
        </w:tc>
      </w:tr>
      <w:tr w:rsidR="00235B97" w:rsidRPr="00235B97" w:rsidTr="00235B97">
        <w:trPr>
          <w:trHeight w:val="546"/>
          <w:jc w:val="center"/>
        </w:trPr>
        <w:tc>
          <w:tcPr>
            <w:tcW w:w="4004" w:type="dxa"/>
            <w:shd w:val="clear" w:color="auto" w:fill="D9E2F3" w:themeFill="accent1" w:themeFillTint="33"/>
            <w:vAlign w:val="center"/>
          </w:tcPr>
          <w:p w:rsidR="00235B97" w:rsidRPr="00A177A9" w:rsidRDefault="00235B97" w:rsidP="00D83C9D">
            <w:pPr>
              <w:autoSpaceDE w:val="0"/>
              <w:autoSpaceDN w:val="0"/>
              <w:adjustRightInd w:val="0"/>
              <w:jc w:val="center"/>
              <w:rPr>
                <w:color w:val="auto"/>
              </w:rPr>
            </w:pPr>
            <w:r w:rsidRPr="00A177A9">
              <w:rPr>
                <w:color w:val="auto"/>
              </w:rPr>
              <w:t>Instituto Federal do Norte de Minas Gerais Campus - Arinos</w:t>
            </w:r>
          </w:p>
        </w:tc>
        <w:tc>
          <w:tcPr>
            <w:tcW w:w="4816" w:type="dxa"/>
            <w:shd w:val="clear" w:color="auto" w:fill="D9E2F3" w:themeFill="accent1" w:themeFillTint="33"/>
            <w:vAlign w:val="center"/>
          </w:tcPr>
          <w:p w:rsidR="00235B97" w:rsidRPr="00A177A9" w:rsidRDefault="00235B97" w:rsidP="00D83C9D">
            <w:pPr>
              <w:keepNext/>
              <w:autoSpaceDE w:val="0"/>
              <w:autoSpaceDN w:val="0"/>
              <w:adjustRightInd w:val="0"/>
              <w:jc w:val="center"/>
              <w:rPr>
                <w:color w:val="auto"/>
              </w:rPr>
            </w:pPr>
          </w:p>
        </w:tc>
      </w:tr>
    </w:tbl>
    <w:p w:rsidR="00235B97" w:rsidRPr="00A177A9" w:rsidRDefault="00A177A9" w:rsidP="00D83C9D">
      <w:pPr>
        <w:pStyle w:val="Legenda"/>
        <w:ind w:firstLine="0"/>
        <w:rPr>
          <w:rFonts w:ascii="Times New Roman" w:eastAsia="Calibri" w:hAnsi="Times New Roman" w:cs="Times New Roman"/>
          <w:b w:val="0"/>
          <w:color w:val="auto"/>
          <w:lang w:eastAsia="pt-BR"/>
        </w:rPr>
      </w:pPr>
      <w:bookmarkStart w:id="54" w:name="_Toc460841864"/>
      <w:r>
        <w:rPr>
          <w:rFonts w:ascii="Times New Roman" w:hAnsi="Times New Roman" w:cs="Times New Roman"/>
          <w:color w:val="auto"/>
        </w:rPr>
        <w:t xml:space="preserve"> </w:t>
      </w:r>
      <w:r w:rsidRPr="00A177A9">
        <w:rPr>
          <w:rFonts w:ascii="Times New Roman" w:hAnsi="Times New Roman" w:cs="Times New Roman"/>
          <w:color w:val="auto"/>
        </w:rPr>
        <w:t xml:space="preserve"> </w:t>
      </w:r>
      <w:r w:rsidR="00235B97" w:rsidRPr="00A177A9">
        <w:rPr>
          <w:rFonts w:ascii="Times New Roman" w:hAnsi="Times New Roman" w:cs="Times New Roman"/>
          <w:color w:val="auto"/>
        </w:rPr>
        <w:t xml:space="preserve">Tabela </w:t>
      </w:r>
      <w:r w:rsidR="006D5219" w:rsidRPr="00A177A9">
        <w:rPr>
          <w:rFonts w:ascii="Times New Roman" w:hAnsi="Times New Roman" w:cs="Times New Roman"/>
          <w:color w:val="auto"/>
        </w:rPr>
        <w:fldChar w:fldCharType="begin"/>
      </w:r>
      <w:r w:rsidR="00235B97" w:rsidRPr="00A177A9">
        <w:rPr>
          <w:rFonts w:ascii="Times New Roman" w:hAnsi="Times New Roman" w:cs="Times New Roman"/>
          <w:color w:val="auto"/>
        </w:rPr>
        <w:instrText xml:space="preserve"> SEQ Tabela \* ARABIC </w:instrText>
      </w:r>
      <w:r w:rsidR="006D5219" w:rsidRPr="00A177A9">
        <w:rPr>
          <w:rFonts w:ascii="Times New Roman" w:hAnsi="Times New Roman" w:cs="Times New Roman"/>
          <w:color w:val="auto"/>
        </w:rPr>
        <w:fldChar w:fldCharType="separate"/>
      </w:r>
      <w:r w:rsidR="00235B97" w:rsidRPr="00A177A9">
        <w:rPr>
          <w:rFonts w:ascii="Times New Roman" w:hAnsi="Times New Roman" w:cs="Times New Roman"/>
          <w:noProof/>
          <w:color w:val="auto"/>
        </w:rPr>
        <w:t>11</w:t>
      </w:r>
      <w:r w:rsidR="006D5219" w:rsidRPr="00A177A9">
        <w:rPr>
          <w:rFonts w:ascii="Times New Roman" w:hAnsi="Times New Roman" w:cs="Times New Roman"/>
          <w:noProof/>
          <w:color w:val="auto"/>
        </w:rPr>
        <w:fldChar w:fldCharType="end"/>
      </w:r>
      <w:r w:rsidR="00235B97" w:rsidRPr="00A177A9">
        <w:rPr>
          <w:rFonts w:ascii="Times New Roman" w:hAnsi="Times New Roman" w:cs="Times New Roman"/>
          <w:color w:val="auto"/>
        </w:rPr>
        <w:t>- Quadro dos Equipamentos de Prestação de Serviço de Educação</w:t>
      </w:r>
      <w:bookmarkEnd w:id="54"/>
    </w:p>
    <w:p w:rsidR="00EB6885" w:rsidRPr="00235B97" w:rsidRDefault="00EB6885" w:rsidP="00D83C9D">
      <w:pPr>
        <w:tabs>
          <w:tab w:val="left" w:pos="2282"/>
        </w:tabs>
        <w:jc w:val="center"/>
      </w:pPr>
    </w:p>
    <w:p w:rsidR="00235B97" w:rsidRPr="00A177A9" w:rsidRDefault="00235B97" w:rsidP="00D83C9D">
      <w:pPr>
        <w:rPr>
          <w:b/>
          <w:bCs/>
          <w:sz w:val="24"/>
          <w:szCs w:val="24"/>
        </w:rPr>
      </w:pPr>
      <w:r w:rsidRPr="00A177A9">
        <w:rPr>
          <w:b/>
          <w:bCs/>
          <w:sz w:val="24"/>
          <w:szCs w:val="24"/>
        </w:rPr>
        <w:t>O sistema educacional, formal e informal, e a promoção da saúde, qualidade de vida da comunidade e salubridade do município.</w:t>
      </w:r>
    </w:p>
    <w:p w:rsidR="00235B97" w:rsidRPr="00A177A9" w:rsidRDefault="00235B97" w:rsidP="00D83C9D">
      <w:pPr>
        <w:autoSpaceDE w:val="0"/>
        <w:autoSpaceDN w:val="0"/>
        <w:adjustRightInd w:val="0"/>
        <w:jc w:val="both"/>
        <w:rPr>
          <w:rFonts w:eastAsia="Calibri"/>
          <w:color w:val="44546A" w:themeColor="text2"/>
          <w:sz w:val="24"/>
          <w:szCs w:val="24"/>
          <w:shd w:val="clear" w:color="auto" w:fill="FFFFFF"/>
        </w:rPr>
      </w:pPr>
    </w:p>
    <w:p w:rsidR="00235B97" w:rsidRPr="00235B97" w:rsidRDefault="00235B97" w:rsidP="00D83C9D">
      <w:pPr>
        <w:ind w:firstLine="709"/>
        <w:jc w:val="both"/>
        <w:rPr>
          <w:sz w:val="24"/>
          <w:szCs w:val="24"/>
        </w:rPr>
      </w:pPr>
      <w:r w:rsidRPr="00235B97">
        <w:rPr>
          <w:rFonts w:eastAsia="Calibri"/>
          <w:sz w:val="24"/>
          <w:szCs w:val="24"/>
          <w:shd w:val="clear" w:color="auto" w:fill="FFFFFF"/>
        </w:rPr>
        <w:t xml:space="preserve"> De acordo informações da Secretaria Municipal de Educação, ainda não há trabalhos ou projetos específicos na área de educação em saneamento, no entanto, há </w:t>
      </w:r>
      <w:r w:rsidRPr="00235B97">
        <w:rPr>
          <w:sz w:val="24"/>
          <w:szCs w:val="24"/>
        </w:rPr>
        <w:t xml:space="preserve">integração entre os diferentes órgãos do governo e a secretaria de educação no sentindo de promover ações com foco na qualidade de vida e salubridade do município. As escolas municipais desenvolvem ações de educação ambiental e promovem ações educativas de conscientização da comunidade referente às práticas de higiene, cuidados com a saúde. </w:t>
      </w:r>
    </w:p>
    <w:p w:rsidR="00235B97" w:rsidRPr="00235B97" w:rsidRDefault="00235B97" w:rsidP="00D83C9D">
      <w:pPr>
        <w:ind w:firstLine="709"/>
        <w:jc w:val="both"/>
        <w:rPr>
          <w:sz w:val="24"/>
          <w:szCs w:val="24"/>
        </w:rPr>
      </w:pPr>
      <w:r w:rsidRPr="00235B97">
        <w:rPr>
          <w:sz w:val="24"/>
          <w:szCs w:val="24"/>
        </w:rPr>
        <w:t>As três escolas particulares e públicas estaduais também realizam ações de educação ambiental como palestras, atividades internas e oficinas voltadas para a conscientização ambiental e saneamento, porém, nem sempre há conexão ou interação com as ações do departamento municipal de Meio Ambiente.</w:t>
      </w:r>
    </w:p>
    <w:p w:rsidR="00EB6885" w:rsidRPr="00235B97" w:rsidRDefault="00235B97" w:rsidP="00D83C9D">
      <w:pPr>
        <w:jc w:val="both"/>
        <w:rPr>
          <w:sz w:val="24"/>
          <w:szCs w:val="24"/>
        </w:rPr>
      </w:pPr>
      <w:r w:rsidRPr="00235B97">
        <w:rPr>
          <w:sz w:val="24"/>
          <w:szCs w:val="24"/>
        </w:rPr>
        <w:t>Ainda não existe uma parceria oficial entre instituições de ensino superior como o IFNMG, Educação Superior EAD e a administração municipal no sentido de desenvolver ações do saneamento básico.</w:t>
      </w:r>
    </w:p>
    <w:p w:rsidR="00235B97" w:rsidRPr="00235B97" w:rsidRDefault="00235B97" w:rsidP="00D83C9D">
      <w:pPr>
        <w:ind w:firstLine="709"/>
        <w:jc w:val="both"/>
        <w:rPr>
          <w:sz w:val="24"/>
          <w:szCs w:val="24"/>
        </w:rPr>
      </w:pPr>
      <w:r w:rsidRPr="00235B97">
        <w:rPr>
          <w:sz w:val="24"/>
          <w:szCs w:val="24"/>
        </w:rPr>
        <w:t xml:space="preserve">No entanto, o IFNMG Campus Arinos oferece o curso superior de Tecnologia em Gestão Ambiental onde trata especificamente do tema, constando em sua grade curricular as disciplinas voltadas para o saneamento, como: Introdução à Gestão Ambiental, Saúde e Meio Ambiente, Gestão e Tratamento de Águas e Efluentes, Gestão dos Recursos Hídricos. </w:t>
      </w:r>
    </w:p>
    <w:p w:rsidR="00235B97" w:rsidRPr="00235B97" w:rsidRDefault="00235B97" w:rsidP="00D83C9D">
      <w:pPr>
        <w:ind w:firstLine="708"/>
        <w:jc w:val="both"/>
        <w:rPr>
          <w:sz w:val="24"/>
          <w:szCs w:val="24"/>
        </w:rPr>
      </w:pPr>
      <w:r w:rsidRPr="00235B97">
        <w:rPr>
          <w:sz w:val="24"/>
          <w:szCs w:val="24"/>
        </w:rPr>
        <w:t xml:space="preserve">A Copasa, empresa concessionária responsável pelo serviço de abastecimento de água na sede de Arinos e na Vila Bom Jesus realiza ações de educação ambiental junto às escolas e à comunidade. </w:t>
      </w:r>
    </w:p>
    <w:p w:rsidR="00235B97" w:rsidRPr="00235B97" w:rsidRDefault="00235B97" w:rsidP="00D83C9D">
      <w:pPr>
        <w:jc w:val="both"/>
        <w:rPr>
          <w:bCs/>
          <w:sz w:val="24"/>
          <w:szCs w:val="24"/>
        </w:rPr>
      </w:pPr>
      <w:r w:rsidRPr="00235B97">
        <w:rPr>
          <w:bCs/>
          <w:sz w:val="24"/>
          <w:szCs w:val="24"/>
        </w:rPr>
        <w:tab/>
        <w:t>Associações como a ARPA – Associação Regional de Proteção Ambiental desenvolvem ações pontuais de educação ambiental, principalmente em datas comemorativas.</w:t>
      </w:r>
    </w:p>
    <w:p w:rsidR="00235B97" w:rsidRPr="00235B97" w:rsidRDefault="00235B97" w:rsidP="00D83C9D">
      <w:pPr>
        <w:jc w:val="both"/>
        <w:rPr>
          <w:bCs/>
          <w:sz w:val="24"/>
          <w:szCs w:val="24"/>
        </w:rPr>
      </w:pPr>
      <w:r w:rsidRPr="00235B97">
        <w:rPr>
          <w:bCs/>
          <w:sz w:val="24"/>
          <w:szCs w:val="24"/>
        </w:rPr>
        <w:tab/>
        <w:t>Há a expectativa de implantação de um programa de educação ambiental mais efetivo com a implementação da Coleta Seletiva Solidária na sede do município, com previsão para implantação no ano de 2016, com a assessoria do governo do estado, através da Fundação Israel Pinheiro e do Programa Minas sem Lixões.</w:t>
      </w:r>
    </w:p>
    <w:p w:rsidR="00235B97" w:rsidRPr="008C4CA9" w:rsidRDefault="00235B97" w:rsidP="00D83C9D">
      <w:pPr>
        <w:ind w:firstLine="708"/>
        <w:jc w:val="both"/>
        <w:rPr>
          <w:bCs/>
          <w:sz w:val="24"/>
          <w:szCs w:val="24"/>
        </w:rPr>
      </w:pPr>
      <w:r w:rsidRPr="008C4CA9">
        <w:rPr>
          <w:bCs/>
          <w:sz w:val="24"/>
          <w:szCs w:val="24"/>
        </w:rPr>
        <w:t xml:space="preserve">O sistema de comunicação local é composto basicamente por uma rádio comunitária, site oficial e redes sociais, serviço de som automotivo licitado pela prefeitura para atendimento dos serviços públicos e informações gráficas. No entanto ainda não há TV comunitária e nem ouvidoria pública. </w:t>
      </w:r>
    </w:p>
    <w:p w:rsidR="00235B97" w:rsidRPr="008C4CA9" w:rsidRDefault="00235B97" w:rsidP="00D83C9D">
      <w:pPr>
        <w:ind w:firstLine="708"/>
        <w:jc w:val="both"/>
        <w:rPr>
          <w:sz w:val="24"/>
          <w:szCs w:val="24"/>
        </w:rPr>
      </w:pPr>
      <w:r w:rsidRPr="008C4CA9">
        <w:rPr>
          <w:sz w:val="24"/>
          <w:szCs w:val="24"/>
        </w:rPr>
        <w:t xml:space="preserve">Os canais de comunicação utilizados pelo cidadão para reclamações, para denúncias, sugestões ou solicitação de serviços de saneamento básico e demais serviços são através das redes sociais, telefone, e-mails ou pessoalmente nos departamentos. </w:t>
      </w:r>
    </w:p>
    <w:p w:rsidR="00235B97" w:rsidRPr="008C4CA9" w:rsidRDefault="00235B97" w:rsidP="00D83C9D">
      <w:pPr>
        <w:ind w:firstLine="708"/>
        <w:jc w:val="both"/>
        <w:rPr>
          <w:sz w:val="24"/>
          <w:szCs w:val="24"/>
        </w:rPr>
      </w:pPr>
      <w:r w:rsidRPr="008C4CA9">
        <w:rPr>
          <w:sz w:val="24"/>
          <w:szCs w:val="24"/>
        </w:rPr>
        <w:t>Em Arinos há política de inclusão digital, através da Secretaria Municipal de Educação.</w:t>
      </w:r>
    </w:p>
    <w:p w:rsidR="00235B97" w:rsidRPr="008C4CA9" w:rsidRDefault="00235B97" w:rsidP="00D83C9D">
      <w:pPr>
        <w:autoSpaceDE w:val="0"/>
        <w:autoSpaceDN w:val="0"/>
        <w:adjustRightInd w:val="0"/>
        <w:rPr>
          <w:b/>
          <w:color w:val="44546A" w:themeColor="text2"/>
          <w:sz w:val="24"/>
          <w:szCs w:val="24"/>
        </w:rPr>
      </w:pPr>
    </w:p>
    <w:p w:rsidR="00235B97" w:rsidRPr="008C4CA9" w:rsidRDefault="00235B97" w:rsidP="00D83C9D">
      <w:pPr>
        <w:jc w:val="both"/>
        <w:rPr>
          <w:sz w:val="24"/>
          <w:szCs w:val="24"/>
        </w:rPr>
      </w:pPr>
      <w:r w:rsidRPr="008C4CA9">
        <w:rPr>
          <w:sz w:val="24"/>
          <w:szCs w:val="24"/>
        </w:rPr>
        <w:lastRenderedPageBreak/>
        <w:t>Confira alguns números e informações que ajudam a entender a qualidade da educação e o contexto.</w:t>
      </w:r>
    </w:p>
    <w:p w:rsidR="00235B97" w:rsidRPr="008C4CA9" w:rsidRDefault="00235B97" w:rsidP="00D83C9D">
      <w:pPr>
        <w:jc w:val="both"/>
        <w:rPr>
          <w:b/>
          <w:bCs/>
          <w:color w:val="000000" w:themeColor="text1"/>
        </w:rPr>
      </w:pPr>
      <w:r w:rsidRPr="008C4CA9">
        <w:rPr>
          <w:b/>
          <w:bCs/>
          <w:color w:val="000000" w:themeColor="text1"/>
        </w:rPr>
        <w:t xml:space="preserve">       </w:t>
      </w:r>
    </w:p>
    <w:p w:rsidR="00EB6885" w:rsidRDefault="00EB6885" w:rsidP="00D83C9D">
      <w:pPr>
        <w:tabs>
          <w:tab w:val="left" w:pos="2282"/>
        </w:tabs>
        <w:jc w:val="center"/>
        <w:rPr>
          <w:sz w:val="24"/>
          <w:szCs w:val="24"/>
        </w:rPr>
      </w:pPr>
    </w:p>
    <w:p w:rsidR="00EB6885" w:rsidRDefault="00235B97" w:rsidP="00D83C9D">
      <w:pPr>
        <w:tabs>
          <w:tab w:val="left" w:pos="2282"/>
        </w:tabs>
        <w:jc w:val="center"/>
        <w:rPr>
          <w:sz w:val="24"/>
          <w:szCs w:val="24"/>
        </w:rPr>
      </w:pPr>
      <w:r w:rsidRPr="00376CA4">
        <w:rPr>
          <w:rFonts w:ascii="Arial" w:hAnsi="Arial" w:cs="Arial"/>
          <w:bCs/>
          <w:noProof/>
          <w:color w:val="000000" w:themeColor="text1"/>
          <w:sz w:val="24"/>
          <w:szCs w:val="24"/>
        </w:rPr>
        <w:drawing>
          <wp:inline distT="0" distB="0" distL="0" distR="0">
            <wp:extent cx="4358244" cy="3091058"/>
            <wp:effectExtent l="0" t="0" r="4445" b="0"/>
            <wp:docPr id="24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76589" cy="3104069"/>
                    </a:xfrm>
                    <a:prstGeom prst="rect">
                      <a:avLst/>
                    </a:prstGeom>
                    <a:noFill/>
                    <a:ln>
                      <a:noFill/>
                    </a:ln>
                  </pic:spPr>
                </pic:pic>
              </a:graphicData>
            </a:graphic>
          </wp:inline>
        </w:drawing>
      </w:r>
    </w:p>
    <w:p w:rsidR="00235B97" w:rsidRPr="00235B97" w:rsidRDefault="00235B97" w:rsidP="00D83C9D">
      <w:pPr>
        <w:pStyle w:val="Legenda"/>
        <w:ind w:firstLine="0"/>
        <w:rPr>
          <w:rFonts w:ascii="Times New Roman" w:eastAsia="Times New Roman" w:hAnsi="Times New Roman" w:cs="Times New Roman"/>
          <w:bCs w:val="0"/>
          <w:color w:val="auto"/>
          <w:sz w:val="24"/>
          <w:szCs w:val="24"/>
          <w:lang w:eastAsia="pt-BR"/>
        </w:rPr>
      </w:pPr>
      <w:bookmarkStart w:id="55" w:name="_Toc460841774"/>
      <w:r>
        <w:rPr>
          <w:rFonts w:ascii="Times New Roman" w:hAnsi="Times New Roman" w:cs="Times New Roman"/>
          <w:color w:val="auto"/>
        </w:rPr>
        <w:t xml:space="preserve"> </w:t>
      </w:r>
      <w:r w:rsidR="00A177A9">
        <w:rPr>
          <w:rFonts w:ascii="Times New Roman" w:hAnsi="Times New Roman" w:cs="Times New Roman"/>
          <w:color w:val="auto"/>
        </w:rPr>
        <w:t xml:space="preserve">                  </w:t>
      </w:r>
      <w:r>
        <w:rPr>
          <w:rFonts w:ascii="Times New Roman" w:hAnsi="Times New Roman" w:cs="Times New Roman"/>
          <w:color w:val="auto"/>
        </w:rPr>
        <w:t xml:space="preserve"> </w:t>
      </w:r>
      <w:r w:rsidRPr="00235B97">
        <w:rPr>
          <w:rFonts w:ascii="Times New Roman" w:hAnsi="Times New Roman" w:cs="Times New Roman"/>
          <w:color w:val="auto"/>
        </w:rPr>
        <w:t xml:space="preserve">Figura </w:t>
      </w:r>
      <w:r w:rsidR="006D5219" w:rsidRPr="00235B97">
        <w:rPr>
          <w:rFonts w:ascii="Times New Roman" w:hAnsi="Times New Roman" w:cs="Times New Roman"/>
          <w:color w:val="auto"/>
        </w:rPr>
        <w:fldChar w:fldCharType="begin"/>
      </w:r>
      <w:r w:rsidRPr="00235B97">
        <w:rPr>
          <w:rFonts w:ascii="Times New Roman" w:hAnsi="Times New Roman" w:cs="Times New Roman"/>
          <w:color w:val="auto"/>
        </w:rPr>
        <w:instrText xml:space="preserve"> SEQ Figura \* ARABIC </w:instrText>
      </w:r>
      <w:r w:rsidR="006D5219" w:rsidRPr="00235B97">
        <w:rPr>
          <w:rFonts w:ascii="Times New Roman" w:hAnsi="Times New Roman" w:cs="Times New Roman"/>
          <w:color w:val="auto"/>
        </w:rPr>
        <w:fldChar w:fldCharType="separate"/>
      </w:r>
      <w:r w:rsidRPr="00235B97">
        <w:rPr>
          <w:rFonts w:ascii="Times New Roman" w:hAnsi="Times New Roman" w:cs="Times New Roman"/>
          <w:noProof/>
          <w:color w:val="auto"/>
        </w:rPr>
        <w:t>13</w:t>
      </w:r>
      <w:r w:rsidR="006D5219" w:rsidRPr="00235B97">
        <w:rPr>
          <w:rFonts w:ascii="Times New Roman" w:hAnsi="Times New Roman" w:cs="Times New Roman"/>
          <w:noProof/>
          <w:color w:val="auto"/>
        </w:rPr>
        <w:fldChar w:fldCharType="end"/>
      </w:r>
      <w:r w:rsidRPr="00235B97">
        <w:rPr>
          <w:rFonts w:ascii="Times New Roman" w:hAnsi="Times New Roman" w:cs="Times New Roman"/>
          <w:color w:val="auto"/>
        </w:rPr>
        <w:t>- Informações sobre o ensino em Arinos.</w:t>
      </w:r>
      <w:bookmarkEnd w:id="55"/>
    </w:p>
    <w:p w:rsidR="00A177A9" w:rsidRDefault="00A177A9" w:rsidP="00D83C9D">
      <w:pPr>
        <w:tabs>
          <w:tab w:val="left" w:pos="2282"/>
        </w:tabs>
        <w:jc w:val="center"/>
        <w:rPr>
          <w:sz w:val="24"/>
          <w:szCs w:val="24"/>
        </w:rPr>
      </w:pPr>
    </w:p>
    <w:p w:rsidR="00A177A9" w:rsidRPr="00A177A9" w:rsidRDefault="00A177A9" w:rsidP="00FC1B5D">
      <w:pPr>
        <w:jc w:val="center"/>
        <w:rPr>
          <w:sz w:val="24"/>
          <w:szCs w:val="24"/>
        </w:rPr>
      </w:pPr>
      <w:r w:rsidRPr="00235B97">
        <w:rPr>
          <w:bCs/>
          <w:noProof/>
          <w:color w:val="auto"/>
          <w:sz w:val="24"/>
          <w:szCs w:val="24"/>
        </w:rPr>
        <w:drawing>
          <wp:inline distT="0" distB="0" distL="0" distR="0">
            <wp:extent cx="4365311" cy="2846625"/>
            <wp:effectExtent l="0" t="0" r="0" b="0"/>
            <wp:docPr id="36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95880" cy="2866559"/>
                    </a:xfrm>
                    <a:prstGeom prst="rect">
                      <a:avLst/>
                    </a:prstGeom>
                    <a:noFill/>
                    <a:ln>
                      <a:noFill/>
                    </a:ln>
                  </pic:spPr>
                </pic:pic>
              </a:graphicData>
            </a:graphic>
          </wp:inline>
        </w:drawing>
      </w:r>
    </w:p>
    <w:p w:rsidR="00EB6885" w:rsidRPr="00886935" w:rsidRDefault="00A177A9" w:rsidP="00886935">
      <w:pPr>
        <w:pStyle w:val="Legenda"/>
        <w:ind w:firstLine="0"/>
        <w:rPr>
          <w:rFonts w:ascii="Times New Roman" w:eastAsia="Times New Roman" w:hAnsi="Times New Roman" w:cs="Times New Roman"/>
          <w:bCs w:val="0"/>
          <w:color w:val="auto"/>
          <w:sz w:val="24"/>
          <w:szCs w:val="24"/>
          <w:lang w:eastAsia="pt-BR"/>
        </w:rPr>
      </w:pPr>
      <w:r>
        <w:rPr>
          <w:rFonts w:ascii="Times New Roman" w:hAnsi="Times New Roman" w:cs="Times New Roman"/>
          <w:color w:val="auto"/>
        </w:rPr>
        <w:t xml:space="preserve">                    </w:t>
      </w:r>
      <w:bookmarkStart w:id="56" w:name="_Toc460841775"/>
      <w:r w:rsidRPr="00235B97">
        <w:rPr>
          <w:rFonts w:ascii="Times New Roman" w:hAnsi="Times New Roman" w:cs="Times New Roman"/>
          <w:color w:val="auto"/>
        </w:rPr>
        <w:t xml:space="preserve">Figura </w:t>
      </w:r>
      <w:r w:rsidR="006D5219" w:rsidRPr="00235B97">
        <w:rPr>
          <w:rFonts w:ascii="Times New Roman" w:hAnsi="Times New Roman" w:cs="Times New Roman"/>
          <w:color w:val="auto"/>
        </w:rPr>
        <w:fldChar w:fldCharType="begin"/>
      </w:r>
      <w:r w:rsidRPr="00235B97">
        <w:rPr>
          <w:rFonts w:ascii="Times New Roman" w:hAnsi="Times New Roman" w:cs="Times New Roman"/>
          <w:color w:val="auto"/>
        </w:rPr>
        <w:instrText xml:space="preserve"> SEQ Figura \* ARABIC </w:instrText>
      </w:r>
      <w:r w:rsidR="006D5219" w:rsidRPr="00235B97">
        <w:rPr>
          <w:rFonts w:ascii="Times New Roman" w:hAnsi="Times New Roman" w:cs="Times New Roman"/>
          <w:color w:val="auto"/>
        </w:rPr>
        <w:fldChar w:fldCharType="separate"/>
      </w:r>
      <w:r w:rsidRPr="00235B97">
        <w:rPr>
          <w:rFonts w:ascii="Times New Roman" w:hAnsi="Times New Roman" w:cs="Times New Roman"/>
          <w:noProof/>
          <w:color w:val="auto"/>
        </w:rPr>
        <w:t>14</w:t>
      </w:r>
      <w:r w:rsidR="006D5219" w:rsidRPr="00235B97">
        <w:rPr>
          <w:rFonts w:ascii="Times New Roman" w:hAnsi="Times New Roman" w:cs="Times New Roman"/>
          <w:noProof/>
          <w:color w:val="auto"/>
        </w:rPr>
        <w:fldChar w:fldCharType="end"/>
      </w:r>
      <w:r w:rsidRPr="00235B97">
        <w:rPr>
          <w:rFonts w:ascii="Times New Roman" w:hAnsi="Times New Roman" w:cs="Times New Roman"/>
          <w:color w:val="auto"/>
        </w:rPr>
        <w:t>- Informações sobre o ensino em Arinos.</w:t>
      </w:r>
      <w:bookmarkEnd w:id="56"/>
      <w:r w:rsidR="00886935">
        <w:rPr>
          <w:sz w:val="24"/>
          <w:szCs w:val="24"/>
        </w:rPr>
        <w:tab/>
      </w:r>
    </w:p>
    <w:p w:rsidR="00EB6885" w:rsidRDefault="00EB6885" w:rsidP="00886935">
      <w:pPr>
        <w:tabs>
          <w:tab w:val="left" w:pos="2282"/>
        </w:tabs>
        <w:ind w:left="1985" w:hanging="1985"/>
        <w:rPr>
          <w:sz w:val="24"/>
          <w:szCs w:val="24"/>
        </w:rPr>
      </w:pPr>
    </w:p>
    <w:p w:rsidR="003952C7" w:rsidRDefault="003952C7" w:rsidP="00FC1B5D">
      <w:pPr>
        <w:keepNext/>
        <w:ind w:right="850"/>
        <w:jc w:val="center"/>
      </w:pPr>
      <w:r>
        <w:rPr>
          <w:sz w:val="24"/>
          <w:szCs w:val="24"/>
        </w:rPr>
        <w:lastRenderedPageBreak/>
        <w:tab/>
      </w:r>
      <w:r>
        <w:rPr>
          <w:sz w:val="24"/>
          <w:szCs w:val="24"/>
        </w:rPr>
        <w:tab/>
      </w:r>
      <w:r w:rsidRPr="00376CA4">
        <w:rPr>
          <w:rFonts w:ascii="Arial" w:hAnsi="Arial" w:cs="Arial"/>
          <w:bCs/>
          <w:noProof/>
          <w:color w:val="000000" w:themeColor="text1"/>
          <w:sz w:val="24"/>
          <w:szCs w:val="24"/>
        </w:rPr>
        <w:drawing>
          <wp:inline distT="0" distB="0" distL="0" distR="0">
            <wp:extent cx="4220845" cy="2844636"/>
            <wp:effectExtent l="0" t="0" r="8255" b="0"/>
            <wp:docPr id="24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40460" cy="2857855"/>
                    </a:xfrm>
                    <a:prstGeom prst="rect">
                      <a:avLst/>
                    </a:prstGeom>
                    <a:noFill/>
                    <a:ln>
                      <a:noFill/>
                    </a:ln>
                  </pic:spPr>
                </pic:pic>
              </a:graphicData>
            </a:graphic>
          </wp:inline>
        </w:drawing>
      </w:r>
    </w:p>
    <w:p w:rsidR="00EB6885" w:rsidRPr="00FC1B5D" w:rsidRDefault="00886935" w:rsidP="00FC1B5D">
      <w:pPr>
        <w:pStyle w:val="Legenda"/>
        <w:spacing w:after="0"/>
        <w:rPr>
          <w:rFonts w:ascii="Times New Roman" w:eastAsia="Times New Roman" w:hAnsi="Times New Roman" w:cs="Times New Roman"/>
          <w:bCs w:val="0"/>
          <w:color w:val="auto"/>
          <w:sz w:val="20"/>
          <w:szCs w:val="20"/>
          <w:lang w:eastAsia="pt-BR"/>
        </w:rPr>
      </w:pPr>
      <w:bookmarkStart w:id="57" w:name="_Toc460841776"/>
      <w:r w:rsidRPr="00FC1B5D">
        <w:rPr>
          <w:rFonts w:ascii="Times New Roman" w:hAnsi="Times New Roman" w:cs="Times New Roman"/>
          <w:color w:val="auto"/>
          <w:sz w:val="20"/>
          <w:szCs w:val="20"/>
        </w:rPr>
        <w:t xml:space="preserve">    </w:t>
      </w:r>
      <w:r w:rsidR="003952C7" w:rsidRPr="00FC1B5D">
        <w:rPr>
          <w:rFonts w:ascii="Times New Roman" w:hAnsi="Times New Roman" w:cs="Times New Roman"/>
          <w:color w:val="auto"/>
          <w:sz w:val="20"/>
          <w:szCs w:val="20"/>
        </w:rPr>
        <w:t xml:space="preserve">Figura </w:t>
      </w:r>
      <w:r w:rsidR="006D5219" w:rsidRPr="00FC1B5D">
        <w:rPr>
          <w:rFonts w:ascii="Times New Roman" w:hAnsi="Times New Roman" w:cs="Times New Roman"/>
          <w:color w:val="auto"/>
          <w:sz w:val="20"/>
          <w:szCs w:val="20"/>
        </w:rPr>
        <w:fldChar w:fldCharType="begin"/>
      </w:r>
      <w:r w:rsidR="003952C7" w:rsidRPr="00FC1B5D">
        <w:rPr>
          <w:rFonts w:ascii="Times New Roman" w:hAnsi="Times New Roman" w:cs="Times New Roman"/>
          <w:color w:val="auto"/>
          <w:sz w:val="20"/>
          <w:szCs w:val="20"/>
        </w:rPr>
        <w:instrText xml:space="preserve"> SEQ Figura \* ARABIC </w:instrText>
      </w:r>
      <w:r w:rsidR="006D5219" w:rsidRPr="00FC1B5D">
        <w:rPr>
          <w:rFonts w:ascii="Times New Roman" w:hAnsi="Times New Roman" w:cs="Times New Roman"/>
          <w:color w:val="auto"/>
          <w:sz w:val="20"/>
          <w:szCs w:val="20"/>
        </w:rPr>
        <w:fldChar w:fldCharType="separate"/>
      </w:r>
      <w:r w:rsidR="003952C7" w:rsidRPr="00FC1B5D">
        <w:rPr>
          <w:rFonts w:ascii="Times New Roman" w:hAnsi="Times New Roman" w:cs="Times New Roman"/>
          <w:noProof/>
          <w:color w:val="auto"/>
          <w:sz w:val="20"/>
          <w:szCs w:val="20"/>
        </w:rPr>
        <w:t>15</w:t>
      </w:r>
      <w:r w:rsidR="006D5219" w:rsidRPr="00FC1B5D">
        <w:rPr>
          <w:rFonts w:ascii="Times New Roman" w:hAnsi="Times New Roman" w:cs="Times New Roman"/>
          <w:noProof/>
          <w:color w:val="auto"/>
          <w:sz w:val="20"/>
          <w:szCs w:val="20"/>
        </w:rPr>
        <w:fldChar w:fldCharType="end"/>
      </w:r>
      <w:r w:rsidR="003952C7" w:rsidRPr="00FC1B5D">
        <w:rPr>
          <w:rFonts w:ascii="Times New Roman" w:hAnsi="Times New Roman" w:cs="Times New Roman"/>
          <w:color w:val="auto"/>
          <w:sz w:val="20"/>
          <w:szCs w:val="20"/>
        </w:rPr>
        <w:t>- Informações sobre o ensino em Arinos.</w:t>
      </w:r>
      <w:bookmarkEnd w:id="57"/>
      <w:r w:rsidR="003952C7" w:rsidRPr="00FC1B5D">
        <w:rPr>
          <w:rFonts w:ascii="Times New Roman" w:hAnsi="Times New Roman" w:cs="Times New Roman"/>
          <w:color w:val="auto"/>
          <w:sz w:val="20"/>
          <w:szCs w:val="20"/>
        </w:rPr>
        <w:t xml:space="preserve"> </w:t>
      </w:r>
    </w:p>
    <w:p w:rsidR="00FC1B5D" w:rsidRDefault="003952C7" w:rsidP="00FC1B5D">
      <w:pPr>
        <w:tabs>
          <w:tab w:val="left" w:pos="851"/>
        </w:tabs>
        <w:ind w:left="851" w:hanging="1276"/>
        <w:jc w:val="both"/>
        <w:rPr>
          <w:b/>
        </w:rPr>
      </w:pPr>
      <w:r w:rsidRPr="00FC1B5D">
        <w:rPr>
          <w:b/>
        </w:rPr>
        <w:t xml:space="preserve">       </w:t>
      </w:r>
      <w:r w:rsidR="00FC1B5D" w:rsidRPr="00FC1B5D">
        <w:rPr>
          <w:b/>
        </w:rPr>
        <w:t xml:space="preserve">                 </w:t>
      </w:r>
      <w:r w:rsidRPr="00FC1B5D">
        <w:rPr>
          <w:b/>
        </w:rPr>
        <w:t xml:space="preserve"> </w:t>
      </w:r>
      <w:r w:rsidR="00FC1B5D">
        <w:rPr>
          <w:b/>
        </w:rPr>
        <w:t xml:space="preserve"> </w:t>
      </w:r>
      <w:r w:rsidRPr="00FC1B5D">
        <w:rPr>
          <w:b/>
        </w:rPr>
        <w:t xml:space="preserve"> Fonte: Ministério da Educação, Instituto Nacional de Estudos e </w:t>
      </w:r>
    </w:p>
    <w:p w:rsidR="003952C7" w:rsidRPr="00FC1B5D" w:rsidRDefault="00FC1B5D" w:rsidP="00FC1B5D">
      <w:pPr>
        <w:tabs>
          <w:tab w:val="left" w:pos="851"/>
        </w:tabs>
        <w:ind w:left="851" w:hanging="1276"/>
        <w:jc w:val="both"/>
        <w:rPr>
          <w:b/>
        </w:rPr>
      </w:pPr>
      <w:r>
        <w:rPr>
          <w:b/>
        </w:rPr>
        <w:t xml:space="preserve">                       </w:t>
      </w:r>
      <w:r w:rsidR="00E51C07">
        <w:rPr>
          <w:b/>
        </w:rPr>
        <w:t xml:space="preserve"> </w:t>
      </w:r>
      <w:r>
        <w:rPr>
          <w:b/>
        </w:rPr>
        <w:t xml:space="preserve">   </w:t>
      </w:r>
      <w:r w:rsidR="003952C7" w:rsidRPr="00FC1B5D">
        <w:rPr>
          <w:b/>
        </w:rPr>
        <w:t xml:space="preserve">Pesquisas </w:t>
      </w:r>
      <w:r>
        <w:rPr>
          <w:b/>
        </w:rPr>
        <w:t xml:space="preserve"> </w:t>
      </w:r>
      <w:r w:rsidR="003952C7" w:rsidRPr="00FC1B5D">
        <w:rPr>
          <w:b/>
        </w:rPr>
        <w:t>Educacionais- INEP  - Censo Educacional 2012.</w:t>
      </w:r>
    </w:p>
    <w:p w:rsidR="00EB6885" w:rsidRPr="00FC1B5D" w:rsidRDefault="00EB6885" w:rsidP="00FC1B5D">
      <w:pPr>
        <w:tabs>
          <w:tab w:val="left" w:pos="2282"/>
        </w:tabs>
        <w:jc w:val="both"/>
      </w:pPr>
    </w:p>
    <w:p w:rsidR="003952C7" w:rsidRPr="003952C7" w:rsidRDefault="003952C7" w:rsidP="00D83C9D">
      <w:pPr>
        <w:rPr>
          <w:rFonts w:eastAsia="Calibri"/>
          <w:b/>
          <w:color w:val="auto"/>
          <w:sz w:val="24"/>
          <w:szCs w:val="24"/>
        </w:rPr>
      </w:pPr>
    </w:p>
    <w:p w:rsidR="003952C7" w:rsidRPr="003952C7" w:rsidRDefault="003952C7" w:rsidP="00D83C9D">
      <w:pPr>
        <w:contextualSpacing/>
        <w:outlineLvl w:val="1"/>
        <w:rPr>
          <w:b/>
          <w:bCs/>
          <w:sz w:val="24"/>
          <w:szCs w:val="24"/>
        </w:rPr>
      </w:pPr>
      <w:bookmarkStart w:id="58" w:name="_Toc437256473"/>
      <w:bookmarkStart w:id="59" w:name="_Toc502212081"/>
      <w:r>
        <w:rPr>
          <w:b/>
          <w:sz w:val="24"/>
          <w:szCs w:val="24"/>
        </w:rPr>
        <w:t>4.9.</w:t>
      </w:r>
      <w:r w:rsidRPr="003952C7">
        <w:rPr>
          <w:b/>
          <w:sz w:val="24"/>
          <w:szCs w:val="24"/>
        </w:rPr>
        <w:t>Descrição dos Sistemas Públicos</w:t>
      </w:r>
      <w:bookmarkEnd w:id="58"/>
      <w:bookmarkEnd w:id="59"/>
    </w:p>
    <w:p w:rsidR="003952C7" w:rsidRPr="003952C7" w:rsidRDefault="003952C7" w:rsidP="00D83C9D">
      <w:pPr>
        <w:autoSpaceDE w:val="0"/>
        <w:autoSpaceDN w:val="0"/>
        <w:adjustRightInd w:val="0"/>
        <w:jc w:val="both"/>
        <w:rPr>
          <w:rFonts w:eastAsia="Calibri"/>
          <w:b/>
          <w:color w:val="auto"/>
          <w:sz w:val="24"/>
          <w:szCs w:val="24"/>
        </w:rPr>
      </w:pPr>
    </w:p>
    <w:p w:rsidR="003952C7" w:rsidRPr="00947F7D" w:rsidRDefault="003952C7" w:rsidP="00D83C9D">
      <w:pPr>
        <w:pStyle w:val="Ttulo3"/>
        <w:rPr>
          <w:rFonts w:ascii="Times New Roman" w:eastAsia="Calibri" w:hAnsi="Times New Roman" w:cs="Times New Roman"/>
          <w:b/>
          <w:color w:val="auto"/>
        </w:rPr>
      </w:pPr>
      <w:bookmarkStart w:id="60" w:name="_Toc437256474"/>
      <w:bookmarkStart w:id="61" w:name="_Toc502212082"/>
      <w:r w:rsidRPr="00947F7D">
        <w:rPr>
          <w:rFonts w:ascii="Times New Roman" w:eastAsia="Calibri" w:hAnsi="Times New Roman" w:cs="Times New Roman"/>
          <w:b/>
          <w:color w:val="auto"/>
        </w:rPr>
        <w:t>4.9.1- Saúde</w:t>
      </w:r>
      <w:bookmarkEnd w:id="60"/>
      <w:bookmarkEnd w:id="61"/>
    </w:p>
    <w:p w:rsidR="003952C7" w:rsidRPr="003952C7" w:rsidRDefault="003952C7" w:rsidP="00D83C9D">
      <w:pPr>
        <w:autoSpaceDE w:val="0"/>
        <w:autoSpaceDN w:val="0"/>
        <w:adjustRightInd w:val="0"/>
        <w:jc w:val="both"/>
        <w:rPr>
          <w:rFonts w:eastAsia="Calibri"/>
          <w:b/>
          <w:color w:val="auto"/>
          <w:sz w:val="24"/>
          <w:szCs w:val="24"/>
        </w:rPr>
      </w:pPr>
    </w:p>
    <w:p w:rsidR="003952C7" w:rsidRPr="00947F7D" w:rsidRDefault="003952C7" w:rsidP="00D83C9D">
      <w:pPr>
        <w:autoSpaceDE w:val="0"/>
        <w:autoSpaceDN w:val="0"/>
        <w:adjustRightInd w:val="0"/>
        <w:jc w:val="both"/>
        <w:rPr>
          <w:rFonts w:eastAsia="Calibri"/>
          <w:b/>
          <w:color w:val="auto"/>
          <w:sz w:val="24"/>
          <w:szCs w:val="24"/>
        </w:rPr>
      </w:pPr>
      <w:r w:rsidRPr="00947F7D">
        <w:rPr>
          <w:rFonts w:eastAsia="Calibri"/>
          <w:b/>
          <w:color w:val="auto"/>
          <w:sz w:val="24"/>
          <w:szCs w:val="24"/>
        </w:rPr>
        <w:t>Secretaria Municipal de Saúde</w:t>
      </w:r>
    </w:p>
    <w:p w:rsidR="003952C7" w:rsidRPr="003952C7" w:rsidRDefault="003952C7" w:rsidP="00D83C9D">
      <w:pPr>
        <w:autoSpaceDE w:val="0"/>
        <w:autoSpaceDN w:val="0"/>
        <w:adjustRightInd w:val="0"/>
        <w:jc w:val="both"/>
        <w:rPr>
          <w:rFonts w:eastAsia="Calibri"/>
          <w:b/>
          <w:color w:val="auto"/>
          <w:sz w:val="24"/>
          <w:szCs w:val="24"/>
        </w:rPr>
      </w:pPr>
    </w:p>
    <w:p w:rsidR="003952C7" w:rsidRDefault="003952C7" w:rsidP="00D83C9D">
      <w:pPr>
        <w:autoSpaceDE w:val="0"/>
        <w:autoSpaceDN w:val="0"/>
        <w:adjustRightInd w:val="0"/>
        <w:jc w:val="both"/>
        <w:rPr>
          <w:rFonts w:eastAsia="Calibri"/>
          <w:color w:val="auto"/>
          <w:sz w:val="24"/>
          <w:szCs w:val="24"/>
        </w:rPr>
      </w:pPr>
      <w:r w:rsidRPr="003952C7">
        <w:rPr>
          <w:rFonts w:eastAsia="Calibri"/>
          <w:color w:val="auto"/>
          <w:sz w:val="24"/>
          <w:szCs w:val="24"/>
        </w:rPr>
        <w:t>A Secretaria Municipal de Saúde é o órgão gestor responsável pela saúde do Município de Arinos-MG, ela é coordenada pela Secretária de saúde Soraya Almeida</w:t>
      </w:r>
      <w:r w:rsidR="00526BDD">
        <w:rPr>
          <w:rFonts w:eastAsia="Calibri"/>
          <w:color w:val="auto"/>
          <w:sz w:val="24"/>
          <w:szCs w:val="24"/>
        </w:rPr>
        <w:t xml:space="preserve"> Vieira </w:t>
      </w:r>
      <w:r w:rsidRPr="003952C7">
        <w:rPr>
          <w:rFonts w:eastAsia="Calibri"/>
          <w:color w:val="auto"/>
          <w:sz w:val="24"/>
          <w:szCs w:val="24"/>
        </w:rPr>
        <w:t xml:space="preserve"> Magalhães</w:t>
      </w:r>
      <w:r w:rsidR="00526BDD">
        <w:rPr>
          <w:rFonts w:eastAsia="Calibri"/>
          <w:color w:val="auto"/>
          <w:sz w:val="24"/>
          <w:szCs w:val="24"/>
        </w:rPr>
        <w:t>.</w:t>
      </w:r>
    </w:p>
    <w:p w:rsidR="00526BDD" w:rsidRDefault="00526BDD" w:rsidP="00D83C9D">
      <w:pPr>
        <w:autoSpaceDE w:val="0"/>
        <w:autoSpaceDN w:val="0"/>
        <w:adjustRightInd w:val="0"/>
        <w:jc w:val="both"/>
        <w:rPr>
          <w:rFonts w:eastAsia="Calibri"/>
          <w:color w:val="auto"/>
          <w:sz w:val="24"/>
          <w:szCs w:val="24"/>
        </w:rPr>
      </w:pPr>
    </w:p>
    <w:p w:rsidR="00526BDD" w:rsidRDefault="00886935" w:rsidP="00886935">
      <w:pPr>
        <w:autoSpaceDE w:val="0"/>
        <w:autoSpaceDN w:val="0"/>
        <w:adjustRightInd w:val="0"/>
        <w:jc w:val="center"/>
        <w:rPr>
          <w:rFonts w:eastAsia="Calibri"/>
          <w:color w:val="auto"/>
          <w:sz w:val="24"/>
          <w:szCs w:val="24"/>
        </w:rPr>
      </w:pPr>
      <w:r w:rsidRPr="00376CA4">
        <w:rPr>
          <w:rFonts w:ascii="Arial" w:eastAsia="Calibri" w:hAnsi="Arial" w:cs="Arial"/>
          <w:noProof/>
          <w:sz w:val="24"/>
          <w:szCs w:val="24"/>
        </w:rPr>
        <w:drawing>
          <wp:inline distT="0" distB="0" distL="0" distR="0">
            <wp:extent cx="4398692" cy="2505215"/>
            <wp:effectExtent l="0" t="0" r="1905" b="9525"/>
            <wp:docPr id="9" name="Imagem 1" descr="H:\diagnostico kenicassio\fotos diagnostico\SAM_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iagnostico kenicassio\fotos diagnostico\SAM_3356.JPG"/>
                    <pic:cNvPicPr>
                      <a:picLocks noChangeAspect="1" noChangeArrowheads="1"/>
                    </pic:cNvPicPr>
                  </pic:nvPicPr>
                  <pic:blipFill>
                    <a:blip r:embed="rId25" cstate="print"/>
                    <a:srcRect/>
                    <a:stretch>
                      <a:fillRect/>
                    </a:stretch>
                  </pic:blipFill>
                  <pic:spPr bwMode="auto">
                    <a:xfrm>
                      <a:off x="0" y="0"/>
                      <a:ext cx="4408297" cy="2510685"/>
                    </a:xfrm>
                    <a:prstGeom prst="rect">
                      <a:avLst/>
                    </a:prstGeom>
                    <a:noFill/>
                    <a:ln w="9525">
                      <a:noFill/>
                      <a:miter lim="800000"/>
                      <a:headEnd/>
                      <a:tailEnd/>
                    </a:ln>
                  </pic:spPr>
                </pic:pic>
              </a:graphicData>
            </a:graphic>
          </wp:inline>
        </w:drawing>
      </w:r>
    </w:p>
    <w:p w:rsidR="00886935" w:rsidRDefault="00886935" w:rsidP="00886935">
      <w:pPr>
        <w:tabs>
          <w:tab w:val="left" w:pos="2282"/>
        </w:tabs>
        <w:rPr>
          <w:b/>
          <w:color w:val="auto"/>
        </w:rPr>
      </w:pPr>
      <w:r>
        <w:rPr>
          <w:b/>
          <w:color w:val="auto"/>
        </w:rPr>
        <w:t xml:space="preserve">                    </w:t>
      </w:r>
      <w:r w:rsidRPr="00886935">
        <w:rPr>
          <w:b/>
          <w:color w:val="auto"/>
        </w:rPr>
        <w:t xml:space="preserve">Figura </w:t>
      </w:r>
      <w:r w:rsidR="006D5219" w:rsidRPr="00886935">
        <w:rPr>
          <w:b/>
          <w:color w:val="auto"/>
        </w:rPr>
        <w:fldChar w:fldCharType="begin"/>
      </w:r>
      <w:r w:rsidRPr="00886935">
        <w:rPr>
          <w:b/>
          <w:color w:val="auto"/>
        </w:rPr>
        <w:instrText xml:space="preserve"> SEQ Figura \* ARABIC </w:instrText>
      </w:r>
      <w:r w:rsidR="006D5219" w:rsidRPr="00886935">
        <w:rPr>
          <w:b/>
          <w:color w:val="auto"/>
        </w:rPr>
        <w:fldChar w:fldCharType="separate"/>
      </w:r>
      <w:r w:rsidRPr="00886935">
        <w:rPr>
          <w:b/>
          <w:noProof/>
          <w:color w:val="auto"/>
        </w:rPr>
        <w:t>16</w:t>
      </w:r>
      <w:r w:rsidR="006D5219" w:rsidRPr="00886935">
        <w:rPr>
          <w:b/>
          <w:noProof/>
          <w:color w:val="auto"/>
        </w:rPr>
        <w:fldChar w:fldCharType="end"/>
      </w:r>
      <w:r w:rsidRPr="00886935">
        <w:rPr>
          <w:b/>
          <w:color w:val="auto"/>
        </w:rPr>
        <w:t>-Secretaria Municipal de Saúde</w:t>
      </w:r>
    </w:p>
    <w:p w:rsidR="007627F9" w:rsidRPr="00886935" w:rsidRDefault="007627F9" w:rsidP="00886935">
      <w:pPr>
        <w:tabs>
          <w:tab w:val="left" w:pos="2282"/>
        </w:tabs>
        <w:rPr>
          <w:b/>
          <w:sz w:val="24"/>
          <w:szCs w:val="24"/>
        </w:rPr>
      </w:pPr>
    </w:p>
    <w:p w:rsidR="00526BDD" w:rsidRPr="00886935" w:rsidRDefault="00526BDD" w:rsidP="007627F9">
      <w:pPr>
        <w:autoSpaceDE w:val="0"/>
        <w:autoSpaceDN w:val="0"/>
        <w:adjustRightInd w:val="0"/>
        <w:jc w:val="both"/>
        <w:rPr>
          <w:rFonts w:eastAsia="Calibri"/>
          <w:sz w:val="24"/>
          <w:szCs w:val="24"/>
        </w:rPr>
      </w:pPr>
      <w:r w:rsidRPr="00886935">
        <w:rPr>
          <w:rFonts w:eastAsia="Calibri"/>
          <w:sz w:val="24"/>
          <w:szCs w:val="24"/>
        </w:rPr>
        <w:lastRenderedPageBreak/>
        <w:t xml:space="preserve">A localização da instalação desse órgão se encontra atualmente no logradouro: Rua Professor Benevides, nº 76, no centro e conta atualmente com os seguintes meios de comunicação: </w:t>
      </w:r>
    </w:p>
    <w:p w:rsidR="00947F7D" w:rsidRDefault="00526BDD" w:rsidP="00947F7D">
      <w:pPr>
        <w:autoSpaceDE w:val="0"/>
        <w:autoSpaceDN w:val="0"/>
        <w:adjustRightInd w:val="0"/>
        <w:jc w:val="both"/>
        <w:rPr>
          <w:rFonts w:eastAsia="Calibri"/>
          <w:sz w:val="24"/>
          <w:szCs w:val="24"/>
        </w:rPr>
      </w:pPr>
      <w:r w:rsidRPr="00886935">
        <w:rPr>
          <w:rFonts w:eastAsia="Calibri"/>
          <w:b/>
          <w:sz w:val="24"/>
          <w:szCs w:val="24"/>
        </w:rPr>
        <w:t>Telefone</w:t>
      </w:r>
      <w:r w:rsidRPr="00886935">
        <w:rPr>
          <w:rFonts w:eastAsia="Calibri"/>
          <w:sz w:val="24"/>
          <w:szCs w:val="24"/>
        </w:rPr>
        <w:t>: (38) 3635-2511</w:t>
      </w:r>
    </w:p>
    <w:p w:rsidR="00526BDD" w:rsidRPr="00886935" w:rsidRDefault="00526BDD" w:rsidP="00947F7D">
      <w:pPr>
        <w:autoSpaceDE w:val="0"/>
        <w:autoSpaceDN w:val="0"/>
        <w:adjustRightInd w:val="0"/>
        <w:jc w:val="both"/>
        <w:rPr>
          <w:rFonts w:eastAsia="Calibri"/>
          <w:sz w:val="24"/>
          <w:szCs w:val="24"/>
        </w:rPr>
      </w:pPr>
      <w:r w:rsidRPr="00886935">
        <w:rPr>
          <w:rFonts w:eastAsia="Calibri"/>
          <w:b/>
          <w:sz w:val="24"/>
          <w:szCs w:val="24"/>
        </w:rPr>
        <w:t xml:space="preserve">E-mail: </w:t>
      </w:r>
      <w:hyperlink r:id="rId26" w:history="1">
        <w:r w:rsidRPr="00886935">
          <w:rPr>
            <w:rFonts w:eastAsia="Calibri"/>
            <w:sz w:val="24"/>
            <w:szCs w:val="24"/>
          </w:rPr>
          <w:t>saude2@arinos.mg.gov.br</w:t>
        </w:r>
      </w:hyperlink>
      <w:r w:rsidRPr="00886935">
        <w:rPr>
          <w:rFonts w:eastAsia="Calibri"/>
          <w:sz w:val="24"/>
          <w:szCs w:val="24"/>
        </w:rPr>
        <w:t>.</w:t>
      </w:r>
    </w:p>
    <w:p w:rsidR="00886935" w:rsidRDefault="00526BDD" w:rsidP="007627F9">
      <w:pPr>
        <w:autoSpaceDE w:val="0"/>
        <w:autoSpaceDN w:val="0"/>
        <w:adjustRightInd w:val="0"/>
        <w:ind w:firstLine="709"/>
        <w:jc w:val="both"/>
        <w:rPr>
          <w:rFonts w:eastAsia="Calibri"/>
          <w:sz w:val="24"/>
          <w:szCs w:val="24"/>
        </w:rPr>
      </w:pPr>
      <w:r w:rsidRPr="00886935">
        <w:rPr>
          <w:rFonts w:eastAsia="Calibri"/>
          <w:sz w:val="24"/>
          <w:szCs w:val="24"/>
        </w:rPr>
        <w:t>Esta secretaria é composta por Cinco unidades Básicas (Primárias), não possuindo unidades secundárias e terciárias. Compõem a Secretaria de Saúde os seguintes órgãos a qual ela coordena:</w:t>
      </w:r>
    </w:p>
    <w:p w:rsidR="00E51C07" w:rsidRPr="00886935" w:rsidRDefault="00E51C07" w:rsidP="00E51C07">
      <w:pPr>
        <w:autoSpaceDE w:val="0"/>
        <w:autoSpaceDN w:val="0"/>
        <w:adjustRightInd w:val="0"/>
        <w:ind w:firstLine="709"/>
        <w:jc w:val="both"/>
        <w:rPr>
          <w:rFonts w:eastAsia="Calibri"/>
          <w:sz w:val="24"/>
          <w:szCs w:val="24"/>
        </w:rPr>
      </w:pPr>
    </w:p>
    <w:p w:rsidR="00526BDD" w:rsidRPr="00886935" w:rsidRDefault="00526BDD" w:rsidP="00D83C9D">
      <w:pPr>
        <w:autoSpaceDE w:val="0"/>
        <w:autoSpaceDN w:val="0"/>
        <w:adjustRightInd w:val="0"/>
        <w:spacing w:line="480" w:lineRule="auto"/>
        <w:jc w:val="both"/>
        <w:rPr>
          <w:rFonts w:eastAsia="Calibri"/>
          <w:b/>
          <w:sz w:val="24"/>
          <w:szCs w:val="24"/>
        </w:rPr>
      </w:pPr>
      <w:r w:rsidRPr="00886935">
        <w:rPr>
          <w:rFonts w:eastAsia="Calibri"/>
          <w:b/>
          <w:sz w:val="24"/>
          <w:szCs w:val="24"/>
        </w:rPr>
        <w:t>Unidades Básicas da Saúde</w:t>
      </w:r>
    </w:p>
    <w:tbl>
      <w:tblPr>
        <w:tblStyle w:val="Tabelacomgrade"/>
        <w:tblW w:w="9209" w:type="dxa"/>
        <w:jc w:val="center"/>
        <w:shd w:val="clear" w:color="auto" w:fill="D9E2F3" w:themeFill="accent1" w:themeFillTint="33"/>
        <w:tblLook w:val="04A0" w:firstRow="1" w:lastRow="0" w:firstColumn="1" w:lastColumn="0" w:noHBand="0" w:noVBand="1"/>
      </w:tblPr>
      <w:tblGrid>
        <w:gridCol w:w="1309"/>
        <w:gridCol w:w="3190"/>
        <w:gridCol w:w="3336"/>
        <w:gridCol w:w="1374"/>
      </w:tblGrid>
      <w:tr w:rsidR="00526BDD" w:rsidRPr="00DF441C" w:rsidTr="00886935">
        <w:trPr>
          <w:trHeight w:val="507"/>
          <w:jc w:val="center"/>
        </w:trPr>
        <w:tc>
          <w:tcPr>
            <w:tcW w:w="1309" w:type="dxa"/>
            <w:shd w:val="clear" w:color="auto" w:fill="FFFFFF" w:themeFill="background1"/>
            <w:vAlign w:val="center"/>
          </w:tcPr>
          <w:p w:rsidR="00526BDD" w:rsidRPr="00886935" w:rsidRDefault="00526BDD" w:rsidP="00D83C9D">
            <w:pPr>
              <w:autoSpaceDE w:val="0"/>
              <w:autoSpaceDN w:val="0"/>
              <w:adjustRightInd w:val="0"/>
              <w:spacing w:line="480" w:lineRule="auto"/>
              <w:jc w:val="center"/>
              <w:rPr>
                <w:rFonts w:cs="Arial"/>
                <w:b/>
                <w:color w:val="auto"/>
              </w:rPr>
            </w:pPr>
          </w:p>
          <w:p w:rsidR="00526BDD" w:rsidRPr="00886935" w:rsidRDefault="00526BDD" w:rsidP="00D83C9D">
            <w:pPr>
              <w:autoSpaceDE w:val="0"/>
              <w:autoSpaceDN w:val="0"/>
              <w:adjustRightInd w:val="0"/>
              <w:spacing w:line="480" w:lineRule="auto"/>
              <w:jc w:val="center"/>
              <w:rPr>
                <w:rFonts w:cs="Arial"/>
                <w:b/>
                <w:color w:val="auto"/>
              </w:rPr>
            </w:pPr>
            <w:r w:rsidRPr="00886935">
              <w:rPr>
                <w:rFonts w:cs="Arial"/>
                <w:b/>
                <w:color w:val="auto"/>
              </w:rPr>
              <w:t>Unidades</w:t>
            </w:r>
          </w:p>
        </w:tc>
        <w:tc>
          <w:tcPr>
            <w:tcW w:w="3190" w:type="dxa"/>
            <w:shd w:val="clear" w:color="auto" w:fill="FFFFFF" w:themeFill="background1"/>
            <w:vAlign w:val="center"/>
          </w:tcPr>
          <w:p w:rsidR="00526BDD" w:rsidRPr="00886935" w:rsidRDefault="00526BDD" w:rsidP="00D83C9D">
            <w:pPr>
              <w:autoSpaceDE w:val="0"/>
              <w:autoSpaceDN w:val="0"/>
              <w:adjustRightInd w:val="0"/>
              <w:spacing w:line="480" w:lineRule="auto"/>
              <w:jc w:val="center"/>
              <w:rPr>
                <w:rFonts w:cs="Arial"/>
                <w:b/>
                <w:color w:val="auto"/>
              </w:rPr>
            </w:pPr>
          </w:p>
          <w:p w:rsidR="00526BDD" w:rsidRPr="00886935" w:rsidRDefault="00526BDD" w:rsidP="00D83C9D">
            <w:pPr>
              <w:autoSpaceDE w:val="0"/>
              <w:autoSpaceDN w:val="0"/>
              <w:adjustRightInd w:val="0"/>
              <w:spacing w:line="480" w:lineRule="auto"/>
              <w:jc w:val="center"/>
              <w:rPr>
                <w:rFonts w:cs="Arial"/>
                <w:b/>
                <w:color w:val="auto"/>
              </w:rPr>
            </w:pPr>
            <w:r w:rsidRPr="00886935">
              <w:rPr>
                <w:rFonts w:cs="Arial"/>
                <w:b/>
                <w:color w:val="auto"/>
              </w:rPr>
              <w:t>Endereço</w:t>
            </w:r>
          </w:p>
        </w:tc>
        <w:tc>
          <w:tcPr>
            <w:tcW w:w="3336" w:type="dxa"/>
            <w:shd w:val="clear" w:color="auto" w:fill="FFFFFF" w:themeFill="background1"/>
            <w:vAlign w:val="center"/>
          </w:tcPr>
          <w:p w:rsidR="00526BDD" w:rsidRPr="00886935" w:rsidRDefault="00526BDD" w:rsidP="00D83C9D">
            <w:pPr>
              <w:autoSpaceDE w:val="0"/>
              <w:autoSpaceDN w:val="0"/>
              <w:adjustRightInd w:val="0"/>
              <w:spacing w:line="480" w:lineRule="auto"/>
              <w:jc w:val="center"/>
              <w:rPr>
                <w:rFonts w:cs="Arial"/>
                <w:b/>
                <w:color w:val="auto"/>
              </w:rPr>
            </w:pPr>
          </w:p>
          <w:p w:rsidR="00526BDD" w:rsidRPr="00886935" w:rsidRDefault="00526BDD" w:rsidP="00D83C9D">
            <w:pPr>
              <w:autoSpaceDE w:val="0"/>
              <w:autoSpaceDN w:val="0"/>
              <w:adjustRightInd w:val="0"/>
              <w:spacing w:line="480" w:lineRule="auto"/>
              <w:jc w:val="center"/>
              <w:rPr>
                <w:rFonts w:cs="Arial"/>
                <w:b/>
                <w:color w:val="auto"/>
              </w:rPr>
            </w:pPr>
            <w:r w:rsidRPr="00886935">
              <w:rPr>
                <w:rFonts w:cs="Arial"/>
                <w:b/>
                <w:color w:val="auto"/>
              </w:rPr>
              <w:t>Responsável e Contato</w:t>
            </w:r>
          </w:p>
        </w:tc>
        <w:tc>
          <w:tcPr>
            <w:tcW w:w="1374" w:type="dxa"/>
            <w:shd w:val="clear" w:color="auto" w:fill="FFFFFF" w:themeFill="background1"/>
            <w:vAlign w:val="center"/>
          </w:tcPr>
          <w:p w:rsidR="00526BDD" w:rsidRPr="00886935" w:rsidRDefault="00526BDD" w:rsidP="00D83C9D">
            <w:pPr>
              <w:autoSpaceDE w:val="0"/>
              <w:autoSpaceDN w:val="0"/>
              <w:adjustRightInd w:val="0"/>
              <w:spacing w:line="480" w:lineRule="auto"/>
              <w:jc w:val="center"/>
              <w:rPr>
                <w:rFonts w:cs="Arial"/>
                <w:b/>
                <w:color w:val="auto"/>
              </w:rPr>
            </w:pPr>
            <w:r w:rsidRPr="00886935">
              <w:rPr>
                <w:rFonts w:cs="Arial"/>
                <w:b/>
                <w:color w:val="auto"/>
              </w:rPr>
              <w:t>Quadro de Agentes de Saúde</w:t>
            </w:r>
          </w:p>
        </w:tc>
      </w:tr>
      <w:tr w:rsidR="00526BDD" w:rsidRPr="00DF441C" w:rsidTr="00886935">
        <w:trPr>
          <w:trHeight w:val="471"/>
          <w:jc w:val="center"/>
        </w:trPr>
        <w:tc>
          <w:tcPr>
            <w:tcW w:w="1309"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b/>
                <w:color w:val="auto"/>
              </w:rPr>
            </w:pPr>
            <w:r w:rsidRPr="00886935">
              <w:rPr>
                <w:rFonts w:cs="Arial"/>
                <w:b/>
                <w:color w:val="auto"/>
              </w:rPr>
              <w:t>PSF Planalto</w:t>
            </w:r>
          </w:p>
        </w:tc>
        <w:tc>
          <w:tcPr>
            <w:tcW w:w="3190" w:type="dxa"/>
            <w:shd w:val="clear" w:color="auto" w:fill="D9E2F3" w:themeFill="accent1" w:themeFillTint="33"/>
            <w:vAlign w:val="center"/>
          </w:tcPr>
          <w:p w:rsidR="00526BDD" w:rsidRPr="00886935" w:rsidRDefault="00526BDD" w:rsidP="00D83C9D">
            <w:pPr>
              <w:autoSpaceDE w:val="0"/>
              <w:autoSpaceDN w:val="0"/>
              <w:adjustRightInd w:val="0"/>
              <w:spacing w:line="480" w:lineRule="auto"/>
              <w:jc w:val="center"/>
              <w:rPr>
                <w:rFonts w:cs="Arial"/>
                <w:color w:val="auto"/>
              </w:rPr>
            </w:pPr>
            <w:r w:rsidRPr="00886935">
              <w:rPr>
                <w:rFonts w:cs="Arial"/>
                <w:color w:val="auto"/>
              </w:rPr>
              <w:t>R: Antônio Dias Lana, 91-Primavera I.</w:t>
            </w:r>
          </w:p>
        </w:tc>
        <w:tc>
          <w:tcPr>
            <w:tcW w:w="3336"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Ilze Sodré Ramos</w:t>
            </w:r>
          </w:p>
          <w:p w:rsidR="00526BDD" w:rsidRPr="00886935" w:rsidRDefault="00526BDD" w:rsidP="00886935">
            <w:pPr>
              <w:autoSpaceDE w:val="0"/>
              <w:autoSpaceDN w:val="0"/>
              <w:adjustRightInd w:val="0"/>
              <w:jc w:val="center"/>
              <w:rPr>
                <w:rFonts w:cs="Arial"/>
                <w:color w:val="auto"/>
              </w:rPr>
            </w:pPr>
            <w:r w:rsidRPr="00886935">
              <w:rPr>
                <w:rFonts w:cs="Arial"/>
                <w:color w:val="auto"/>
              </w:rPr>
              <w:t>38 9 9879-9636</w:t>
            </w:r>
          </w:p>
        </w:tc>
        <w:tc>
          <w:tcPr>
            <w:tcW w:w="1374" w:type="dxa"/>
            <w:shd w:val="clear" w:color="auto" w:fill="D9E2F3" w:themeFill="accent1" w:themeFillTint="33"/>
            <w:vAlign w:val="center"/>
          </w:tcPr>
          <w:p w:rsidR="00526BDD" w:rsidRPr="00886935" w:rsidRDefault="00526BDD" w:rsidP="00D83C9D">
            <w:pPr>
              <w:autoSpaceDE w:val="0"/>
              <w:autoSpaceDN w:val="0"/>
              <w:adjustRightInd w:val="0"/>
              <w:spacing w:line="480" w:lineRule="auto"/>
              <w:jc w:val="center"/>
              <w:rPr>
                <w:rFonts w:cs="Arial"/>
                <w:color w:val="auto"/>
              </w:rPr>
            </w:pPr>
            <w:r w:rsidRPr="00886935">
              <w:rPr>
                <w:rFonts w:cs="Arial"/>
                <w:color w:val="auto"/>
              </w:rPr>
              <w:t>4</w:t>
            </w:r>
          </w:p>
        </w:tc>
      </w:tr>
      <w:tr w:rsidR="00526BDD" w:rsidRPr="00DF441C" w:rsidTr="00886935">
        <w:trPr>
          <w:trHeight w:val="458"/>
          <w:jc w:val="center"/>
        </w:trPr>
        <w:tc>
          <w:tcPr>
            <w:tcW w:w="1309" w:type="dxa"/>
            <w:shd w:val="clear" w:color="auto" w:fill="FFFFFF" w:themeFill="background1"/>
            <w:vAlign w:val="center"/>
          </w:tcPr>
          <w:p w:rsidR="00526BDD" w:rsidRPr="00886935" w:rsidRDefault="00526BDD" w:rsidP="00D83C9D">
            <w:pPr>
              <w:autoSpaceDE w:val="0"/>
              <w:autoSpaceDN w:val="0"/>
              <w:adjustRightInd w:val="0"/>
              <w:spacing w:line="480" w:lineRule="auto"/>
              <w:jc w:val="center"/>
              <w:rPr>
                <w:rFonts w:cs="Arial"/>
                <w:b/>
                <w:color w:val="auto"/>
              </w:rPr>
            </w:pPr>
            <w:r w:rsidRPr="00886935">
              <w:rPr>
                <w:rFonts w:cs="Arial"/>
                <w:b/>
                <w:color w:val="auto"/>
              </w:rPr>
              <w:t>PSF Centro</w:t>
            </w:r>
          </w:p>
        </w:tc>
        <w:tc>
          <w:tcPr>
            <w:tcW w:w="3190" w:type="dxa"/>
            <w:shd w:val="clear" w:color="auto" w:fill="FFFFFF" w:themeFill="background1"/>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R: João Rodrigues da Silva, 110-Centro.</w:t>
            </w:r>
          </w:p>
        </w:tc>
        <w:tc>
          <w:tcPr>
            <w:tcW w:w="3336" w:type="dxa"/>
            <w:shd w:val="clear" w:color="auto" w:fill="FFFFFF" w:themeFill="background1"/>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Edna Pereira Gonçalves</w:t>
            </w:r>
          </w:p>
          <w:p w:rsidR="00526BDD" w:rsidRPr="00886935" w:rsidRDefault="00526BDD" w:rsidP="00886935">
            <w:pPr>
              <w:autoSpaceDE w:val="0"/>
              <w:autoSpaceDN w:val="0"/>
              <w:adjustRightInd w:val="0"/>
              <w:jc w:val="center"/>
              <w:rPr>
                <w:rFonts w:cs="Arial"/>
                <w:color w:val="auto"/>
              </w:rPr>
            </w:pPr>
            <w:r w:rsidRPr="00886935">
              <w:rPr>
                <w:rFonts w:cs="Arial"/>
                <w:color w:val="auto"/>
              </w:rPr>
              <w:t>38 99845-4947</w:t>
            </w:r>
          </w:p>
        </w:tc>
        <w:tc>
          <w:tcPr>
            <w:tcW w:w="1374" w:type="dxa"/>
            <w:shd w:val="clear" w:color="auto" w:fill="FFFFFF" w:themeFill="background1"/>
            <w:vAlign w:val="center"/>
          </w:tcPr>
          <w:p w:rsidR="00526BDD" w:rsidRPr="00886935" w:rsidRDefault="00526BDD" w:rsidP="00D83C9D">
            <w:pPr>
              <w:autoSpaceDE w:val="0"/>
              <w:autoSpaceDN w:val="0"/>
              <w:adjustRightInd w:val="0"/>
              <w:spacing w:line="480" w:lineRule="auto"/>
              <w:jc w:val="center"/>
              <w:rPr>
                <w:rFonts w:cs="Arial"/>
                <w:color w:val="auto"/>
              </w:rPr>
            </w:pPr>
            <w:r w:rsidRPr="00886935">
              <w:rPr>
                <w:rFonts w:cs="Arial"/>
                <w:color w:val="auto"/>
              </w:rPr>
              <w:t>5</w:t>
            </w:r>
          </w:p>
        </w:tc>
      </w:tr>
      <w:tr w:rsidR="00526BDD" w:rsidRPr="00DF441C" w:rsidTr="00886935">
        <w:trPr>
          <w:trHeight w:val="458"/>
          <w:jc w:val="center"/>
        </w:trPr>
        <w:tc>
          <w:tcPr>
            <w:tcW w:w="1309"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b/>
                <w:color w:val="auto"/>
              </w:rPr>
            </w:pPr>
          </w:p>
          <w:p w:rsidR="00526BDD" w:rsidRPr="00886935" w:rsidRDefault="00526BDD" w:rsidP="00886935">
            <w:pPr>
              <w:autoSpaceDE w:val="0"/>
              <w:autoSpaceDN w:val="0"/>
              <w:adjustRightInd w:val="0"/>
              <w:jc w:val="center"/>
              <w:rPr>
                <w:rFonts w:cs="Arial"/>
                <w:b/>
                <w:color w:val="auto"/>
              </w:rPr>
            </w:pPr>
            <w:r w:rsidRPr="00886935">
              <w:rPr>
                <w:rFonts w:cs="Arial"/>
                <w:b/>
                <w:color w:val="auto"/>
              </w:rPr>
              <w:t>PSF Primavera</w:t>
            </w:r>
          </w:p>
        </w:tc>
        <w:tc>
          <w:tcPr>
            <w:tcW w:w="3190"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R: Saint-Clair Valadares Júnior, 20-Primavera II</w:t>
            </w:r>
          </w:p>
        </w:tc>
        <w:tc>
          <w:tcPr>
            <w:tcW w:w="3336"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Franciely M. de Jesus Santos</w:t>
            </w:r>
          </w:p>
          <w:p w:rsidR="00526BDD" w:rsidRPr="00886935" w:rsidRDefault="00526BDD" w:rsidP="00886935">
            <w:pPr>
              <w:autoSpaceDE w:val="0"/>
              <w:autoSpaceDN w:val="0"/>
              <w:adjustRightInd w:val="0"/>
              <w:jc w:val="center"/>
              <w:rPr>
                <w:rFonts w:cs="Arial"/>
                <w:color w:val="auto"/>
              </w:rPr>
            </w:pPr>
            <w:r w:rsidRPr="00886935">
              <w:rPr>
                <w:rFonts w:cs="Arial"/>
                <w:color w:val="auto"/>
              </w:rPr>
              <w:t>38 9 9812-7831</w:t>
            </w:r>
          </w:p>
        </w:tc>
        <w:tc>
          <w:tcPr>
            <w:tcW w:w="1374" w:type="dxa"/>
            <w:shd w:val="clear" w:color="auto" w:fill="D9E2F3" w:themeFill="accent1" w:themeFillTint="33"/>
            <w:vAlign w:val="center"/>
          </w:tcPr>
          <w:p w:rsidR="00526BDD" w:rsidRPr="00886935" w:rsidRDefault="00526BDD" w:rsidP="00D83C9D">
            <w:pPr>
              <w:autoSpaceDE w:val="0"/>
              <w:autoSpaceDN w:val="0"/>
              <w:adjustRightInd w:val="0"/>
              <w:spacing w:line="480" w:lineRule="auto"/>
              <w:jc w:val="center"/>
              <w:rPr>
                <w:rFonts w:cs="Arial"/>
                <w:color w:val="auto"/>
              </w:rPr>
            </w:pPr>
            <w:r w:rsidRPr="00886935">
              <w:rPr>
                <w:rFonts w:cs="Arial"/>
                <w:color w:val="auto"/>
              </w:rPr>
              <w:t>4</w:t>
            </w:r>
          </w:p>
        </w:tc>
      </w:tr>
      <w:tr w:rsidR="00886935" w:rsidRPr="00886935" w:rsidTr="00886935">
        <w:trPr>
          <w:trHeight w:val="471"/>
          <w:jc w:val="center"/>
        </w:trPr>
        <w:tc>
          <w:tcPr>
            <w:tcW w:w="1309" w:type="dxa"/>
            <w:shd w:val="clear" w:color="auto" w:fill="FFFFFF" w:themeFill="background1"/>
            <w:vAlign w:val="center"/>
          </w:tcPr>
          <w:p w:rsidR="00526BDD" w:rsidRPr="00886935" w:rsidRDefault="00526BDD" w:rsidP="00886935">
            <w:pPr>
              <w:autoSpaceDE w:val="0"/>
              <w:autoSpaceDN w:val="0"/>
              <w:adjustRightInd w:val="0"/>
              <w:jc w:val="center"/>
              <w:rPr>
                <w:rFonts w:cs="Arial"/>
                <w:b/>
                <w:color w:val="auto"/>
              </w:rPr>
            </w:pPr>
            <w:r w:rsidRPr="00886935">
              <w:rPr>
                <w:rFonts w:cs="Arial"/>
                <w:b/>
                <w:color w:val="auto"/>
              </w:rPr>
              <w:t>PSF Crispim Santana</w:t>
            </w:r>
          </w:p>
        </w:tc>
        <w:tc>
          <w:tcPr>
            <w:tcW w:w="3190" w:type="dxa"/>
            <w:shd w:val="clear" w:color="auto" w:fill="FFFFFF" w:themeFill="background1"/>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Avenida 2</w:t>
            </w:r>
          </w:p>
        </w:tc>
        <w:tc>
          <w:tcPr>
            <w:tcW w:w="3336" w:type="dxa"/>
            <w:shd w:val="clear" w:color="auto" w:fill="FFFFFF" w:themeFill="background1"/>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Daniela Eugênio B. Pelet- 99831-0102</w:t>
            </w:r>
          </w:p>
        </w:tc>
        <w:tc>
          <w:tcPr>
            <w:tcW w:w="1374" w:type="dxa"/>
            <w:shd w:val="clear" w:color="auto" w:fill="FFFFFF" w:themeFill="background1"/>
            <w:vAlign w:val="center"/>
          </w:tcPr>
          <w:p w:rsidR="00526BDD" w:rsidRPr="00886935" w:rsidRDefault="00526BDD" w:rsidP="00D83C9D">
            <w:pPr>
              <w:autoSpaceDE w:val="0"/>
              <w:autoSpaceDN w:val="0"/>
              <w:adjustRightInd w:val="0"/>
              <w:spacing w:line="480" w:lineRule="auto"/>
              <w:jc w:val="center"/>
              <w:rPr>
                <w:rFonts w:cs="Arial"/>
                <w:color w:val="auto"/>
              </w:rPr>
            </w:pPr>
            <w:r w:rsidRPr="00886935">
              <w:rPr>
                <w:rFonts w:cs="Arial"/>
                <w:color w:val="auto"/>
              </w:rPr>
              <w:t>3</w:t>
            </w:r>
          </w:p>
        </w:tc>
      </w:tr>
      <w:tr w:rsidR="00886935" w:rsidRPr="00886935" w:rsidTr="00886935">
        <w:trPr>
          <w:trHeight w:val="471"/>
          <w:jc w:val="center"/>
        </w:trPr>
        <w:tc>
          <w:tcPr>
            <w:tcW w:w="1309" w:type="dxa"/>
            <w:shd w:val="clear" w:color="auto" w:fill="auto"/>
            <w:vAlign w:val="center"/>
          </w:tcPr>
          <w:p w:rsidR="00526BDD" w:rsidRPr="00886935" w:rsidRDefault="00526BDD" w:rsidP="00886935">
            <w:pPr>
              <w:autoSpaceDE w:val="0"/>
              <w:autoSpaceDN w:val="0"/>
              <w:adjustRightInd w:val="0"/>
              <w:jc w:val="center"/>
              <w:rPr>
                <w:rFonts w:cs="Arial"/>
                <w:b/>
                <w:color w:val="auto"/>
              </w:rPr>
            </w:pPr>
          </w:p>
          <w:p w:rsidR="00526BDD" w:rsidRPr="00886935" w:rsidRDefault="00526BDD" w:rsidP="00886935">
            <w:pPr>
              <w:autoSpaceDE w:val="0"/>
              <w:autoSpaceDN w:val="0"/>
              <w:adjustRightInd w:val="0"/>
              <w:jc w:val="center"/>
              <w:rPr>
                <w:rFonts w:cs="Arial"/>
                <w:b/>
                <w:color w:val="auto"/>
              </w:rPr>
            </w:pPr>
            <w:r w:rsidRPr="00886935">
              <w:rPr>
                <w:rFonts w:cs="Arial"/>
                <w:b/>
                <w:color w:val="auto"/>
              </w:rPr>
              <w:t>PSF Veredas</w:t>
            </w:r>
          </w:p>
        </w:tc>
        <w:tc>
          <w:tcPr>
            <w:tcW w:w="3190" w:type="dxa"/>
            <w:shd w:val="clear" w:color="auto" w:fill="auto"/>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R: Francisco Antônio pires, 856-Jardim Paulista</w:t>
            </w:r>
          </w:p>
        </w:tc>
        <w:tc>
          <w:tcPr>
            <w:tcW w:w="3336" w:type="dxa"/>
            <w:shd w:val="clear" w:color="auto" w:fill="auto"/>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Norberta Antônia de Jesus- 99811-3277</w:t>
            </w:r>
          </w:p>
        </w:tc>
        <w:tc>
          <w:tcPr>
            <w:tcW w:w="1374" w:type="dxa"/>
            <w:shd w:val="clear" w:color="auto" w:fill="auto"/>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3</w:t>
            </w:r>
          </w:p>
        </w:tc>
      </w:tr>
      <w:tr w:rsidR="00886935" w:rsidRPr="00886935" w:rsidTr="00886935">
        <w:trPr>
          <w:trHeight w:val="471"/>
          <w:jc w:val="center"/>
        </w:trPr>
        <w:tc>
          <w:tcPr>
            <w:tcW w:w="1309"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b/>
                <w:color w:val="auto"/>
              </w:rPr>
            </w:pPr>
            <w:r w:rsidRPr="00886935">
              <w:rPr>
                <w:rFonts w:cs="Arial"/>
                <w:b/>
                <w:color w:val="auto"/>
              </w:rPr>
              <w:t>PACS (Centro de Saúde Ortiga)</w:t>
            </w:r>
          </w:p>
        </w:tc>
        <w:tc>
          <w:tcPr>
            <w:tcW w:w="3190"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R: João Rodrigues da Silva, 110-Centro.</w:t>
            </w:r>
          </w:p>
        </w:tc>
        <w:tc>
          <w:tcPr>
            <w:tcW w:w="3336"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Natalia Rodrigues Valadares</w:t>
            </w:r>
          </w:p>
          <w:p w:rsidR="00526BDD" w:rsidRPr="00886935" w:rsidRDefault="00526BDD" w:rsidP="00886935">
            <w:pPr>
              <w:autoSpaceDE w:val="0"/>
              <w:autoSpaceDN w:val="0"/>
              <w:adjustRightInd w:val="0"/>
              <w:jc w:val="center"/>
              <w:rPr>
                <w:rFonts w:cs="Arial"/>
                <w:color w:val="auto"/>
              </w:rPr>
            </w:pPr>
            <w:r w:rsidRPr="00886935">
              <w:rPr>
                <w:rFonts w:cs="Arial"/>
                <w:color w:val="auto"/>
              </w:rPr>
              <w:t>38 9 9872-8539</w:t>
            </w:r>
          </w:p>
        </w:tc>
        <w:tc>
          <w:tcPr>
            <w:tcW w:w="1374"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16</w:t>
            </w:r>
          </w:p>
        </w:tc>
      </w:tr>
      <w:tr w:rsidR="00526BDD" w:rsidRPr="00DF441C" w:rsidTr="00886935">
        <w:trPr>
          <w:trHeight w:val="471"/>
          <w:jc w:val="center"/>
        </w:trPr>
        <w:tc>
          <w:tcPr>
            <w:tcW w:w="1309" w:type="dxa"/>
            <w:shd w:val="clear" w:color="auto" w:fill="FFFFFF" w:themeFill="background1"/>
            <w:vAlign w:val="center"/>
          </w:tcPr>
          <w:p w:rsidR="00526BDD" w:rsidRPr="00886935" w:rsidRDefault="00526BDD" w:rsidP="00886935">
            <w:pPr>
              <w:autoSpaceDE w:val="0"/>
              <w:autoSpaceDN w:val="0"/>
              <w:adjustRightInd w:val="0"/>
              <w:jc w:val="center"/>
              <w:rPr>
                <w:rFonts w:cs="Arial"/>
                <w:b/>
                <w:color w:val="auto"/>
              </w:rPr>
            </w:pPr>
            <w:r w:rsidRPr="00886935">
              <w:rPr>
                <w:rFonts w:cs="Arial"/>
                <w:b/>
                <w:color w:val="auto"/>
              </w:rPr>
              <w:t>PSF Distrito Igrejinha</w:t>
            </w:r>
          </w:p>
        </w:tc>
        <w:tc>
          <w:tcPr>
            <w:tcW w:w="3190" w:type="dxa"/>
            <w:shd w:val="clear" w:color="auto" w:fill="FFFFFF" w:themeFill="background1"/>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w:t>
            </w:r>
          </w:p>
        </w:tc>
        <w:tc>
          <w:tcPr>
            <w:tcW w:w="3336" w:type="dxa"/>
            <w:shd w:val="clear" w:color="auto" w:fill="FFFFFF" w:themeFill="background1"/>
            <w:vAlign w:val="center"/>
          </w:tcPr>
          <w:p w:rsidR="00526BDD" w:rsidRPr="00886935" w:rsidRDefault="00526BDD" w:rsidP="00886935">
            <w:pPr>
              <w:autoSpaceDE w:val="0"/>
              <w:autoSpaceDN w:val="0"/>
              <w:adjustRightInd w:val="0"/>
              <w:jc w:val="center"/>
              <w:rPr>
                <w:rFonts w:cs="Arial"/>
                <w:b/>
                <w:color w:val="auto"/>
              </w:rPr>
            </w:pPr>
            <w:r w:rsidRPr="00886935">
              <w:rPr>
                <w:rFonts w:cs="Arial"/>
                <w:b/>
                <w:color w:val="auto"/>
              </w:rPr>
              <w:t>-</w:t>
            </w:r>
          </w:p>
        </w:tc>
        <w:tc>
          <w:tcPr>
            <w:tcW w:w="1374" w:type="dxa"/>
            <w:shd w:val="clear" w:color="auto" w:fill="FFFFFF" w:themeFill="background1"/>
            <w:vAlign w:val="center"/>
          </w:tcPr>
          <w:p w:rsidR="00526BDD" w:rsidRPr="00886935" w:rsidRDefault="00526BDD" w:rsidP="00886935">
            <w:pPr>
              <w:autoSpaceDE w:val="0"/>
              <w:autoSpaceDN w:val="0"/>
              <w:adjustRightInd w:val="0"/>
              <w:jc w:val="center"/>
              <w:rPr>
                <w:rFonts w:cs="Arial"/>
                <w:b/>
                <w:color w:val="auto"/>
              </w:rPr>
            </w:pPr>
            <w:r w:rsidRPr="00886935">
              <w:rPr>
                <w:rFonts w:cs="Arial"/>
                <w:b/>
                <w:color w:val="auto"/>
              </w:rPr>
              <w:t>-</w:t>
            </w:r>
          </w:p>
        </w:tc>
      </w:tr>
      <w:tr w:rsidR="00526BDD" w:rsidRPr="00376CA4" w:rsidTr="00886935">
        <w:trPr>
          <w:trHeight w:val="471"/>
          <w:jc w:val="center"/>
        </w:trPr>
        <w:tc>
          <w:tcPr>
            <w:tcW w:w="1309"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b/>
                <w:color w:val="auto"/>
              </w:rPr>
            </w:pPr>
            <w:r w:rsidRPr="00886935">
              <w:rPr>
                <w:rFonts w:cs="Arial"/>
                <w:b/>
                <w:color w:val="auto"/>
              </w:rPr>
              <w:t>PSF Distrito Sagarana</w:t>
            </w:r>
          </w:p>
        </w:tc>
        <w:tc>
          <w:tcPr>
            <w:tcW w:w="3190"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color w:val="auto"/>
              </w:rPr>
            </w:pPr>
            <w:r w:rsidRPr="00886935">
              <w:rPr>
                <w:rFonts w:cs="Arial"/>
                <w:color w:val="auto"/>
              </w:rPr>
              <w:t>-</w:t>
            </w:r>
          </w:p>
        </w:tc>
        <w:tc>
          <w:tcPr>
            <w:tcW w:w="3336" w:type="dxa"/>
            <w:shd w:val="clear" w:color="auto" w:fill="D9E2F3" w:themeFill="accent1" w:themeFillTint="33"/>
            <w:vAlign w:val="center"/>
          </w:tcPr>
          <w:p w:rsidR="00526BDD" w:rsidRPr="00886935" w:rsidRDefault="00526BDD" w:rsidP="00886935">
            <w:pPr>
              <w:autoSpaceDE w:val="0"/>
              <w:autoSpaceDN w:val="0"/>
              <w:adjustRightInd w:val="0"/>
              <w:jc w:val="center"/>
              <w:rPr>
                <w:rFonts w:cs="Arial"/>
                <w:b/>
                <w:color w:val="auto"/>
              </w:rPr>
            </w:pPr>
            <w:r w:rsidRPr="00886935">
              <w:rPr>
                <w:rFonts w:cs="Arial"/>
                <w:color w:val="auto"/>
              </w:rPr>
              <w:t>Paulina Neta Estácio Sodré-99970-7787</w:t>
            </w:r>
            <w:r w:rsidRPr="00886935">
              <w:rPr>
                <w:rFonts w:cs="Arial"/>
                <w:b/>
                <w:color w:val="auto"/>
              </w:rPr>
              <w:t>-</w:t>
            </w:r>
          </w:p>
        </w:tc>
        <w:tc>
          <w:tcPr>
            <w:tcW w:w="1374" w:type="dxa"/>
            <w:shd w:val="clear" w:color="auto" w:fill="D9E2F3" w:themeFill="accent1" w:themeFillTint="33"/>
            <w:vAlign w:val="center"/>
          </w:tcPr>
          <w:p w:rsidR="00526BDD" w:rsidRPr="00886935" w:rsidRDefault="00526BDD" w:rsidP="00886935">
            <w:pPr>
              <w:keepNext/>
              <w:autoSpaceDE w:val="0"/>
              <w:autoSpaceDN w:val="0"/>
              <w:adjustRightInd w:val="0"/>
              <w:jc w:val="center"/>
              <w:rPr>
                <w:rFonts w:cs="Arial"/>
                <w:b/>
                <w:color w:val="auto"/>
              </w:rPr>
            </w:pPr>
            <w:r w:rsidRPr="00886935">
              <w:rPr>
                <w:rFonts w:cs="Arial"/>
                <w:b/>
                <w:color w:val="auto"/>
              </w:rPr>
              <w:t>10</w:t>
            </w:r>
          </w:p>
        </w:tc>
      </w:tr>
    </w:tbl>
    <w:p w:rsidR="00526BDD" w:rsidRPr="00E51C07" w:rsidRDefault="00526BDD" w:rsidP="00E51C07">
      <w:pPr>
        <w:pStyle w:val="Legenda"/>
        <w:ind w:firstLine="0"/>
        <w:rPr>
          <w:rFonts w:ascii="Times New Roman" w:eastAsia="Calibri" w:hAnsi="Times New Roman" w:cs="Times New Roman"/>
          <w:b w:val="0"/>
          <w:color w:val="auto"/>
          <w:sz w:val="24"/>
          <w:szCs w:val="24"/>
          <w:lang w:eastAsia="pt-BR"/>
        </w:rPr>
      </w:pPr>
      <w:bookmarkStart w:id="62" w:name="_Toc460841865"/>
      <w:r w:rsidRPr="00886935">
        <w:rPr>
          <w:rFonts w:ascii="Times New Roman" w:hAnsi="Times New Roman" w:cs="Times New Roman"/>
          <w:color w:val="auto"/>
        </w:rPr>
        <w:t xml:space="preserve">Tabela </w:t>
      </w:r>
      <w:r w:rsidR="006D5219" w:rsidRPr="00886935">
        <w:rPr>
          <w:rFonts w:ascii="Times New Roman" w:hAnsi="Times New Roman" w:cs="Times New Roman"/>
          <w:color w:val="auto"/>
        </w:rPr>
        <w:fldChar w:fldCharType="begin"/>
      </w:r>
      <w:r w:rsidRPr="00886935">
        <w:rPr>
          <w:rFonts w:ascii="Times New Roman" w:hAnsi="Times New Roman" w:cs="Times New Roman"/>
          <w:color w:val="auto"/>
        </w:rPr>
        <w:instrText xml:space="preserve"> SEQ Tabela \* ARABIC </w:instrText>
      </w:r>
      <w:r w:rsidR="006D5219" w:rsidRPr="00886935">
        <w:rPr>
          <w:rFonts w:ascii="Times New Roman" w:hAnsi="Times New Roman" w:cs="Times New Roman"/>
          <w:color w:val="auto"/>
        </w:rPr>
        <w:fldChar w:fldCharType="separate"/>
      </w:r>
      <w:r w:rsidRPr="00886935">
        <w:rPr>
          <w:rFonts w:ascii="Times New Roman" w:hAnsi="Times New Roman" w:cs="Times New Roman"/>
          <w:noProof/>
          <w:color w:val="auto"/>
        </w:rPr>
        <w:t>12</w:t>
      </w:r>
      <w:r w:rsidR="006D5219" w:rsidRPr="00886935">
        <w:rPr>
          <w:rFonts w:ascii="Times New Roman" w:hAnsi="Times New Roman" w:cs="Times New Roman"/>
          <w:noProof/>
          <w:color w:val="auto"/>
        </w:rPr>
        <w:fldChar w:fldCharType="end"/>
      </w:r>
      <w:r w:rsidRPr="00886935">
        <w:rPr>
          <w:rFonts w:ascii="Times New Roman" w:hAnsi="Times New Roman" w:cs="Times New Roman"/>
          <w:color w:val="auto"/>
        </w:rPr>
        <w:t>- Quadro dos Estabelecimentos de Saúde</w:t>
      </w:r>
      <w:bookmarkEnd w:id="62"/>
    </w:p>
    <w:p w:rsidR="00526BDD" w:rsidRPr="00D54B44" w:rsidRDefault="00526BDD" w:rsidP="00D83C9D">
      <w:pPr>
        <w:rPr>
          <w:rFonts w:ascii="Arial" w:eastAsia="Calibri" w:hAnsi="Arial" w:cs="Arial"/>
        </w:rPr>
      </w:pPr>
    </w:p>
    <w:p w:rsidR="00526BDD" w:rsidRPr="00D54B44" w:rsidRDefault="00526BDD" w:rsidP="00D83C9D">
      <w:pPr>
        <w:rPr>
          <w:rFonts w:ascii="Arial" w:eastAsia="Calibri" w:hAnsi="Arial" w:cs="Arial"/>
        </w:rPr>
      </w:pPr>
    </w:p>
    <w:p w:rsidR="00526BDD" w:rsidRDefault="00886935" w:rsidP="00D83C9D">
      <w:pPr>
        <w:rPr>
          <w:rFonts w:ascii="Arial" w:eastAsia="Calibri" w:hAnsi="Arial" w:cs="Arial"/>
        </w:rPr>
      </w:pPr>
      <w:r w:rsidRPr="00376CA4">
        <w:rPr>
          <w:rFonts w:ascii="Arial" w:hAnsi="Arial" w:cs="Arial"/>
          <w:b/>
          <w:noProof/>
          <w:sz w:val="24"/>
          <w:szCs w:val="24"/>
        </w:rPr>
        <w:lastRenderedPageBreak/>
        <w:drawing>
          <wp:inline distT="0" distB="0" distL="0" distR="0">
            <wp:extent cx="2522904" cy="2257335"/>
            <wp:effectExtent l="0" t="0" r="0" b="0"/>
            <wp:docPr id="13" name="Imagem 11" descr="H:\diagnostico kenicassio\fotos diagnostico\SAM_3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iagnostico kenicassio\fotos diagnostico\SAM_3389.JPG"/>
                    <pic:cNvPicPr>
                      <a:picLocks noChangeAspect="1" noChangeArrowheads="1"/>
                    </pic:cNvPicPr>
                  </pic:nvPicPr>
                  <pic:blipFill>
                    <a:blip r:embed="rId27" cstate="print"/>
                    <a:srcRect/>
                    <a:stretch>
                      <a:fillRect/>
                    </a:stretch>
                  </pic:blipFill>
                  <pic:spPr bwMode="auto">
                    <a:xfrm>
                      <a:off x="0" y="0"/>
                      <a:ext cx="2526400" cy="2260463"/>
                    </a:xfrm>
                    <a:prstGeom prst="rect">
                      <a:avLst/>
                    </a:prstGeom>
                    <a:noFill/>
                    <a:ln w="9525">
                      <a:noFill/>
                      <a:miter lim="800000"/>
                      <a:headEnd/>
                      <a:tailEnd/>
                    </a:ln>
                  </pic:spPr>
                </pic:pic>
              </a:graphicData>
            </a:graphic>
          </wp:inline>
        </w:drawing>
      </w:r>
      <w:r>
        <w:rPr>
          <w:rFonts w:ascii="Arial" w:eastAsia="Calibri" w:hAnsi="Arial" w:cs="Arial"/>
        </w:rPr>
        <w:t xml:space="preserve">  </w:t>
      </w:r>
      <w:r w:rsidRPr="008D6CC2">
        <w:rPr>
          <w:rFonts w:ascii="Arial" w:hAnsi="Arial" w:cs="Arial"/>
          <w:b/>
          <w:noProof/>
          <w:sz w:val="24"/>
          <w:szCs w:val="24"/>
        </w:rPr>
        <w:drawing>
          <wp:inline distT="0" distB="0" distL="0" distR="0">
            <wp:extent cx="2636323" cy="2358815"/>
            <wp:effectExtent l="0" t="0" r="0" b="3810"/>
            <wp:docPr id="15" name="Imagem 11" descr="H:\diagnostico kenicassio\fotos diagnostico\SAM_3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iagnostico kenicassio\fotos diagnostico\SAM_3389.JPG"/>
                    <pic:cNvPicPr>
                      <a:picLocks noChangeAspect="1" noChangeArrowheads="1"/>
                    </pic:cNvPicPr>
                  </pic:nvPicPr>
                  <pic:blipFill>
                    <a:blip r:embed="rId27" cstate="print"/>
                    <a:srcRect/>
                    <a:stretch>
                      <a:fillRect/>
                    </a:stretch>
                  </pic:blipFill>
                  <pic:spPr bwMode="auto">
                    <a:xfrm>
                      <a:off x="0" y="0"/>
                      <a:ext cx="2639378" cy="2361548"/>
                    </a:xfrm>
                    <a:prstGeom prst="rect">
                      <a:avLst/>
                    </a:prstGeom>
                    <a:noFill/>
                    <a:ln w="9525">
                      <a:noFill/>
                      <a:miter lim="800000"/>
                      <a:headEnd/>
                      <a:tailEnd/>
                    </a:ln>
                  </pic:spPr>
                </pic:pic>
              </a:graphicData>
            </a:graphic>
          </wp:inline>
        </w:drawing>
      </w:r>
    </w:p>
    <w:p w:rsidR="00886935" w:rsidRPr="00886935" w:rsidRDefault="00886935" w:rsidP="00D83C9D">
      <w:pPr>
        <w:rPr>
          <w:rFonts w:eastAsia="Calibri"/>
          <w:b/>
        </w:rPr>
      </w:pPr>
      <w:r w:rsidRPr="00886935">
        <w:rPr>
          <w:rFonts w:eastAsia="Calibri"/>
          <w:b/>
        </w:rPr>
        <w:t xml:space="preserve"> PSF P</w:t>
      </w:r>
      <w:r>
        <w:rPr>
          <w:rFonts w:eastAsia="Calibri"/>
          <w:b/>
        </w:rPr>
        <w:t>RIMAVERA</w:t>
      </w:r>
    </w:p>
    <w:p w:rsidR="00526BDD" w:rsidRDefault="00526BDD" w:rsidP="00D83C9D">
      <w:pPr>
        <w:rPr>
          <w:rFonts w:ascii="Arial" w:eastAsia="Calibri" w:hAnsi="Arial" w:cs="Arial"/>
        </w:rPr>
      </w:pPr>
    </w:p>
    <w:p w:rsidR="00526BDD" w:rsidRDefault="00E51C07" w:rsidP="00D83C9D">
      <w:pPr>
        <w:rPr>
          <w:rFonts w:ascii="Arial" w:eastAsia="Calibri" w:hAnsi="Arial" w:cs="Arial"/>
        </w:rPr>
      </w:pPr>
      <w:r w:rsidRPr="008D6CC2">
        <w:rPr>
          <w:rFonts w:ascii="Arial" w:hAnsi="Arial" w:cs="Arial"/>
          <w:b/>
          <w:noProof/>
          <w:sz w:val="24"/>
          <w:szCs w:val="24"/>
        </w:rPr>
        <w:drawing>
          <wp:anchor distT="0" distB="0" distL="114300" distR="114300" simplePos="0" relativeHeight="251744256" behindDoc="0" locked="0" layoutInCell="1" allowOverlap="1">
            <wp:simplePos x="0" y="0"/>
            <wp:positionH relativeFrom="column">
              <wp:posOffset>0</wp:posOffset>
            </wp:positionH>
            <wp:positionV relativeFrom="paragraph">
              <wp:posOffset>142240</wp:posOffset>
            </wp:positionV>
            <wp:extent cx="2914650" cy="2429527"/>
            <wp:effectExtent l="0" t="0" r="0" b="8890"/>
            <wp:wrapSquare wrapText="bothSides"/>
            <wp:docPr id="10" name="Imagem 10" descr="H:\diagnostico kenicassio\fotos diagnostico\SAM_3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iagnostico kenicassio\fotos diagnostico\SAM_339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14650" cy="2429527"/>
                    </a:xfrm>
                    <a:prstGeom prst="rect">
                      <a:avLst/>
                    </a:prstGeom>
                    <a:noFill/>
                    <a:ln w="9525">
                      <a:noFill/>
                      <a:miter lim="800000"/>
                      <a:headEnd/>
                      <a:tailEnd/>
                    </a:ln>
                  </pic:spPr>
                </pic:pic>
              </a:graphicData>
            </a:graphic>
          </wp:anchor>
        </w:drawing>
      </w: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p>
    <w:p w:rsidR="00E51C07" w:rsidRDefault="00E51C07" w:rsidP="00D83C9D">
      <w:pPr>
        <w:rPr>
          <w:rFonts w:ascii="Arial" w:eastAsia="Calibri" w:hAnsi="Arial" w:cs="Arial"/>
        </w:rPr>
      </w:pPr>
      <w:r w:rsidRPr="0077223D">
        <w:rPr>
          <w:rFonts w:eastAsia="Calibri"/>
          <w:b/>
        </w:rPr>
        <w:t>PSF CENTRO/ANTÔNIO ORTIGA (ZONA RURAL)</w:t>
      </w:r>
      <w:r>
        <w:rPr>
          <w:rFonts w:eastAsia="Calibri"/>
          <w:b/>
        </w:rPr>
        <w:t xml:space="preserve">           </w:t>
      </w:r>
    </w:p>
    <w:p w:rsidR="0077223D" w:rsidRPr="0077223D" w:rsidRDefault="0077223D" w:rsidP="0077223D">
      <w:pPr>
        <w:rPr>
          <w:rFonts w:ascii="Arial" w:eastAsia="Calibri" w:hAnsi="Arial" w:cs="Arial"/>
        </w:rPr>
      </w:pPr>
      <w:r w:rsidRPr="008D6CC2">
        <w:rPr>
          <w:rFonts w:ascii="Arial" w:hAnsi="Arial" w:cs="Arial"/>
          <w:b/>
          <w:noProof/>
          <w:sz w:val="24"/>
          <w:szCs w:val="24"/>
        </w:rPr>
        <w:drawing>
          <wp:inline distT="0" distB="0" distL="0" distR="0">
            <wp:extent cx="2659708" cy="2429510"/>
            <wp:effectExtent l="0" t="0" r="7620" b="8890"/>
            <wp:docPr id="22" name="Imagem 12" descr="H:\diagnostico kenicassio\fotos diagnostico\SAM_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diagnostico kenicassio\fotos diagnostico\SAM_3400.JPG"/>
                    <pic:cNvPicPr>
                      <a:picLocks noChangeAspect="1" noChangeArrowheads="1"/>
                    </pic:cNvPicPr>
                  </pic:nvPicPr>
                  <pic:blipFill>
                    <a:blip r:embed="rId29" cstate="print"/>
                    <a:srcRect/>
                    <a:stretch>
                      <a:fillRect/>
                    </a:stretch>
                  </pic:blipFill>
                  <pic:spPr bwMode="auto">
                    <a:xfrm>
                      <a:off x="0" y="0"/>
                      <a:ext cx="2668029" cy="2437111"/>
                    </a:xfrm>
                    <a:prstGeom prst="rect">
                      <a:avLst/>
                    </a:prstGeom>
                    <a:noFill/>
                    <a:ln w="9525">
                      <a:noFill/>
                      <a:miter lim="800000"/>
                      <a:headEnd/>
                      <a:tailEnd/>
                    </a:ln>
                  </pic:spPr>
                </pic:pic>
              </a:graphicData>
            </a:graphic>
          </wp:inline>
        </w:drawing>
      </w:r>
    </w:p>
    <w:p w:rsidR="0077223D" w:rsidRDefault="0077223D" w:rsidP="0077223D">
      <w:pPr>
        <w:rPr>
          <w:rFonts w:eastAsia="Calibri"/>
          <w:b/>
        </w:rPr>
      </w:pPr>
      <w:r>
        <w:rPr>
          <w:rFonts w:eastAsia="Calibri"/>
          <w:b/>
        </w:rPr>
        <w:t>PSF PLANALTO</w:t>
      </w:r>
    </w:p>
    <w:p w:rsidR="0077223D" w:rsidRPr="0077223D" w:rsidRDefault="0077223D" w:rsidP="0077223D">
      <w:pPr>
        <w:rPr>
          <w:rFonts w:ascii="Arial" w:eastAsia="Calibri" w:hAnsi="Arial" w:cs="Arial"/>
        </w:rPr>
      </w:pPr>
    </w:p>
    <w:p w:rsidR="0077223D" w:rsidRPr="0077223D" w:rsidRDefault="0077223D" w:rsidP="0077223D">
      <w:pPr>
        <w:rPr>
          <w:rFonts w:ascii="Arial" w:eastAsia="Calibri" w:hAnsi="Arial" w:cs="Arial"/>
        </w:rPr>
      </w:pPr>
      <w:r w:rsidRPr="00376CA4">
        <w:rPr>
          <w:rFonts w:ascii="Arial" w:hAnsi="Arial" w:cs="Arial"/>
          <w:b/>
          <w:noProof/>
          <w:sz w:val="24"/>
          <w:szCs w:val="24"/>
        </w:rPr>
        <w:lastRenderedPageBreak/>
        <w:drawing>
          <wp:inline distT="0" distB="0" distL="0" distR="0">
            <wp:extent cx="2268187" cy="2134301"/>
            <wp:effectExtent l="0" t="0" r="0" b="0"/>
            <wp:docPr id="248" name="Imagem 13" descr="H:\diagnostico kenicassio\fotos diagnostico\SAM_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diagnostico kenicassio\fotos diagnostico\SAM_3408.JPG"/>
                    <pic:cNvPicPr>
                      <a:picLocks noChangeAspect="1" noChangeArrowheads="1"/>
                    </pic:cNvPicPr>
                  </pic:nvPicPr>
                  <pic:blipFill>
                    <a:blip r:embed="rId30" cstate="print"/>
                    <a:srcRect/>
                    <a:stretch>
                      <a:fillRect/>
                    </a:stretch>
                  </pic:blipFill>
                  <pic:spPr bwMode="auto">
                    <a:xfrm>
                      <a:off x="0" y="0"/>
                      <a:ext cx="2276273" cy="2141910"/>
                    </a:xfrm>
                    <a:prstGeom prst="rect">
                      <a:avLst/>
                    </a:prstGeom>
                    <a:noFill/>
                    <a:ln w="9525">
                      <a:noFill/>
                      <a:miter lim="800000"/>
                      <a:headEnd/>
                      <a:tailEnd/>
                    </a:ln>
                  </pic:spPr>
                </pic:pic>
              </a:graphicData>
            </a:graphic>
          </wp:inline>
        </w:drawing>
      </w:r>
      <w:r>
        <w:rPr>
          <w:rFonts w:ascii="Arial" w:eastAsia="Calibri" w:hAnsi="Arial" w:cs="Arial"/>
        </w:rPr>
        <w:t xml:space="preserve">    </w:t>
      </w:r>
      <w:r w:rsidRPr="008D6CC2">
        <w:rPr>
          <w:rFonts w:ascii="Arial" w:hAnsi="Arial" w:cs="Arial"/>
          <w:b/>
          <w:noProof/>
          <w:sz w:val="24"/>
          <w:szCs w:val="24"/>
        </w:rPr>
        <w:drawing>
          <wp:inline distT="0" distB="0" distL="0" distR="0">
            <wp:extent cx="2662487" cy="2018846"/>
            <wp:effectExtent l="0" t="0" r="5080" b="635"/>
            <wp:docPr id="253" name="Imagem 14" descr="H:\diagnostico kenicassio\fotos diagnostico\SAM_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diagnostico kenicassio\fotos diagnostico\SAM_3412.JPG"/>
                    <pic:cNvPicPr>
                      <a:picLocks noChangeAspect="1" noChangeArrowheads="1"/>
                    </pic:cNvPicPr>
                  </pic:nvPicPr>
                  <pic:blipFill>
                    <a:blip r:embed="rId31" cstate="print"/>
                    <a:srcRect/>
                    <a:stretch>
                      <a:fillRect/>
                    </a:stretch>
                  </pic:blipFill>
                  <pic:spPr bwMode="auto">
                    <a:xfrm>
                      <a:off x="0" y="0"/>
                      <a:ext cx="2680571" cy="2032558"/>
                    </a:xfrm>
                    <a:prstGeom prst="rect">
                      <a:avLst/>
                    </a:prstGeom>
                    <a:noFill/>
                    <a:ln w="9525">
                      <a:noFill/>
                      <a:miter lim="800000"/>
                      <a:headEnd/>
                      <a:tailEnd/>
                    </a:ln>
                  </pic:spPr>
                </pic:pic>
              </a:graphicData>
            </a:graphic>
          </wp:inline>
        </w:drawing>
      </w:r>
    </w:p>
    <w:p w:rsidR="0077223D" w:rsidRDefault="0077223D" w:rsidP="0077223D">
      <w:pPr>
        <w:keepNext/>
        <w:autoSpaceDE w:val="0"/>
        <w:autoSpaceDN w:val="0"/>
        <w:adjustRightInd w:val="0"/>
        <w:jc w:val="both"/>
        <w:rPr>
          <w:b/>
        </w:rPr>
      </w:pPr>
      <w:r w:rsidRPr="008D6CC2">
        <w:rPr>
          <w:b/>
          <w:sz w:val="24"/>
          <w:szCs w:val="24"/>
        </w:rPr>
        <w:t xml:space="preserve"> </w:t>
      </w:r>
      <w:r w:rsidRPr="0077223D">
        <w:rPr>
          <w:b/>
        </w:rPr>
        <w:t>PSF CRISPIM SANTANA                                      PSF VEREDA</w:t>
      </w:r>
    </w:p>
    <w:p w:rsidR="0077223D" w:rsidRPr="0077223D" w:rsidRDefault="0077223D" w:rsidP="0077223D">
      <w:pPr>
        <w:keepNext/>
        <w:autoSpaceDE w:val="0"/>
        <w:autoSpaceDN w:val="0"/>
        <w:adjustRightInd w:val="0"/>
        <w:jc w:val="both"/>
        <w:rPr>
          <w:b/>
        </w:rPr>
      </w:pPr>
      <w:r w:rsidRPr="0077223D">
        <w:rPr>
          <w:b/>
        </w:rPr>
        <w:t xml:space="preserve"> </w:t>
      </w:r>
      <w:bookmarkStart w:id="63" w:name="_Toc460841778"/>
      <w:r w:rsidRPr="0077223D">
        <w:rPr>
          <w:b/>
        </w:rPr>
        <w:t xml:space="preserve">Figura </w:t>
      </w:r>
      <w:r w:rsidR="006D5219" w:rsidRPr="0077223D">
        <w:rPr>
          <w:b/>
        </w:rPr>
        <w:fldChar w:fldCharType="begin"/>
      </w:r>
      <w:r w:rsidRPr="0077223D">
        <w:rPr>
          <w:b/>
        </w:rPr>
        <w:instrText xml:space="preserve"> SEQ Figura \* ARABIC </w:instrText>
      </w:r>
      <w:r w:rsidR="006D5219" w:rsidRPr="0077223D">
        <w:rPr>
          <w:b/>
        </w:rPr>
        <w:fldChar w:fldCharType="separate"/>
      </w:r>
      <w:r w:rsidRPr="0077223D">
        <w:rPr>
          <w:b/>
          <w:noProof/>
        </w:rPr>
        <w:t>17</w:t>
      </w:r>
      <w:r w:rsidR="006D5219" w:rsidRPr="0077223D">
        <w:rPr>
          <w:b/>
          <w:noProof/>
        </w:rPr>
        <w:fldChar w:fldCharType="end"/>
      </w:r>
      <w:r w:rsidRPr="0077223D">
        <w:rPr>
          <w:b/>
        </w:rPr>
        <w:t>- Unidades de Saúde de Arinos</w:t>
      </w:r>
      <w:bookmarkEnd w:id="63"/>
    </w:p>
    <w:p w:rsidR="0077223D" w:rsidRDefault="0077223D" w:rsidP="0077223D"/>
    <w:p w:rsidR="0077223D" w:rsidRDefault="0077223D" w:rsidP="0077223D">
      <w:pPr>
        <w:rPr>
          <w:rFonts w:ascii="Arial" w:hAnsi="Arial" w:cs="Arial"/>
          <w:b/>
          <w:noProof/>
          <w:sz w:val="24"/>
          <w:szCs w:val="24"/>
        </w:rPr>
      </w:pPr>
    </w:p>
    <w:p w:rsidR="00526BDD" w:rsidRPr="0077223D" w:rsidRDefault="00526BDD" w:rsidP="0077223D">
      <w:pPr>
        <w:rPr>
          <w:rFonts w:eastAsia="Calibri"/>
          <w:b/>
          <w:sz w:val="24"/>
          <w:szCs w:val="24"/>
        </w:rPr>
      </w:pPr>
      <w:r w:rsidRPr="0077223D">
        <w:rPr>
          <w:rFonts w:eastAsia="Calibri"/>
          <w:b/>
          <w:sz w:val="24"/>
          <w:szCs w:val="24"/>
        </w:rPr>
        <w:t>Hospital Municipal Nossa Senhora Aparecida</w:t>
      </w:r>
    </w:p>
    <w:p w:rsidR="0077223D" w:rsidRDefault="0077223D" w:rsidP="0077223D">
      <w:pPr>
        <w:rPr>
          <w:rFonts w:ascii="Arial" w:eastAsia="Calibri" w:hAnsi="Arial" w:cs="Arial"/>
        </w:rPr>
      </w:pPr>
    </w:p>
    <w:p w:rsidR="0077223D" w:rsidRPr="0077223D" w:rsidRDefault="0077223D" w:rsidP="0077223D">
      <w:pPr>
        <w:rPr>
          <w:rFonts w:ascii="Arial" w:eastAsia="Calibri" w:hAnsi="Arial" w:cs="Arial"/>
        </w:rPr>
      </w:pPr>
    </w:p>
    <w:p w:rsidR="00526BDD" w:rsidRPr="007627F9" w:rsidRDefault="00526BDD" w:rsidP="0077223D">
      <w:pPr>
        <w:autoSpaceDE w:val="0"/>
        <w:autoSpaceDN w:val="0"/>
        <w:adjustRightInd w:val="0"/>
        <w:ind w:firstLine="709"/>
        <w:jc w:val="both"/>
        <w:rPr>
          <w:rFonts w:eastAsia="Calibri"/>
          <w:sz w:val="24"/>
          <w:szCs w:val="24"/>
        </w:rPr>
      </w:pPr>
      <w:r w:rsidRPr="00376CA4">
        <w:rPr>
          <w:rFonts w:ascii="Arial" w:eastAsia="Calibri" w:hAnsi="Arial" w:cs="Arial"/>
          <w:sz w:val="24"/>
          <w:szCs w:val="24"/>
        </w:rPr>
        <w:t xml:space="preserve"> </w:t>
      </w:r>
      <w:r w:rsidRPr="007627F9">
        <w:rPr>
          <w:rFonts w:eastAsia="Calibri"/>
          <w:sz w:val="24"/>
          <w:szCs w:val="24"/>
        </w:rPr>
        <w:t>Este Hospital é gerenciado pela Prefeitura de Arinos através da Fundação Municipal de Saúde</w:t>
      </w:r>
      <w:r w:rsidR="007627F9">
        <w:rPr>
          <w:rFonts w:eastAsia="Calibri"/>
          <w:sz w:val="24"/>
          <w:szCs w:val="24"/>
        </w:rPr>
        <w:t xml:space="preserve"> e fica situado </w:t>
      </w:r>
      <w:r w:rsidR="007627F9" w:rsidRPr="007627F9">
        <w:rPr>
          <w:rFonts w:eastAsia="Calibri"/>
          <w:sz w:val="24"/>
          <w:szCs w:val="24"/>
        </w:rPr>
        <w:t>Rua Floriano Lima 101 – Centro.</w:t>
      </w:r>
      <w:r w:rsidR="007627F9">
        <w:rPr>
          <w:rFonts w:eastAsia="Calibri"/>
          <w:sz w:val="24"/>
          <w:szCs w:val="24"/>
        </w:rPr>
        <w:t xml:space="preserve"> </w:t>
      </w:r>
      <w:r w:rsidR="007627F9" w:rsidRPr="007627F9">
        <w:rPr>
          <w:rFonts w:eastAsia="Calibri"/>
          <w:sz w:val="24"/>
          <w:szCs w:val="24"/>
        </w:rPr>
        <w:t>Telefone da fundação: (38) 3635 -1090</w:t>
      </w:r>
    </w:p>
    <w:p w:rsidR="0077223D" w:rsidRPr="007627F9" w:rsidRDefault="0077223D" w:rsidP="0077223D">
      <w:pPr>
        <w:autoSpaceDE w:val="0"/>
        <w:autoSpaceDN w:val="0"/>
        <w:adjustRightInd w:val="0"/>
        <w:ind w:firstLine="709"/>
        <w:jc w:val="both"/>
        <w:rPr>
          <w:rFonts w:eastAsia="Calibri"/>
          <w:sz w:val="24"/>
          <w:szCs w:val="24"/>
        </w:rPr>
      </w:pPr>
    </w:p>
    <w:p w:rsidR="00526BDD" w:rsidRDefault="00526BDD" w:rsidP="00D83C9D">
      <w:pPr>
        <w:keepNext/>
        <w:autoSpaceDE w:val="0"/>
        <w:autoSpaceDN w:val="0"/>
        <w:adjustRightInd w:val="0"/>
        <w:jc w:val="center"/>
      </w:pPr>
      <w:r>
        <w:rPr>
          <w:noProof/>
        </w:rPr>
        <w:drawing>
          <wp:inline distT="0" distB="0" distL="0" distR="0">
            <wp:extent cx="3519106" cy="1609026"/>
            <wp:effectExtent l="0" t="0" r="5715" b="0"/>
            <wp:docPr id="12" name="Imagem 15" descr="C:\Users\Fabio\Desktop\fotos\SAM_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bio\Desktop\fotos\SAM_5215.JPG"/>
                    <pic:cNvPicPr>
                      <a:picLocks noChangeAspect="1" noChangeArrowheads="1"/>
                    </pic:cNvPicPr>
                  </pic:nvPicPr>
                  <pic:blipFill>
                    <a:blip r:embed="rId32" cstate="print"/>
                    <a:srcRect t="18287" b="20833"/>
                    <a:stretch>
                      <a:fillRect/>
                    </a:stretch>
                  </pic:blipFill>
                  <pic:spPr bwMode="auto">
                    <a:xfrm>
                      <a:off x="0" y="0"/>
                      <a:ext cx="3519106" cy="1609026"/>
                    </a:xfrm>
                    <a:prstGeom prst="rect">
                      <a:avLst/>
                    </a:prstGeom>
                    <a:noFill/>
                    <a:ln w="9525">
                      <a:noFill/>
                      <a:miter lim="800000"/>
                      <a:headEnd/>
                      <a:tailEnd/>
                    </a:ln>
                  </pic:spPr>
                </pic:pic>
              </a:graphicData>
            </a:graphic>
          </wp:inline>
        </w:drawing>
      </w:r>
    </w:p>
    <w:p w:rsidR="00526BDD" w:rsidRPr="007627F9" w:rsidRDefault="007627F9" w:rsidP="007627F9">
      <w:pPr>
        <w:pStyle w:val="Legenda"/>
        <w:ind w:firstLine="0"/>
        <w:rPr>
          <w:rFonts w:ascii="Times New Roman" w:hAnsi="Times New Roman" w:cs="Times New Roman"/>
          <w:color w:val="auto"/>
          <w:sz w:val="24"/>
          <w:szCs w:val="24"/>
        </w:rPr>
      </w:pPr>
      <w:bookmarkStart w:id="64" w:name="_Toc460841779"/>
      <w:r>
        <w:rPr>
          <w:rFonts w:ascii="Times New Roman" w:hAnsi="Times New Roman" w:cs="Times New Roman"/>
          <w:color w:val="auto"/>
        </w:rPr>
        <w:t xml:space="preserve">                                  </w:t>
      </w:r>
      <w:r w:rsidRPr="0077223D">
        <w:rPr>
          <w:rFonts w:ascii="Times New Roman" w:hAnsi="Times New Roman" w:cs="Times New Roman"/>
          <w:color w:val="auto"/>
        </w:rPr>
        <w:t xml:space="preserve">Figura </w:t>
      </w:r>
      <w:r w:rsidR="006D5219" w:rsidRPr="0077223D">
        <w:rPr>
          <w:rFonts w:ascii="Times New Roman" w:hAnsi="Times New Roman" w:cs="Times New Roman"/>
          <w:color w:val="auto"/>
        </w:rPr>
        <w:fldChar w:fldCharType="begin"/>
      </w:r>
      <w:r w:rsidRPr="0077223D">
        <w:rPr>
          <w:rFonts w:ascii="Times New Roman" w:hAnsi="Times New Roman" w:cs="Times New Roman"/>
          <w:color w:val="auto"/>
        </w:rPr>
        <w:instrText xml:space="preserve"> SEQ Figura \* ARABIC </w:instrText>
      </w:r>
      <w:r w:rsidR="006D5219" w:rsidRPr="0077223D">
        <w:rPr>
          <w:rFonts w:ascii="Times New Roman" w:hAnsi="Times New Roman" w:cs="Times New Roman"/>
          <w:color w:val="auto"/>
        </w:rPr>
        <w:fldChar w:fldCharType="separate"/>
      </w:r>
      <w:r w:rsidRPr="0077223D">
        <w:rPr>
          <w:rFonts w:ascii="Times New Roman" w:hAnsi="Times New Roman" w:cs="Times New Roman"/>
          <w:noProof/>
          <w:color w:val="auto"/>
        </w:rPr>
        <w:t>18</w:t>
      </w:r>
      <w:r w:rsidR="006D5219" w:rsidRPr="0077223D">
        <w:rPr>
          <w:rFonts w:ascii="Times New Roman" w:hAnsi="Times New Roman" w:cs="Times New Roman"/>
          <w:noProof/>
          <w:color w:val="auto"/>
        </w:rPr>
        <w:fldChar w:fldCharType="end"/>
      </w:r>
      <w:r w:rsidRPr="0077223D">
        <w:rPr>
          <w:rFonts w:ascii="Times New Roman" w:hAnsi="Times New Roman" w:cs="Times New Roman"/>
          <w:color w:val="auto"/>
        </w:rPr>
        <w:t>- Hospital Municipal</w:t>
      </w:r>
      <w:bookmarkEnd w:id="64"/>
    </w:p>
    <w:p w:rsidR="00526BDD" w:rsidRPr="007627F9" w:rsidRDefault="00526BDD" w:rsidP="00D83C9D">
      <w:pPr>
        <w:autoSpaceDE w:val="0"/>
        <w:autoSpaceDN w:val="0"/>
        <w:adjustRightInd w:val="0"/>
        <w:jc w:val="both"/>
        <w:rPr>
          <w:rFonts w:eastAsia="Calibri"/>
          <w:b/>
          <w:sz w:val="24"/>
          <w:szCs w:val="24"/>
        </w:rPr>
      </w:pPr>
      <w:r w:rsidRPr="007627F9">
        <w:rPr>
          <w:rFonts w:eastAsia="Calibri"/>
          <w:b/>
          <w:sz w:val="24"/>
          <w:szCs w:val="24"/>
        </w:rPr>
        <w:t>Farmácia Básica</w:t>
      </w:r>
    </w:p>
    <w:p w:rsidR="00526BDD" w:rsidRPr="007627F9" w:rsidRDefault="00526BDD" w:rsidP="00D83C9D">
      <w:pPr>
        <w:autoSpaceDE w:val="0"/>
        <w:autoSpaceDN w:val="0"/>
        <w:adjustRightInd w:val="0"/>
        <w:jc w:val="both"/>
        <w:rPr>
          <w:rFonts w:eastAsia="Calibri"/>
          <w:b/>
          <w:color w:val="44546A" w:themeColor="text2"/>
          <w:sz w:val="24"/>
          <w:szCs w:val="24"/>
        </w:rPr>
      </w:pPr>
    </w:p>
    <w:p w:rsidR="00526BDD" w:rsidRDefault="00526BDD" w:rsidP="007627F9">
      <w:pPr>
        <w:autoSpaceDE w:val="0"/>
        <w:autoSpaceDN w:val="0"/>
        <w:adjustRightInd w:val="0"/>
        <w:ind w:firstLine="709"/>
        <w:jc w:val="both"/>
        <w:rPr>
          <w:rFonts w:eastAsia="Calibri"/>
          <w:color w:val="000000" w:themeColor="text1"/>
          <w:sz w:val="24"/>
          <w:szCs w:val="24"/>
        </w:rPr>
      </w:pPr>
      <w:r w:rsidRPr="007627F9">
        <w:rPr>
          <w:rFonts w:eastAsia="Calibri"/>
          <w:color w:val="000000" w:themeColor="text1"/>
          <w:sz w:val="24"/>
          <w:szCs w:val="24"/>
        </w:rPr>
        <w:t>Esta Farmácia é gerenciada pela prefeitura Municipal de Arinos através da Fundação Municipal de Saúde.</w:t>
      </w:r>
    </w:p>
    <w:p w:rsidR="007627F9" w:rsidRPr="007627F9" w:rsidRDefault="007627F9" w:rsidP="00D83C9D">
      <w:pPr>
        <w:autoSpaceDE w:val="0"/>
        <w:autoSpaceDN w:val="0"/>
        <w:adjustRightInd w:val="0"/>
        <w:spacing w:line="360" w:lineRule="auto"/>
        <w:ind w:firstLine="709"/>
        <w:jc w:val="both"/>
        <w:rPr>
          <w:rFonts w:eastAsia="Calibri"/>
          <w:color w:val="000000" w:themeColor="text1"/>
          <w:sz w:val="24"/>
          <w:szCs w:val="24"/>
        </w:rPr>
      </w:pPr>
    </w:p>
    <w:p w:rsidR="00526BDD" w:rsidRPr="007627F9" w:rsidRDefault="00526BDD" w:rsidP="007627F9">
      <w:pPr>
        <w:keepNext/>
        <w:autoSpaceDE w:val="0"/>
        <w:autoSpaceDN w:val="0"/>
        <w:adjustRightInd w:val="0"/>
        <w:spacing w:line="480" w:lineRule="auto"/>
        <w:jc w:val="both"/>
        <w:rPr>
          <w:b/>
        </w:rPr>
      </w:pPr>
      <w:r w:rsidRPr="00376CA4">
        <w:rPr>
          <w:rFonts w:ascii="Arial" w:eastAsia="Calibri" w:hAnsi="Arial" w:cs="Arial"/>
          <w:noProof/>
          <w:color w:val="000000" w:themeColor="text1"/>
          <w:sz w:val="24"/>
          <w:szCs w:val="24"/>
        </w:rPr>
        <w:lastRenderedPageBreak/>
        <w:drawing>
          <wp:inline distT="0" distB="0" distL="0" distR="0">
            <wp:extent cx="2575721" cy="2315845"/>
            <wp:effectExtent l="0" t="0" r="0" b="8255"/>
            <wp:docPr id="251" name="Imagem 6" descr="H:\diagnostico kenicassio\fotos diagnostico\SAM_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iagnostico kenicassio\fotos diagnostico\SAM_3391.JPG"/>
                    <pic:cNvPicPr>
                      <a:picLocks noChangeAspect="1" noChangeArrowheads="1"/>
                    </pic:cNvPicPr>
                  </pic:nvPicPr>
                  <pic:blipFill>
                    <a:blip r:embed="rId33" cstate="print"/>
                    <a:srcRect/>
                    <a:stretch>
                      <a:fillRect/>
                    </a:stretch>
                  </pic:blipFill>
                  <pic:spPr bwMode="auto">
                    <a:xfrm>
                      <a:off x="0" y="0"/>
                      <a:ext cx="2581633" cy="2321161"/>
                    </a:xfrm>
                    <a:prstGeom prst="rect">
                      <a:avLst/>
                    </a:prstGeom>
                    <a:noFill/>
                    <a:ln w="9525">
                      <a:noFill/>
                      <a:miter lim="800000"/>
                      <a:headEnd/>
                      <a:tailEnd/>
                    </a:ln>
                  </pic:spPr>
                </pic:pic>
              </a:graphicData>
            </a:graphic>
          </wp:inline>
        </w:drawing>
      </w:r>
      <w:r w:rsidR="007627F9">
        <w:rPr>
          <w:rFonts w:ascii="Arial" w:hAnsi="Arial" w:cs="Arial"/>
          <w:noProof/>
          <w:sz w:val="24"/>
          <w:szCs w:val="24"/>
        </w:rPr>
        <w:t xml:space="preserve">   </w:t>
      </w:r>
      <w:r w:rsidRPr="00376CA4">
        <w:rPr>
          <w:rFonts w:ascii="Arial" w:hAnsi="Arial" w:cs="Arial"/>
          <w:noProof/>
          <w:sz w:val="24"/>
          <w:szCs w:val="24"/>
        </w:rPr>
        <w:drawing>
          <wp:inline distT="0" distB="0" distL="0" distR="0">
            <wp:extent cx="2515235" cy="2406421"/>
            <wp:effectExtent l="0" t="0" r="0" b="0"/>
            <wp:docPr id="32" name="Imagem 7" descr="H:\diagnostico kenicassio\fotos diagnostico\SAM_3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iagnostico kenicassio\fotos diagnostico\SAM_3392.JPG"/>
                    <pic:cNvPicPr>
                      <a:picLocks noChangeAspect="1" noChangeArrowheads="1"/>
                    </pic:cNvPicPr>
                  </pic:nvPicPr>
                  <pic:blipFill>
                    <a:blip r:embed="rId34" cstate="print"/>
                    <a:srcRect/>
                    <a:stretch>
                      <a:fillRect/>
                    </a:stretch>
                  </pic:blipFill>
                  <pic:spPr bwMode="auto">
                    <a:xfrm>
                      <a:off x="0" y="0"/>
                      <a:ext cx="2529606" cy="2420170"/>
                    </a:xfrm>
                    <a:prstGeom prst="rect">
                      <a:avLst/>
                    </a:prstGeom>
                    <a:noFill/>
                    <a:ln w="9525">
                      <a:noFill/>
                      <a:miter lim="800000"/>
                      <a:headEnd/>
                      <a:tailEnd/>
                    </a:ln>
                  </pic:spPr>
                </pic:pic>
              </a:graphicData>
            </a:graphic>
          </wp:inline>
        </w:drawing>
      </w:r>
      <w:bookmarkStart w:id="65" w:name="_Toc460841780"/>
      <w:r w:rsidRPr="007627F9">
        <w:rPr>
          <w:b/>
          <w:sz w:val="18"/>
          <w:szCs w:val="18"/>
        </w:rPr>
        <w:t xml:space="preserve">Figura </w:t>
      </w:r>
      <w:r w:rsidR="006D5219" w:rsidRPr="007627F9">
        <w:rPr>
          <w:b/>
          <w:sz w:val="18"/>
          <w:szCs w:val="18"/>
        </w:rPr>
        <w:fldChar w:fldCharType="begin"/>
      </w:r>
      <w:r w:rsidR="00FC1B5D" w:rsidRPr="007627F9">
        <w:rPr>
          <w:b/>
          <w:sz w:val="18"/>
          <w:szCs w:val="18"/>
        </w:rPr>
        <w:instrText xml:space="preserve"> SEQ Figura \* ARABIC </w:instrText>
      </w:r>
      <w:r w:rsidR="006D5219" w:rsidRPr="007627F9">
        <w:rPr>
          <w:b/>
          <w:sz w:val="18"/>
          <w:szCs w:val="18"/>
        </w:rPr>
        <w:fldChar w:fldCharType="separate"/>
      </w:r>
      <w:r w:rsidRPr="007627F9">
        <w:rPr>
          <w:b/>
          <w:noProof/>
          <w:sz w:val="18"/>
          <w:szCs w:val="18"/>
        </w:rPr>
        <w:t>19</w:t>
      </w:r>
      <w:r w:rsidR="006D5219" w:rsidRPr="007627F9">
        <w:rPr>
          <w:b/>
          <w:noProof/>
          <w:sz w:val="18"/>
          <w:szCs w:val="18"/>
        </w:rPr>
        <w:fldChar w:fldCharType="end"/>
      </w:r>
      <w:r w:rsidRPr="007627F9">
        <w:rPr>
          <w:b/>
          <w:sz w:val="18"/>
          <w:szCs w:val="18"/>
        </w:rPr>
        <w:t>- Farmácia Básica</w:t>
      </w:r>
      <w:bookmarkEnd w:id="65"/>
    </w:p>
    <w:p w:rsidR="00526BDD" w:rsidRPr="007627F9" w:rsidRDefault="00526BDD" w:rsidP="007627F9">
      <w:pPr>
        <w:autoSpaceDE w:val="0"/>
        <w:autoSpaceDN w:val="0"/>
        <w:adjustRightInd w:val="0"/>
        <w:jc w:val="both"/>
        <w:rPr>
          <w:rFonts w:eastAsia="Calibri"/>
          <w:color w:val="000000" w:themeColor="text1"/>
          <w:sz w:val="24"/>
          <w:szCs w:val="24"/>
        </w:rPr>
      </w:pPr>
      <w:r w:rsidRPr="007627F9">
        <w:rPr>
          <w:rFonts w:eastAsia="Calibri"/>
          <w:b/>
          <w:sz w:val="24"/>
          <w:szCs w:val="24"/>
        </w:rPr>
        <w:t>Endereço:</w:t>
      </w:r>
      <w:r w:rsidRPr="007627F9">
        <w:rPr>
          <w:rFonts w:eastAsia="Calibri"/>
          <w:sz w:val="24"/>
          <w:szCs w:val="24"/>
        </w:rPr>
        <w:t xml:space="preserve"> Rua Floriano Lima 101 - Centro.</w:t>
      </w:r>
    </w:p>
    <w:p w:rsidR="00526BDD" w:rsidRPr="007627F9" w:rsidRDefault="00526BDD" w:rsidP="007627F9">
      <w:pPr>
        <w:autoSpaceDE w:val="0"/>
        <w:autoSpaceDN w:val="0"/>
        <w:adjustRightInd w:val="0"/>
        <w:jc w:val="both"/>
        <w:rPr>
          <w:rFonts w:eastAsia="Calibri"/>
          <w:sz w:val="24"/>
          <w:szCs w:val="24"/>
        </w:rPr>
      </w:pPr>
      <w:r w:rsidRPr="007627F9">
        <w:rPr>
          <w:rFonts w:eastAsia="Calibri"/>
          <w:b/>
          <w:sz w:val="24"/>
          <w:szCs w:val="24"/>
        </w:rPr>
        <w:t>Telefone de Contato:</w:t>
      </w:r>
      <w:r w:rsidRPr="007627F9">
        <w:rPr>
          <w:rFonts w:eastAsia="Calibri"/>
          <w:sz w:val="24"/>
          <w:szCs w:val="24"/>
        </w:rPr>
        <w:t xml:space="preserve"> (38) 9916-6000.</w:t>
      </w:r>
    </w:p>
    <w:p w:rsidR="00526BDD" w:rsidRPr="007627F9" w:rsidRDefault="00526BDD" w:rsidP="007627F9">
      <w:pPr>
        <w:ind w:firstLine="709"/>
        <w:jc w:val="both"/>
        <w:rPr>
          <w:rFonts w:eastAsia="Calibri"/>
          <w:sz w:val="24"/>
          <w:szCs w:val="24"/>
        </w:rPr>
      </w:pPr>
      <w:r w:rsidRPr="007627F9">
        <w:rPr>
          <w:rFonts w:eastAsia="Calibri"/>
          <w:sz w:val="24"/>
          <w:szCs w:val="24"/>
        </w:rPr>
        <w:t>Na estrutura municipal de saúde ainda não possuem: Centros de partos, Clínica da Mulher, Unidades secundárias e nem Unidades Terciárias</w:t>
      </w:r>
      <w:r w:rsidR="007627F9">
        <w:rPr>
          <w:rFonts w:eastAsia="Calibri"/>
          <w:sz w:val="24"/>
          <w:szCs w:val="24"/>
        </w:rPr>
        <w:t>.</w:t>
      </w:r>
    </w:p>
    <w:p w:rsidR="00526BDD" w:rsidRPr="00F815EB" w:rsidRDefault="00526BDD" w:rsidP="007627F9">
      <w:pPr>
        <w:jc w:val="both"/>
        <w:rPr>
          <w:sz w:val="24"/>
          <w:szCs w:val="24"/>
        </w:rPr>
      </w:pPr>
    </w:p>
    <w:p w:rsidR="00526BDD" w:rsidRPr="00F815EB" w:rsidRDefault="00526BDD" w:rsidP="00F815EB">
      <w:pPr>
        <w:pStyle w:val="PargrafodaLista"/>
        <w:numPr>
          <w:ilvl w:val="2"/>
          <w:numId w:val="45"/>
        </w:numPr>
        <w:adjustRightInd w:val="0"/>
        <w:spacing w:line="360" w:lineRule="auto"/>
        <w:contextualSpacing/>
        <w:outlineLvl w:val="2"/>
        <w:rPr>
          <w:rFonts w:ascii="Times New Roman" w:hAnsi="Times New Roman" w:cs="Times New Roman"/>
          <w:b/>
          <w:sz w:val="24"/>
          <w:szCs w:val="24"/>
        </w:rPr>
      </w:pPr>
      <w:bookmarkStart w:id="66" w:name="_Toc437256475"/>
      <w:bookmarkStart w:id="67" w:name="_Toc502212083"/>
      <w:r w:rsidRPr="00F815EB">
        <w:rPr>
          <w:rFonts w:ascii="Times New Roman" w:hAnsi="Times New Roman" w:cs="Times New Roman"/>
          <w:b/>
          <w:sz w:val="24"/>
          <w:szCs w:val="24"/>
        </w:rPr>
        <w:t>Desenvolvimento Social</w:t>
      </w:r>
      <w:bookmarkEnd w:id="66"/>
      <w:bookmarkEnd w:id="67"/>
    </w:p>
    <w:p w:rsidR="00526BDD" w:rsidRPr="007627F9" w:rsidRDefault="00526BDD" w:rsidP="00D83C9D">
      <w:pPr>
        <w:autoSpaceDE w:val="0"/>
        <w:autoSpaceDN w:val="0"/>
        <w:adjustRightInd w:val="0"/>
        <w:rPr>
          <w:rFonts w:eastAsia="Calibri"/>
          <w:b/>
          <w:color w:val="44546A" w:themeColor="text2"/>
          <w:sz w:val="24"/>
          <w:szCs w:val="24"/>
        </w:rPr>
      </w:pPr>
    </w:p>
    <w:p w:rsidR="00526BDD" w:rsidRPr="007627F9" w:rsidRDefault="00526BDD" w:rsidP="00D83C9D">
      <w:pPr>
        <w:autoSpaceDE w:val="0"/>
        <w:autoSpaceDN w:val="0"/>
        <w:adjustRightInd w:val="0"/>
        <w:rPr>
          <w:rFonts w:eastAsia="Calibri"/>
          <w:b/>
          <w:sz w:val="24"/>
          <w:szCs w:val="24"/>
        </w:rPr>
      </w:pPr>
      <w:r w:rsidRPr="007627F9">
        <w:rPr>
          <w:rFonts w:eastAsia="Calibri"/>
          <w:b/>
          <w:sz w:val="24"/>
          <w:szCs w:val="24"/>
        </w:rPr>
        <w:t>Secretaria Municipal de Desenvolvimento Social</w:t>
      </w:r>
    </w:p>
    <w:p w:rsidR="00526BDD" w:rsidRPr="007627F9" w:rsidRDefault="00526BDD" w:rsidP="00D83C9D">
      <w:pPr>
        <w:autoSpaceDE w:val="0"/>
        <w:autoSpaceDN w:val="0"/>
        <w:adjustRightInd w:val="0"/>
        <w:rPr>
          <w:rFonts w:eastAsia="Calibri"/>
          <w:b/>
          <w:sz w:val="24"/>
          <w:szCs w:val="24"/>
        </w:rPr>
      </w:pPr>
    </w:p>
    <w:p w:rsidR="00526BDD" w:rsidRDefault="00526BDD" w:rsidP="007627F9">
      <w:pPr>
        <w:autoSpaceDE w:val="0"/>
        <w:autoSpaceDN w:val="0"/>
        <w:adjustRightInd w:val="0"/>
        <w:ind w:firstLine="709"/>
        <w:jc w:val="both"/>
        <w:rPr>
          <w:rFonts w:eastAsia="Calibri"/>
          <w:sz w:val="24"/>
          <w:szCs w:val="24"/>
        </w:rPr>
      </w:pPr>
      <w:r w:rsidRPr="007627F9">
        <w:rPr>
          <w:rFonts w:eastAsia="Calibri"/>
          <w:sz w:val="24"/>
          <w:szCs w:val="24"/>
        </w:rPr>
        <w:t xml:space="preserve">A Secretaria Municipal de Desenvolvimento Social é o órgão gestor responsável pelo desenvolvimento social do Município de Arinos-MG, </w:t>
      </w:r>
      <w:r w:rsidR="007627F9">
        <w:rPr>
          <w:rFonts w:eastAsia="Calibri"/>
          <w:sz w:val="24"/>
          <w:szCs w:val="24"/>
        </w:rPr>
        <w:t xml:space="preserve">sendo </w:t>
      </w:r>
      <w:r w:rsidRPr="007627F9">
        <w:rPr>
          <w:rFonts w:eastAsia="Calibri"/>
          <w:sz w:val="24"/>
          <w:szCs w:val="24"/>
        </w:rPr>
        <w:t>coordenada pelo Secretário de Assistência Social Igor Leite Durães.</w:t>
      </w:r>
    </w:p>
    <w:p w:rsidR="007627F9" w:rsidRPr="007627F9" w:rsidRDefault="007627F9" w:rsidP="007627F9">
      <w:pPr>
        <w:autoSpaceDE w:val="0"/>
        <w:autoSpaceDN w:val="0"/>
        <w:adjustRightInd w:val="0"/>
        <w:ind w:firstLine="709"/>
        <w:jc w:val="both"/>
        <w:rPr>
          <w:rFonts w:eastAsia="Calibri"/>
          <w:sz w:val="24"/>
          <w:szCs w:val="24"/>
        </w:rPr>
      </w:pPr>
    </w:p>
    <w:p w:rsidR="00526BDD" w:rsidRPr="00376CA4" w:rsidRDefault="007627F9" w:rsidP="007627F9">
      <w:pPr>
        <w:autoSpaceDE w:val="0"/>
        <w:autoSpaceDN w:val="0"/>
        <w:adjustRightInd w:val="0"/>
        <w:jc w:val="center"/>
        <w:rPr>
          <w:rFonts w:ascii="Arial" w:eastAsia="Calibri" w:hAnsi="Arial" w:cs="Arial"/>
          <w:sz w:val="24"/>
          <w:szCs w:val="24"/>
        </w:rPr>
      </w:pPr>
      <w:r w:rsidRPr="007627F9">
        <w:rPr>
          <w:rFonts w:eastAsia="Calibri"/>
          <w:noProof/>
          <w:sz w:val="24"/>
          <w:szCs w:val="24"/>
        </w:rPr>
        <w:drawing>
          <wp:inline distT="0" distB="0" distL="0" distR="0">
            <wp:extent cx="3707356" cy="1999917"/>
            <wp:effectExtent l="0" t="0" r="7620" b="635"/>
            <wp:docPr id="33" name="Imagem 8" descr="H:\diagnostico kenicassio\fotos diagnostico\SAM_3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iagnostico kenicassio\fotos diagnostico\SAM_3390.JPG"/>
                    <pic:cNvPicPr>
                      <a:picLocks noChangeAspect="1" noChangeArrowheads="1"/>
                    </pic:cNvPicPr>
                  </pic:nvPicPr>
                  <pic:blipFill>
                    <a:blip r:embed="rId35" cstate="print"/>
                    <a:srcRect/>
                    <a:stretch>
                      <a:fillRect/>
                    </a:stretch>
                  </pic:blipFill>
                  <pic:spPr bwMode="auto">
                    <a:xfrm>
                      <a:off x="0" y="0"/>
                      <a:ext cx="3724634" cy="2009237"/>
                    </a:xfrm>
                    <a:prstGeom prst="rect">
                      <a:avLst/>
                    </a:prstGeom>
                    <a:noFill/>
                    <a:ln w="9525">
                      <a:noFill/>
                      <a:miter lim="800000"/>
                      <a:headEnd/>
                      <a:tailEnd/>
                    </a:ln>
                  </pic:spPr>
                </pic:pic>
              </a:graphicData>
            </a:graphic>
          </wp:inline>
        </w:drawing>
      </w:r>
    </w:p>
    <w:p w:rsidR="00526BDD" w:rsidRPr="007627F9" w:rsidRDefault="007627F9" w:rsidP="007627F9">
      <w:pPr>
        <w:pStyle w:val="Legenda"/>
        <w:spacing w:after="0"/>
        <w:rPr>
          <w:rFonts w:ascii="Times New Roman" w:hAnsi="Times New Roman" w:cs="Times New Roman"/>
          <w:color w:val="auto"/>
          <w:sz w:val="24"/>
          <w:szCs w:val="24"/>
        </w:rPr>
      </w:pPr>
      <w:bookmarkStart w:id="68" w:name="_Toc460841781"/>
      <w:r w:rsidRPr="007627F9">
        <w:rPr>
          <w:rFonts w:ascii="Times New Roman" w:hAnsi="Times New Roman" w:cs="Times New Roman"/>
          <w:color w:val="auto"/>
        </w:rPr>
        <w:t xml:space="preserve">               </w:t>
      </w:r>
      <w:r w:rsidR="00526BDD" w:rsidRPr="007627F9">
        <w:rPr>
          <w:rFonts w:ascii="Times New Roman" w:hAnsi="Times New Roman" w:cs="Times New Roman"/>
          <w:color w:val="auto"/>
        </w:rPr>
        <w:t xml:space="preserve">Figura </w:t>
      </w:r>
      <w:r w:rsidR="006D5219" w:rsidRPr="007627F9">
        <w:rPr>
          <w:rFonts w:ascii="Times New Roman" w:hAnsi="Times New Roman" w:cs="Times New Roman"/>
          <w:color w:val="auto"/>
        </w:rPr>
        <w:fldChar w:fldCharType="begin"/>
      </w:r>
      <w:r w:rsidR="00FC1B5D" w:rsidRPr="007627F9">
        <w:rPr>
          <w:rFonts w:ascii="Times New Roman" w:hAnsi="Times New Roman" w:cs="Times New Roman"/>
          <w:color w:val="auto"/>
        </w:rPr>
        <w:instrText xml:space="preserve"> SEQ Figura \* ARABIC </w:instrText>
      </w:r>
      <w:r w:rsidR="006D5219" w:rsidRPr="007627F9">
        <w:rPr>
          <w:rFonts w:ascii="Times New Roman" w:hAnsi="Times New Roman" w:cs="Times New Roman"/>
          <w:color w:val="auto"/>
        </w:rPr>
        <w:fldChar w:fldCharType="separate"/>
      </w:r>
      <w:r w:rsidR="00526BDD" w:rsidRPr="007627F9">
        <w:rPr>
          <w:rFonts w:ascii="Times New Roman" w:hAnsi="Times New Roman" w:cs="Times New Roman"/>
          <w:noProof/>
          <w:color w:val="auto"/>
        </w:rPr>
        <w:t>20</w:t>
      </w:r>
      <w:r w:rsidR="006D5219" w:rsidRPr="007627F9">
        <w:rPr>
          <w:rFonts w:ascii="Times New Roman" w:hAnsi="Times New Roman" w:cs="Times New Roman"/>
          <w:noProof/>
          <w:color w:val="auto"/>
        </w:rPr>
        <w:fldChar w:fldCharType="end"/>
      </w:r>
      <w:r>
        <w:rPr>
          <w:rFonts w:ascii="Times New Roman" w:hAnsi="Times New Roman" w:cs="Times New Roman"/>
          <w:color w:val="auto"/>
        </w:rPr>
        <w:t xml:space="preserve"> -</w:t>
      </w:r>
      <w:r w:rsidR="00526BDD" w:rsidRPr="007627F9">
        <w:rPr>
          <w:rFonts w:ascii="Times New Roman" w:hAnsi="Times New Roman" w:cs="Times New Roman"/>
          <w:color w:val="auto"/>
        </w:rPr>
        <w:t xml:space="preserve"> Sede da Secretaria de Desenvolvimento Social</w:t>
      </w:r>
      <w:bookmarkEnd w:id="68"/>
    </w:p>
    <w:p w:rsidR="00526BDD" w:rsidRPr="00376CA4" w:rsidRDefault="00526BDD" w:rsidP="00D83C9D">
      <w:pPr>
        <w:keepNext/>
        <w:autoSpaceDE w:val="0"/>
        <w:autoSpaceDN w:val="0"/>
        <w:adjustRightInd w:val="0"/>
        <w:jc w:val="both"/>
        <w:rPr>
          <w:rFonts w:ascii="Arial" w:hAnsi="Arial" w:cs="Arial"/>
          <w:sz w:val="24"/>
          <w:szCs w:val="24"/>
        </w:rPr>
      </w:pPr>
    </w:p>
    <w:p w:rsidR="00526BDD" w:rsidRPr="007627F9" w:rsidRDefault="00526BDD" w:rsidP="007627F9">
      <w:pPr>
        <w:autoSpaceDE w:val="0"/>
        <w:autoSpaceDN w:val="0"/>
        <w:adjustRightInd w:val="0"/>
        <w:ind w:firstLine="709"/>
        <w:jc w:val="both"/>
        <w:rPr>
          <w:rFonts w:eastAsia="Calibri"/>
          <w:sz w:val="24"/>
          <w:szCs w:val="24"/>
        </w:rPr>
      </w:pPr>
      <w:r w:rsidRPr="007627F9">
        <w:rPr>
          <w:rFonts w:eastAsia="Calibri"/>
          <w:sz w:val="24"/>
          <w:szCs w:val="24"/>
        </w:rPr>
        <w:t xml:space="preserve">A localização da instalação desse órgão se encontra atualmente instalada no logradouro: Rua José Gomes Viana, Nº 1296, Centro e conta com os meios de comunicação: </w:t>
      </w:r>
    </w:p>
    <w:p w:rsidR="00526BDD" w:rsidRPr="00947F7D" w:rsidRDefault="00526BDD" w:rsidP="007627F9">
      <w:pPr>
        <w:autoSpaceDE w:val="0"/>
        <w:autoSpaceDN w:val="0"/>
        <w:adjustRightInd w:val="0"/>
        <w:rPr>
          <w:rFonts w:eastAsia="Calibri"/>
          <w:color w:val="auto"/>
          <w:sz w:val="24"/>
          <w:szCs w:val="24"/>
        </w:rPr>
      </w:pPr>
      <w:r w:rsidRPr="007627F9">
        <w:rPr>
          <w:rFonts w:eastAsia="Calibri"/>
          <w:sz w:val="24"/>
          <w:szCs w:val="24"/>
        </w:rPr>
        <w:t>Tele</w:t>
      </w:r>
      <w:r w:rsidRPr="00947F7D">
        <w:rPr>
          <w:rFonts w:eastAsia="Calibri"/>
          <w:color w:val="auto"/>
          <w:sz w:val="24"/>
          <w:szCs w:val="24"/>
        </w:rPr>
        <w:t xml:space="preserve">fone (38) 3635-2584 </w:t>
      </w:r>
    </w:p>
    <w:p w:rsidR="00526BDD" w:rsidRPr="00947F7D" w:rsidRDefault="00526BDD" w:rsidP="00947F7D">
      <w:pPr>
        <w:autoSpaceDE w:val="0"/>
        <w:autoSpaceDN w:val="0"/>
        <w:adjustRightInd w:val="0"/>
        <w:rPr>
          <w:rFonts w:eastAsia="Calibri"/>
          <w:color w:val="auto"/>
          <w:sz w:val="24"/>
          <w:szCs w:val="24"/>
        </w:rPr>
      </w:pPr>
      <w:r w:rsidRPr="00947F7D">
        <w:rPr>
          <w:rFonts w:eastAsia="Calibri"/>
          <w:color w:val="auto"/>
          <w:sz w:val="24"/>
          <w:szCs w:val="24"/>
        </w:rPr>
        <w:t xml:space="preserve"> E-mail: </w:t>
      </w:r>
      <w:hyperlink r:id="rId36" w:history="1">
        <w:r w:rsidR="00947F7D" w:rsidRPr="00947F7D">
          <w:rPr>
            <w:rStyle w:val="Hyperlink"/>
            <w:rFonts w:eastAsia="Calibri"/>
            <w:color w:val="auto"/>
            <w:sz w:val="24"/>
            <w:szCs w:val="24"/>
            <w:u w:val="none"/>
          </w:rPr>
          <w:t>social@arinos.mg.gov.br</w:t>
        </w:r>
      </w:hyperlink>
    </w:p>
    <w:p w:rsidR="00947F7D" w:rsidRPr="00947F7D" w:rsidRDefault="00947F7D" w:rsidP="00947F7D">
      <w:pPr>
        <w:autoSpaceDE w:val="0"/>
        <w:autoSpaceDN w:val="0"/>
        <w:adjustRightInd w:val="0"/>
        <w:rPr>
          <w:rFonts w:eastAsia="Calibri"/>
          <w:color w:val="FF0000"/>
          <w:sz w:val="24"/>
          <w:szCs w:val="24"/>
        </w:rPr>
      </w:pPr>
    </w:p>
    <w:p w:rsidR="00526BDD" w:rsidRPr="00947F7D" w:rsidRDefault="00526BDD" w:rsidP="00947F7D">
      <w:pPr>
        <w:autoSpaceDE w:val="0"/>
        <w:autoSpaceDN w:val="0"/>
        <w:adjustRightInd w:val="0"/>
        <w:spacing w:line="360" w:lineRule="auto"/>
        <w:ind w:firstLine="709"/>
        <w:jc w:val="both"/>
        <w:rPr>
          <w:rFonts w:eastAsia="Calibri"/>
          <w:sz w:val="24"/>
          <w:szCs w:val="24"/>
        </w:rPr>
      </w:pPr>
      <w:r w:rsidRPr="00947F7D">
        <w:rPr>
          <w:rFonts w:eastAsia="Calibri"/>
          <w:sz w:val="24"/>
          <w:szCs w:val="24"/>
        </w:rPr>
        <w:t>Esta secretaria coordena os seguintes órgãos:</w:t>
      </w:r>
    </w:p>
    <w:p w:rsidR="00526BDD" w:rsidRPr="00376CA4" w:rsidRDefault="00526BDD" w:rsidP="00D83C9D">
      <w:pPr>
        <w:autoSpaceDE w:val="0"/>
        <w:autoSpaceDN w:val="0"/>
        <w:adjustRightInd w:val="0"/>
        <w:jc w:val="both"/>
        <w:rPr>
          <w:rFonts w:ascii="Arial" w:eastAsia="Calibri" w:hAnsi="Arial" w:cs="Arial"/>
          <w:sz w:val="24"/>
          <w:szCs w:val="24"/>
        </w:rPr>
      </w:pPr>
    </w:p>
    <w:tbl>
      <w:tblPr>
        <w:tblStyle w:val="Tabelacomgrade"/>
        <w:tblW w:w="9066" w:type="dxa"/>
        <w:jc w:val="center"/>
        <w:tblLook w:val="04A0" w:firstRow="1" w:lastRow="0" w:firstColumn="1" w:lastColumn="0" w:noHBand="0" w:noVBand="1"/>
      </w:tblPr>
      <w:tblGrid>
        <w:gridCol w:w="9066"/>
      </w:tblGrid>
      <w:tr w:rsidR="00947F7D" w:rsidRPr="00947F7D" w:rsidTr="00947F7D">
        <w:trPr>
          <w:trHeight w:val="627"/>
          <w:jc w:val="center"/>
        </w:trPr>
        <w:tc>
          <w:tcPr>
            <w:tcW w:w="9066" w:type="dxa"/>
            <w:shd w:val="clear" w:color="auto" w:fill="FFFFFF" w:themeFill="background1"/>
          </w:tcPr>
          <w:p w:rsidR="00526BDD" w:rsidRPr="00947F7D" w:rsidRDefault="00526BDD" w:rsidP="00D83C9D">
            <w:pPr>
              <w:autoSpaceDE w:val="0"/>
              <w:autoSpaceDN w:val="0"/>
              <w:adjustRightInd w:val="0"/>
              <w:jc w:val="both"/>
              <w:rPr>
                <w:color w:val="auto"/>
              </w:rPr>
            </w:pPr>
            <w:r w:rsidRPr="00947F7D">
              <w:rPr>
                <w:color w:val="auto"/>
              </w:rPr>
              <w:t>Unidades de Equipamento da Secretaria de desenvolvimento Social</w:t>
            </w:r>
          </w:p>
          <w:p w:rsidR="00526BDD" w:rsidRPr="00947F7D" w:rsidRDefault="00526BDD" w:rsidP="00D83C9D">
            <w:pPr>
              <w:autoSpaceDE w:val="0"/>
              <w:autoSpaceDN w:val="0"/>
              <w:adjustRightInd w:val="0"/>
              <w:jc w:val="both"/>
              <w:rPr>
                <w:color w:val="auto"/>
              </w:rPr>
            </w:pPr>
          </w:p>
        </w:tc>
      </w:tr>
      <w:tr w:rsidR="00947F7D" w:rsidRPr="00947F7D" w:rsidTr="00947F7D">
        <w:trPr>
          <w:trHeight w:val="627"/>
          <w:jc w:val="center"/>
        </w:trPr>
        <w:tc>
          <w:tcPr>
            <w:tcW w:w="9066" w:type="dxa"/>
            <w:shd w:val="clear" w:color="auto" w:fill="D9E2F3" w:themeFill="accent1" w:themeFillTint="33"/>
          </w:tcPr>
          <w:p w:rsidR="00526BDD" w:rsidRPr="00947F7D" w:rsidRDefault="00526BDD" w:rsidP="00D83C9D">
            <w:pPr>
              <w:autoSpaceDE w:val="0"/>
              <w:autoSpaceDN w:val="0"/>
              <w:adjustRightInd w:val="0"/>
              <w:jc w:val="both"/>
              <w:rPr>
                <w:b/>
                <w:color w:val="auto"/>
              </w:rPr>
            </w:pPr>
            <w:r w:rsidRPr="00947F7D">
              <w:rPr>
                <w:color w:val="auto"/>
              </w:rPr>
              <w:t xml:space="preserve">Centro de Referência em Assistência Social </w:t>
            </w:r>
            <w:r w:rsidRPr="00947F7D">
              <w:rPr>
                <w:b/>
                <w:color w:val="auto"/>
              </w:rPr>
              <w:t>CRAS I</w:t>
            </w:r>
          </w:p>
          <w:p w:rsidR="00526BDD" w:rsidRPr="00947F7D" w:rsidRDefault="00526BDD" w:rsidP="00D83C9D">
            <w:pPr>
              <w:autoSpaceDE w:val="0"/>
              <w:autoSpaceDN w:val="0"/>
              <w:adjustRightInd w:val="0"/>
              <w:jc w:val="both"/>
              <w:rPr>
                <w:color w:val="auto"/>
              </w:rPr>
            </w:pPr>
            <w:r w:rsidRPr="00947F7D">
              <w:rPr>
                <w:color w:val="auto"/>
              </w:rPr>
              <w:t>R: Filomena G Valadares</w:t>
            </w:r>
          </w:p>
        </w:tc>
      </w:tr>
      <w:tr w:rsidR="00947F7D" w:rsidRPr="00947F7D" w:rsidTr="00947F7D">
        <w:trPr>
          <w:trHeight w:val="627"/>
          <w:jc w:val="center"/>
        </w:trPr>
        <w:tc>
          <w:tcPr>
            <w:tcW w:w="9066" w:type="dxa"/>
            <w:shd w:val="clear" w:color="auto" w:fill="FFFFFF" w:themeFill="background1"/>
          </w:tcPr>
          <w:p w:rsidR="00526BDD" w:rsidRPr="00947F7D" w:rsidRDefault="00526BDD" w:rsidP="00D83C9D">
            <w:pPr>
              <w:autoSpaceDE w:val="0"/>
              <w:autoSpaceDN w:val="0"/>
              <w:adjustRightInd w:val="0"/>
              <w:ind w:left="720"/>
              <w:jc w:val="both"/>
              <w:rPr>
                <w:b/>
                <w:color w:val="auto"/>
              </w:rPr>
            </w:pPr>
          </w:p>
          <w:p w:rsidR="00526BDD" w:rsidRPr="00947F7D" w:rsidRDefault="00526BDD" w:rsidP="00D83C9D">
            <w:pPr>
              <w:autoSpaceDE w:val="0"/>
              <w:autoSpaceDN w:val="0"/>
              <w:adjustRightInd w:val="0"/>
              <w:jc w:val="both"/>
              <w:rPr>
                <w:b/>
                <w:color w:val="auto"/>
              </w:rPr>
            </w:pPr>
            <w:r w:rsidRPr="00947F7D">
              <w:rPr>
                <w:color w:val="auto"/>
              </w:rPr>
              <w:t xml:space="preserve">Centro de Referência em Assistência Social </w:t>
            </w:r>
            <w:r w:rsidRPr="00947F7D">
              <w:rPr>
                <w:b/>
                <w:color w:val="auto"/>
              </w:rPr>
              <w:t>CRAS II</w:t>
            </w:r>
          </w:p>
          <w:p w:rsidR="00526BDD" w:rsidRPr="00947F7D" w:rsidRDefault="00526BDD" w:rsidP="00D83C9D">
            <w:pPr>
              <w:autoSpaceDE w:val="0"/>
              <w:autoSpaceDN w:val="0"/>
              <w:adjustRightInd w:val="0"/>
              <w:jc w:val="both"/>
              <w:rPr>
                <w:color w:val="auto"/>
              </w:rPr>
            </w:pPr>
          </w:p>
        </w:tc>
      </w:tr>
      <w:tr w:rsidR="00947F7D" w:rsidRPr="00947F7D" w:rsidTr="00947F7D">
        <w:trPr>
          <w:trHeight w:val="627"/>
          <w:jc w:val="center"/>
        </w:trPr>
        <w:tc>
          <w:tcPr>
            <w:tcW w:w="9066" w:type="dxa"/>
            <w:shd w:val="clear" w:color="auto" w:fill="D9E2F3" w:themeFill="accent1" w:themeFillTint="33"/>
          </w:tcPr>
          <w:p w:rsidR="00526BDD" w:rsidRPr="00947F7D" w:rsidRDefault="00526BDD" w:rsidP="00D83C9D">
            <w:pPr>
              <w:autoSpaceDE w:val="0"/>
              <w:autoSpaceDN w:val="0"/>
              <w:adjustRightInd w:val="0"/>
              <w:jc w:val="both"/>
              <w:rPr>
                <w:b/>
                <w:color w:val="auto"/>
              </w:rPr>
            </w:pPr>
            <w:r w:rsidRPr="00947F7D">
              <w:rPr>
                <w:color w:val="auto"/>
              </w:rPr>
              <w:t>Núcleo de Assistência em Saúde da Família –</w:t>
            </w:r>
            <w:r w:rsidRPr="00947F7D">
              <w:rPr>
                <w:b/>
                <w:color w:val="auto"/>
              </w:rPr>
              <w:t>NASF</w:t>
            </w:r>
          </w:p>
          <w:p w:rsidR="00526BDD" w:rsidRPr="00947F7D" w:rsidRDefault="00526BDD" w:rsidP="00D83C9D">
            <w:pPr>
              <w:autoSpaceDE w:val="0"/>
              <w:autoSpaceDN w:val="0"/>
              <w:adjustRightInd w:val="0"/>
              <w:jc w:val="both"/>
              <w:rPr>
                <w:b/>
                <w:color w:val="auto"/>
              </w:rPr>
            </w:pPr>
            <w:r w:rsidRPr="00947F7D">
              <w:rPr>
                <w:color w:val="auto"/>
              </w:rPr>
              <w:t>Vinculado à Secretaria Municipal de Saúde.</w:t>
            </w:r>
          </w:p>
          <w:p w:rsidR="00526BDD" w:rsidRPr="00947F7D" w:rsidRDefault="00526BDD" w:rsidP="00D83C9D">
            <w:pPr>
              <w:autoSpaceDE w:val="0"/>
              <w:autoSpaceDN w:val="0"/>
              <w:adjustRightInd w:val="0"/>
              <w:jc w:val="both"/>
              <w:rPr>
                <w:color w:val="auto"/>
              </w:rPr>
            </w:pPr>
          </w:p>
        </w:tc>
      </w:tr>
      <w:tr w:rsidR="00947F7D" w:rsidRPr="00947F7D" w:rsidTr="00947F7D">
        <w:trPr>
          <w:trHeight w:val="766"/>
          <w:jc w:val="center"/>
        </w:trPr>
        <w:tc>
          <w:tcPr>
            <w:tcW w:w="9066" w:type="dxa"/>
            <w:shd w:val="clear" w:color="auto" w:fill="FFFFFF" w:themeFill="background1"/>
          </w:tcPr>
          <w:p w:rsidR="00526BDD" w:rsidRPr="00947F7D" w:rsidRDefault="00526BDD" w:rsidP="00D83C9D">
            <w:pPr>
              <w:autoSpaceDE w:val="0"/>
              <w:autoSpaceDN w:val="0"/>
              <w:adjustRightInd w:val="0"/>
              <w:jc w:val="both"/>
              <w:rPr>
                <w:color w:val="auto"/>
              </w:rPr>
            </w:pPr>
            <w:r w:rsidRPr="00947F7D">
              <w:rPr>
                <w:color w:val="auto"/>
              </w:rPr>
              <w:t xml:space="preserve">Centro de Referência Especializado em Assistência Social - </w:t>
            </w:r>
            <w:r w:rsidRPr="00947F7D">
              <w:rPr>
                <w:b/>
                <w:color w:val="auto"/>
              </w:rPr>
              <w:t>CREAS</w:t>
            </w:r>
            <w:r w:rsidRPr="00947F7D">
              <w:rPr>
                <w:color w:val="auto"/>
              </w:rPr>
              <w:t>:</w:t>
            </w:r>
          </w:p>
          <w:p w:rsidR="00526BDD" w:rsidRPr="00947F7D" w:rsidRDefault="00526BDD" w:rsidP="00D83C9D">
            <w:pPr>
              <w:autoSpaceDE w:val="0"/>
              <w:autoSpaceDN w:val="0"/>
              <w:adjustRightInd w:val="0"/>
              <w:jc w:val="both"/>
              <w:rPr>
                <w:color w:val="auto"/>
              </w:rPr>
            </w:pPr>
            <w:r w:rsidRPr="00947F7D">
              <w:rPr>
                <w:color w:val="auto"/>
              </w:rPr>
              <w:t>Rua Professor Benevides,  576</w:t>
            </w:r>
          </w:p>
          <w:p w:rsidR="00526BDD" w:rsidRPr="00947F7D" w:rsidRDefault="00526BDD" w:rsidP="00D83C9D">
            <w:pPr>
              <w:keepNext/>
              <w:autoSpaceDE w:val="0"/>
              <w:autoSpaceDN w:val="0"/>
              <w:adjustRightInd w:val="0"/>
              <w:jc w:val="both"/>
              <w:rPr>
                <w:color w:val="auto"/>
              </w:rPr>
            </w:pPr>
          </w:p>
        </w:tc>
      </w:tr>
    </w:tbl>
    <w:p w:rsidR="00526BDD" w:rsidRDefault="00526BDD" w:rsidP="00947F7D">
      <w:pPr>
        <w:pStyle w:val="Legenda"/>
        <w:ind w:firstLine="0"/>
        <w:rPr>
          <w:color w:val="auto"/>
        </w:rPr>
      </w:pPr>
      <w:bookmarkStart w:id="69" w:name="_Toc460841866"/>
      <w:r w:rsidRPr="00947F7D">
        <w:rPr>
          <w:rFonts w:ascii="Times New Roman" w:hAnsi="Times New Roman" w:cs="Times New Roman"/>
          <w:color w:val="auto"/>
        </w:rPr>
        <w:t xml:space="preserve">Tabela </w:t>
      </w:r>
      <w:r w:rsidR="006D5219" w:rsidRPr="00947F7D">
        <w:rPr>
          <w:rFonts w:ascii="Times New Roman" w:hAnsi="Times New Roman" w:cs="Times New Roman"/>
          <w:color w:val="auto"/>
        </w:rPr>
        <w:fldChar w:fldCharType="begin"/>
      </w:r>
      <w:r w:rsidR="00FC1B5D" w:rsidRPr="00947F7D">
        <w:rPr>
          <w:rFonts w:ascii="Times New Roman" w:hAnsi="Times New Roman" w:cs="Times New Roman"/>
          <w:color w:val="auto"/>
        </w:rPr>
        <w:instrText xml:space="preserve"> SEQ Tabela \* ARABIC </w:instrText>
      </w:r>
      <w:r w:rsidR="006D5219" w:rsidRPr="00947F7D">
        <w:rPr>
          <w:rFonts w:ascii="Times New Roman" w:hAnsi="Times New Roman" w:cs="Times New Roman"/>
          <w:color w:val="auto"/>
        </w:rPr>
        <w:fldChar w:fldCharType="separate"/>
      </w:r>
      <w:r w:rsidRPr="00947F7D">
        <w:rPr>
          <w:rFonts w:ascii="Times New Roman" w:hAnsi="Times New Roman" w:cs="Times New Roman"/>
          <w:noProof/>
          <w:color w:val="auto"/>
        </w:rPr>
        <w:t>13</w:t>
      </w:r>
      <w:r w:rsidR="006D5219" w:rsidRPr="00947F7D">
        <w:rPr>
          <w:rFonts w:ascii="Times New Roman" w:hAnsi="Times New Roman" w:cs="Times New Roman"/>
          <w:noProof/>
          <w:color w:val="auto"/>
        </w:rPr>
        <w:fldChar w:fldCharType="end"/>
      </w:r>
      <w:r w:rsidRPr="00947F7D">
        <w:rPr>
          <w:rFonts w:ascii="Times New Roman" w:hAnsi="Times New Roman" w:cs="Times New Roman"/>
          <w:color w:val="auto"/>
        </w:rPr>
        <w:t>- Quadro de equipamentos da Secretaria do desenvolviment</w:t>
      </w:r>
      <w:r w:rsidRPr="00947F7D">
        <w:rPr>
          <w:color w:val="auto"/>
        </w:rPr>
        <w:t>o Social</w:t>
      </w:r>
      <w:bookmarkEnd w:id="69"/>
    </w:p>
    <w:p w:rsidR="00947F7D" w:rsidRPr="00947F7D" w:rsidRDefault="00947F7D" w:rsidP="00947F7D">
      <w:pPr>
        <w:rPr>
          <w:lang w:eastAsia="en-US"/>
        </w:rPr>
      </w:pPr>
    </w:p>
    <w:p w:rsidR="00526BDD" w:rsidRPr="00947F7D" w:rsidRDefault="00526BDD" w:rsidP="00947F7D">
      <w:pPr>
        <w:ind w:firstLine="708"/>
        <w:rPr>
          <w:rFonts w:ascii="Arial" w:hAnsi="Arial" w:cs="Arial"/>
          <w:b/>
          <w:color w:val="44546A" w:themeColor="text2"/>
          <w:sz w:val="24"/>
          <w:szCs w:val="24"/>
        </w:rPr>
      </w:pPr>
      <w:r w:rsidRPr="009C45A1">
        <w:rPr>
          <w:rFonts w:ascii="Arial" w:hAnsi="Arial" w:cs="Arial"/>
          <w:b/>
          <w:noProof/>
          <w:color w:val="44546A" w:themeColor="text2"/>
          <w:sz w:val="24"/>
          <w:szCs w:val="24"/>
        </w:rPr>
        <w:drawing>
          <wp:inline distT="0" distB="0" distL="0" distR="0">
            <wp:extent cx="4102065" cy="1447165"/>
            <wp:effectExtent l="0" t="0" r="0" b="635"/>
            <wp:docPr id="249" name="Imagem 16" descr="C:\Users\Fabio\Desktop\fotos\SAM_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bio\Desktop\fotos\SAM_5210.JPG"/>
                    <pic:cNvPicPr>
                      <a:picLocks noChangeAspect="1" noChangeArrowheads="1"/>
                    </pic:cNvPicPr>
                  </pic:nvPicPr>
                  <pic:blipFill>
                    <a:blip r:embed="rId37" cstate="print"/>
                    <a:srcRect t="16667" r="15125" b="17981"/>
                    <a:stretch>
                      <a:fillRect/>
                    </a:stretch>
                  </pic:blipFill>
                  <pic:spPr bwMode="auto">
                    <a:xfrm>
                      <a:off x="0" y="0"/>
                      <a:ext cx="4104959" cy="1448186"/>
                    </a:xfrm>
                    <a:prstGeom prst="rect">
                      <a:avLst/>
                    </a:prstGeom>
                    <a:noFill/>
                    <a:ln w="9525">
                      <a:noFill/>
                      <a:miter lim="800000"/>
                      <a:headEnd/>
                      <a:tailEnd/>
                    </a:ln>
                  </pic:spPr>
                </pic:pic>
              </a:graphicData>
            </a:graphic>
          </wp:inline>
        </w:drawing>
      </w:r>
    </w:p>
    <w:p w:rsidR="00526BDD" w:rsidRPr="00947F7D" w:rsidRDefault="00526BDD" w:rsidP="00D83C9D">
      <w:pPr>
        <w:pStyle w:val="Legenda"/>
        <w:ind w:firstLine="0"/>
        <w:rPr>
          <w:rFonts w:ascii="Times New Roman" w:eastAsia="Times New Roman" w:hAnsi="Times New Roman" w:cs="Times New Roman"/>
          <w:color w:val="auto"/>
          <w:lang w:eastAsia="pt-BR"/>
        </w:rPr>
      </w:pPr>
      <w:r w:rsidRPr="00947F7D">
        <w:rPr>
          <w:rFonts w:ascii="Times New Roman" w:hAnsi="Times New Roman" w:cs="Times New Roman"/>
          <w:color w:val="auto"/>
        </w:rPr>
        <w:t xml:space="preserve">           </w:t>
      </w:r>
      <w:r w:rsidR="00947F7D">
        <w:rPr>
          <w:rFonts w:ascii="Times New Roman" w:hAnsi="Times New Roman" w:cs="Times New Roman"/>
          <w:color w:val="auto"/>
        </w:rPr>
        <w:t xml:space="preserve">     </w:t>
      </w:r>
      <w:r w:rsidRPr="00947F7D">
        <w:rPr>
          <w:rFonts w:ascii="Times New Roman" w:hAnsi="Times New Roman" w:cs="Times New Roman"/>
          <w:color w:val="auto"/>
        </w:rPr>
        <w:t xml:space="preserve"> CREAS</w:t>
      </w:r>
    </w:p>
    <w:p w:rsidR="00526BDD" w:rsidRDefault="00947F7D" w:rsidP="00D83C9D">
      <w:pPr>
        <w:jc w:val="both"/>
        <w:rPr>
          <w:rFonts w:ascii="Arial" w:hAnsi="Arial" w:cs="Arial"/>
          <w:sz w:val="24"/>
          <w:szCs w:val="24"/>
        </w:rPr>
      </w:pPr>
      <w:r>
        <w:rPr>
          <w:rFonts w:ascii="Arial" w:hAnsi="Arial" w:cs="Arial"/>
          <w:noProof/>
          <w:sz w:val="24"/>
          <w:szCs w:val="24"/>
        </w:rPr>
        <w:drawing>
          <wp:anchor distT="0" distB="0" distL="114300" distR="114300" simplePos="0" relativeHeight="251746304" behindDoc="1" locked="0" layoutInCell="1" allowOverlap="1">
            <wp:simplePos x="0" y="0"/>
            <wp:positionH relativeFrom="column">
              <wp:posOffset>-232410</wp:posOffset>
            </wp:positionH>
            <wp:positionV relativeFrom="paragraph">
              <wp:posOffset>76835</wp:posOffset>
            </wp:positionV>
            <wp:extent cx="2710180" cy="2019300"/>
            <wp:effectExtent l="0" t="0" r="0" b="0"/>
            <wp:wrapTight wrapText="bothSides">
              <wp:wrapPolygon edited="0">
                <wp:start x="0" y="0"/>
                <wp:lineTo x="0" y="21396"/>
                <wp:lineTo x="21408" y="21396"/>
                <wp:lineTo x="21408" y="0"/>
                <wp:lineTo x="0" y="0"/>
              </wp:wrapPolygon>
            </wp:wrapTight>
            <wp:docPr id="35" name="Imagem 17" descr="H:\diagnostico kenicassio\fotos diagnostico\SAM_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diagnostico kenicassio\fotos diagnostico\SAM_3411.JPG"/>
                    <pic:cNvPicPr>
                      <a:picLocks noChangeAspect="1" noChangeArrowheads="1"/>
                    </pic:cNvPicPr>
                  </pic:nvPicPr>
                  <pic:blipFill>
                    <a:blip r:embed="rId38" cstate="print">
                      <a:extLst>
                        <a:ext uri="{28A0092B-C50C-407E-A947-70E740481C1C}">
                          <a14:useLocalDpi xmlns:a14="http://schemas.microsoft.com/office/drawing/2010/main" val="0"/>
                        </a:ext>
                      </a:extLst>
                    </a:blip>
                    <a:srcRect b="12425"/>
                    <a:stretch>
                      <a:fillRect/>
                    </a:stretch>
                  </pic:blipFill>
                  <pic:spPr bwMode="auto">
                    <a:xfrm>
                      <a:off x="0" y="0"/>
                      <a:ext cx="2710180" cy="2019300"/>
                    </a:xfrm>
                    <a:prstGeom prst="rect">
                      <a:avLst/>
                    </a:prstGeom>
                    <a:noFill/>
                    <a:ln w="9525">
                      <a:noFill/>
                      <a:miter lim="800000"/>
                      <a:headEnd/>
                      <a:tailEnd/>
                    </a:ln>
                  </pic:spPr>
                </pic:pic>
              </a:graphicData>
            </a:graphic>
          </wp:anchor>
        </w:drawing>
      </w:r>
      <w:r w:rsidR="00526BDD">
        <w:rPr>
          <w:rFonts w:ascii="Arial" w:hAnsi="Arial" w:cs="Arial"/>
          <w:sz w:val="24"/>
          <w:szCs w:val="24"/>
        </w:rPr>
        <w:t xml:space="preserve">                     </w:t>
      </w:r>
    </w:p>
    <w:p w:rsidR="00526BDD" w:rsidRDefault="00947F7D" w:rsidP="00D83C9D">
      <w:pPr>
        <w:jc w:val="both"/>
        <w:rPr>
          <w:rFonts w:ascii="Arial" w:hAnsi="Arial" w:cs="Arial"/>
          <w:sz w:val="24"/>
          <w:szCs w:val="24"/>
        </w:rPr>
      </w:pPr>
      <w:r>
        <w:rPr>
          <w:rFonts w:ascii="Arial" w:hAnsi="Arial" w:cs="Arial"/>
          <w:noProof/>
          <w:sz w:val="24"/>
          <w:szCs w:val="24"/>
        </w:rPr>
        <w:drawing>
          <wp:anchor distT="0" distB="0" distL="114300" distR="114300" simplePos="0" relativeHeight="251748352" behindDoc="0" locked="0" layoutInCell="1" allowOverlap="1">
            <wp:simplePos x="0" y="0"/>
            <wp:positionH relativeFrom="column">
              <wp:posOffset>2567940</wp:posOffset>
            </wp:positionH>
            <wp:positionV relativeFrom="paragraph">
              <wp:posOffset>177800</wp:posOffset>
            </wp:positionV>
            <wp:extent cx="2505075" cy="1695450"/>
            <wp:effectExtent l="0" t="0" r="9525" b="0"/>
            <wp:wrapSquare wrapText="bothSides"/>
            <wp:docPr id="36" name="Imagem 16" descr="H:\diagnostico kenicassio\fotos diagnostico\SAM_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diagnostico kenicassio\fotos diagnostico\SAM_3402.JPG"/>
                    <pic:cNvPicPr>
                      <a:picLocks noChangeAspect="1" noChangeArrowheads="1"/>
                    </pic:cNvPicPr>
                  </pic:nvPicPr>
                  <pic:blipFill>
                    <a:blip r:embed="rId39" cstate="print">
                      <a:extLst>
                        <a:ext uri="{28A0092B-C50C-407E-A947-70E740481C1C}">
                          <a14:useLocalDpi xmlns:a14="http://schemas.microsoft.com/office/drawing/2010/main" val="0"/>
                        </a:ext>
                      </a:extLst>
                    </a:blip>
                    <a:srcRect b="10833"/>
                    <a:stretch>
                      <a:fillRect/>
                    </a:stretch>
                  </pic:blipFill>
                  <pic:spPr bwMode="auto">
                    <a:xfrm>
                      <a:off x="0" y="0"/>
                      <a:ext cx="2505075" cy="1695450"/>
                    </a:xfrm>
                    <a:prstGeom prst="rect">
                      <a:avLst/>
                    </a:prstGeom>
                    <a:noFill/>
                    <a:ln w="9525">
                      <a:noFill/>
                      <a:miter lim="800000"/>
                      <a:headEnd/>
                      <a:tailEnd/>
                    </a:ln>
                  </pic:spPr>
                </pic:pic>
              </a:graphicData>
            </a:graphic>
          </wp:anchor>
        </w:drawing>
      </w:r>
    </w:p>
    <w:p w:rsidR="00526BDD" w:rsidRDefault="00526BDD" w:rsidP="00D83C9D">
      <w:pPr>
        <w:jc w:val="both"/>
        <w:rPr>
          <w:rFonts w:ascii="Arial" w:hAnsi="Arial" w:cs="Arial"/>
          <w:sz w:val="24"/>
          <w:szCs w:val="24"/>
        </w:rPr>
      </w:pPr>
    </w:p>
    <w:p w:rsidR="00526BDD" w:rsidRDefault="00526BDD" w:rsidP="00D83C9D">
      <w:pPr>
        <w:jc w:val="both"/>
        <w:rPr>
          <w:rFonts w:ascii="Arial" w:hAnsi="Arial" w:cs="Arial"/>
          <w:sz w:val="24"/>
          <w:szCs w:val="24"/>
        </w:rPr>
      </w:pPr>
    </w:p>
    <w:p w:rsidR="00526BDD" w:rsidRDefault="00526BDD" w:rsidP="00D83C9D">
      <w:pPr>
        <w:jc w:val="both"/>
        <w:rPr>
          <w:rFonts w:ascii="Arial" w:hAnsi="Arial" w:cs="Arial"/>
          <w:sz w:val="24"/>
          <w:szCs w:val="24"/>
        </w:rPr>
      </w:pPr>
    </w:p>
    <w:p w:rsidR="00526BDD" w:rsidRDefault="00526BDD" w:rsidP="00D83C9D">
      <w:pPr>
        <w:jc w:val="both"/>
        <w:rPr>
          <w:rFonts w:ascii="Arial" w:hAnsi="Arial" w:cs="Arial"/>
          <w:sz w:val="24"/>
          <w:szCs w:val="24"/>
        </w:rPr>
      </w:pPr>
    </w:p>
    <w:p w:rsidR="00526BDD" w:rsidRDefault="00526BDD" w:rsidP="00D83C9D">
      <w:pPr>
        <w:jc w:val="both"/>
        <w:rPr>
          <w:rFonts w:ascii="Arial" w:hAnsi="Arial" w:cs="Arial"/>
          <w:sz w:val="24"/>
          <w:szCs w:val="24"/>
        </w:rPr>
      </w:pPr>
    </w:p>
    <w:p w:rsidR="00526BDD" w:rsidRDefault="00526BDD" w:rsidP="00D83C9D">
      <w:pPr>
        <w:jc w:val="both"/>
        <w:rPr>
          <w:rFonts w:ascii="Arial" w:hAnsi="Arial" w:cs="Arial"/>
          <w:sz w:val="24"/>
          <w:szCs w:val="24"/>
        </w:rPr>
      </w:pPr>
    </w:p>
    <w:p w:rsidR="00526BDD" w:rsidRDefault="00526BDD" w:rsidP="00D83C9D">
      <w:pPr>
        <w:jc w:val="both"/>
        <w:rPr>
          <w:rFonts w:ascii="Arial" w:hAnsi="Arial" w:cs="Arial"/>
          <w:sz w:val="24"/>
          <w:szCs w:val="24"/>
        </w:rPr>
      </w:pPr>
    </w:p>
    <w:p w:rsidR="00526BDD" w:rsidRDefault="00526BDD" w:rsidP="00D83C9D">
      <w:pPr>
        <w:jc w:val="both"/>
        <w:rPr>
          <w:rFonts w:ascii="Arial" w:hAnsi="Arial" w:cs="Arial"/>
          <w:sz w:val="24"/>
          <w:szCs w:val="24"/>
        </w:rPr>
      </w:pPr>
    </w:p>
    <w:p w:rsidR="00526BDD" w:rsidRDefault="00526BDD" w:rsidP="00D83C9D">
      <w:pPr>
        <w:jc w:val="both"/>
        <w:rPr>
          <w:rFonts w:ascii="Arial" w:hAnsi="Arial" w:cs="Arial"/>
          <w:sz w:val="24"/>
          <w:szCs w:val="24"/>
        </w:rPr>
      </w:pPr>
    </w:p>
    <w:p w:rsidR="00526BDD" w:rsidRDefault="00526BDD" w:rsidP="00D83C9D">
      <w:pPr>
        <w:jc w:val="both"/>
        <w:rPr>
          <w:rFonts w:ascii="Arial" w:hAnsi="Arial" w:cs="Arial"/>
          <w:sz w:val="24"/>
          <w:szCs w:val="24"/>
        </w:rPr>
      </w:pPr>
    </w:p>
    <w:p w:rsidR="00947F7D" w:rsidRDefault="00947F7D" w:rsidP="00947F7D">
      <w:pPr>
        <w:rPr>
          <w:b/>
          <w:sz w:val="18"/>
          <w:szCs w:val="18"/>
        </w:rPr>
      </w:pPr>
      <w:r w:rsidRPr="00947F7D">
        <w:rPr>
          <w:b/>
          <w:sz w:val="18"/>
          <w:szCs w:val="18"/>
        </w:rPr>
        <w:t>CRAS I                                                                               CRAS II</w:t>
      </w:r>
      <w:bookmarkStart w:id="70" w:name="_Toc460841782"/>
    </w:p>
    <w:p w:rsidR="00947F7D" w:rsidRPr="00947F7D" w:rsidRDefault="00947F7D" w:rsidP="00947F7D">
      <w:pPr>
        <w:rPr>
          <w:b/>
          <w:sz w:val="18"/>
          <w:szCs w:val="18"/>
        </w:rPr>
      </w:pPr>
      <w:r w:rsidRPr="00947F7D">
        <w:rPr>
          <w:b/>
          <w:sz w:val="18"/>
          <w:szCs w:val="18"/>
        </w:rPr>
        <w:t xml:space="preserve">Figura </w:t>
      </w:r>
      <w:r w:rsidR="006D5219" w:rsidRPr="00947F7D">
        <w:rPr>
          <w:b/>
          <w:sz w:val="18"/>
          <w:szCs w:val="18"/>
        </w:rPr>
        <w:fldChar w:fldCharType="begin"/>
      </w:r>
      <w:r w:rsidRPr="00947F7D">
        <w:rPr>
          <w:b/>
          <w:sz w:val="18"/>
          <w:szCs w:val="18"/>
        </w:rPr>
        <w:instrText xml:space="preserve"> SEQ Figura \* ARABIC </w:instrText>
      </w:r>
      <w:r w:rsidR="006D5219" w:rsidRPr="00947F7D">
        <w:rPr>
          <w:b/>
          <w:sz w:val="18"/>
          <w:szCs w:val="18"/>
        </w:rPr>
        <w:fldChar w:fldCharType="separate"/>
      </w:r>
      <w:r w:rsidRPr="00947F7D">
        <w:rPr>
          <w:b/>
          <w:noProof/>
          <w:sz w:val="18"/>
          <w:szCs w:val="18"/>
        </w:rPr>
        <w:t>21</w:t>
      </w:r>
      <w:r w:rsidR="006D5219" w:rsidRPr="00947F7D">
        <w:rPr>
          <w:b/>
          <w:noProof/>
          <w:sz w:val="18"/>
          <w:szCs w:val="18"/>
        </w:rPr>
        <w:fldChar w:fldCharType="end"/>
      </w:r>
      <w:r w:rsidRPr="00947F7D">
        <w:rPr>
          <w:b/>
          <w:sz w:val="18"/>
          <w:szCs w:val="18"/>
        </w:rPr>
        <w:t>- Fotos das Unidades de Assistência Social</w:t>
      </w:r>
      <w:bookmarkEnd w:id="70"/>
    </w:p>
    <w:p w:rsidR="00526BDD" w:rsidRDefault="00526BDD" w:rsidP="00D83C9D">
      <w:pPr>
        <w:ind w:firstLine="708"/>
        <w:jc w:val="both"/>
        <w:rPr>
          <w:rFonts w:ascii="Arial" w:hAnsi="Arial" w:cs="Arial"/>
          <w:b/>
          <w:color w:val="44546A" w:themeColor="text2"/>
          <w:sz w:val="24"/>
          <w:szCs w:val="24"/>
        </w:rPr>
      </w:pPr>
    </w:p>
    <w:p w:rsidR="00947F7D" w:rsidRPr="00F815EB" w:rsidRDefault="00947F7D" w:rsidP="00F815EB">
      <w:pPr>
        <w:pStyle w:val="PargrafodaLista"/>
        <w:widowControl/>
        <w:numPr>
          <w:ilvl w:val="2"/>
          <w:numId w:val="45"/>
        </w:numPr>
        <w:autoSpaceDE/>
        <w:autoSpaceDN/>
        <w:spacing w:line="360" w:lineRule="auto"/>
        <w:ind w:right="0"/>
        <w:contextualSpacing/>
        <w:outlineLvl w:val="2"/>
        <w:rPr>
          <w:rFonts w:ascii="Times New Roman" w:hAnsi="Times New Roman" w:cs="Times New Roman"/>
          <w:b/>
          <w:sz w:val="24"/>
          <w:szCs w:val="24"/>
        </w:rPr>
      </w:pPr>
      <w:r w:rsidRPr="00F815EB">
        <w:rPr>
          <w:rFonts w:ascii="Times New Roman" w:hAnsi="Times New Roman" w:cs="Times New Roman"/>
          <w:b/>
          <w:sz w:val="24"/>
          <w:szCs w:val="24"/>
        </w:rPr>
        <w:t>Segurança Pública</w:t>
      </w:r>
    </w:p>
    <w:p w:rsidR="00526BDD" w:rsidRPr="00947F7D" w:rsidRDefault="00526BDD" w:rsidP="00947F7D">
      <w:pPr>
        <w:pStyle w:val="Legenda"/>
        <w:jc w:val="both"/>
        <w:rPr>
          <w:rFonts w:ascii="Times New Roman" w:hAnsi="Times New Roman" w:cs="Times New Roman"/>
          <w:b w:val="0"/>
          <w:szCs w:val="24"/>
        </w:rPr>
      </w:pPr>
      <w:r w:rsidRPr="00947F7D">
        <w:rPr>
          <w:rFonts w:ascii="Times New Roman" w:hAnsi="Times New Roman" w:cs="Times New Roman"/>
        </w:rPr>
        <w:t xml:space="preserve">                         </w:t>
      </w:r>
    </w:p>
    <w:p w:rsidR="00526BDD" w:rsidRPr="00947F7D" w:rsidRDefault="00526BDD" w:rsidP="00947F7D">
      <w:pPr>
        <w:ind w:firstLine="709"/>
        <w:jc w:val="both"/>
        <w:rPr>
          <w:color w:val="000000" w:themeColor="text1"/>
          <w:sz w:val="24"/>
          <w:szCs w:val="24"/>
        </w:rPr>
      </w:pPr>
      <w:r w:rsidRPr="00947F7D">
        <w:rPr>
          <w:color w:val="000000" w:themeColor="text1"/>
          <w:sz w:val="24"/>
          <w:szCs w:val="24"/>
        </w:rPr>
        <w:t>O Órgão Gestor responsável pela Segurança Pública do Município de Arinos é a Delegacia de Polícia Militar do estado de Minas Gerais.</w:t>
      </w:r>
    </w:p>
    <w:p w:rsidR="00526BDD" w:rsidRPr="00F815EB" w:rsidRDefault="00526BDD" w:rsidP="00D83C9D">
      <w:pPr>
        <w:jc w:val="both"/>
        <w:rPr>
          <w:color w:val="000000" w:themeColor="text1"/>
          <w:sz w:val="24"/>
          <w:szCs w:val="24"/>
        </w:rPr>
      </w:pPr>
    </w:p>
    <w:p w:rsidR="00526BDD" w:rsidRDefault="00526BDD" w:rsidP="00F815EB">
      <w:pPr>
        <w:keepNext/>
        <w:jc w:val="center"/>
      </w:pPr>
      <w:r w:rsidRPr="00376CA4">
        <w:rPr>
          <w:rFonts w:ascii="Arial" w:hAnsi="Arial" w:cs="Arial"/>
          <w:noProof/>
          <w:color w:val="000000" w:themeColor="text1"/>
          <w:sz w:val="24"/>
          <w:szCs w:val="24"/>
        </w:rPr>
        <w:drawing>
          <wp:inline distT="0" distB="0" distL="0" distR="0">
            <wp:extent cx="4779766" cy="2619375"/>
            <wp:effectExtent l="0" t="0" r="1905" b="0"/>
            <wp:docPr id="37" name="Imagem 9" descr="H:\diagnostico kenicassio\fotos diagnostico\SAM_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iagnostico kenicassio\fotos diagnostico\SAM_3414.JPG"/>
                    <pic:cNvPicPr>
                      <a:picLocks noChangeAspect="1" noChangeArrowheads="1"/>
                    </pic:cNvPicPr>
                  </pic:nvPicPr>
                  <pic:blipFill>
                    <a:blip r:embed="rId40" cstate="print"/>
                    <a:srcRect/>
                    <a:stretch>
                      <a:fillRect/>
                    </a:stretch>
                  </pic:blipFill>
                  <pic:spPr bwMode="auto">
                    <a:xfrm>
                      <a:off x="0" y="0"/>
                      <a:ext cx="4790949" cy="2625504"/>
                    </a:xfrm>
                    <a:prstGeom prst="rect">
                      <a:avLst/>
                    </a:prstGeom>
                    <a:noFill/>
                    <a:ln w="9525">
                      <a:noFill/>
                      <a:miter lim="800000"/>
                      <a:headEnd/>
                      <a:tailEnd/>
                    </a:ln>
                  </pic:spPr>
                </pic:pic>
              </a:graphicData>
            </a:graphic>
          </wp:inline>
        </w:drawing>
      </w:r>
    </w:p>
    <w:p w:rsidR="00526BDD" w:rsidRPr="00F815EB" w:rsidRDefault="00F815EB" w:rsidP="00F815EB">
      <w:pPr>
        <w:pStyle w:val="Legenda"/>
        <w:ind w:firstLine="0"/>
        <w:rPr>
          <w:rFonts w:ascii="Times New Roman" w:hAnsi="Times New Roman" w:cs="Times New Roman"/>
          <w:color w:val="auto"/>
          <w:sz w:val="24"/>
          <w:szCs w:val="24"/>
        </w:rPr>
      </w:pPr>
      <w:bookmarkStart w:id="71" w:name="_Toc460841783"/>
      <w:r>
        <w:rPr>
          <w:rFonts w:ascii="Times New Roman" w:hAnsi="Times New Roman" w:cs="Times New Roman"/>
          <w:color w:val="auto"/>
        </w:rPr>
        <w:t xml:space="preserve">            </w:t>
      </w:r>
      <w:r w:rsidR="00526BDD" w:rsidRPr="00F815EB">
        <w:rPr>
          <w:rFonts w:ascii="Times New Roman" w:hAnsi="Times New Roman" w:cs="Times New Roman"/>
          <w:color w:val="auto"/>
        </w:rPr>
        <w:t xml:space="preserve">Figura </w:t>
      </w:r>
      <w:r w:rsidR="006D5219" w:rsidRPr="00F815EB">
        <w:rPr>
          <w:rFonts w:ascii="Times New Roman" w:hAnsi="Times New Roman" w:cs="Times New Roman"/>
          <w:color w:val="auto"/>
        </w:rPr>
        <w:fldChar w:fldCharType="begin"/>
      </w:r>
      <w:r w:rsidR="00FC1B5D" w:rsidRPr="00F815EB">
        <w:rPr>
          <w:rFonts w:ascii="Times New Roman" w:hAnsi="Times New Roman" w:cs="Times New Roman"/>
          <w:color w:val="auto"/>
        </w:rPr>
        <w:instrText xml:space="preserve"> SEQ Figura \* ARABIC </w:instrText>
      </w:r>
      <w:r w:rsidR="006D5219" w:rsidRPr="00F815EB">
        <w:rPr>
          <w:rFonts w:ascii="Times New Roman" w:hAnsi="Times New Roman" w:cs="Times New Roman"/>
          <w:color w:val="auto"/>
        </w:rPr>
        <w:fldChar w:fldCharType="separate"/>
      </w:r>
      <w:r w:rsidR="00526BDD" w:rsidRPr="00F815EB">
        <w:rPr>
          <w:rFonts w:ascii="Times New Roman" w:hAnsi="Times New Roman" w:cs="Times New Roman"/>
          <w:noProof/>
          <w:color w:val="auto"/>
        </w:rPr>
        <w:t>22</w:t>
      </w:r>
      <w:r w:rsidR="006D5219" w:rsidRPr="00F815EB">
        <w:rPr>
          <w:rFonts w:ascii="Times New Roman" w:hAnsi="Times New Roman" w:cs="Times New Roman"/>
          <w:noProof/>
          <w:color w:val="auto"/>
        </w:rPr>
        <w:fldChar w:fldCharType="end"/>
      </w:r>
      <w:r w:rsidR="00526BDD" w:rsidRPr="00F815EB">
        <w:rPr>
          <w:rFonts w:ascii="Times New Roman" w:hAnsi="Times New Roman" w:cs="Times New Roman"/>
          <w:color w:val="auto"/>
        </w:rPr>
        <w:t>- Delegacia da Polícia Militar</w:t>
      </w:r>
      <w:bookmarkEnd w:id="71"/>
    </w:p>
    <w:p w:rsidR="00526BDD" w:rsidRPr="00376CA4" w:rsidRDefault="00526BDD" w:rsidP="00D83C9D">
      <w:pPr>
        <w:keepNext/>
        <w:jc w:val="both"/>
        <w:rPr>
          <w:rFonts w:ascii="Arial" w:hAnsi="Arial" w:cs="Arial"/>
          <w:sz w:val="24"/>
          <w:szCs w:val="24"/>
        </w:rPr>
      </w:pPr>
    </w:p>
    <w:p w:rsidR="00526BDD" w:rsidRPr="00F815EB" w:rsidRDefault="00526BDD" w:rsidP="00F815EB">
      <w:pPr>
        <w:ind w:firstLine="709"/>
        <w:jc w:val="both"/>
        <w:rPr>
          <w:color w:val="000000" w:themeColor="text1"/>
          <w:sz w:val="24"/>
          <w:szCs w:val="24"/>
        </w:rPr>
      </w:pPr>
      <w:r w:rsidRPr="00F815EB">
        <w:rPr>
          <w:color w:val="000000" w:themeColor="text1"/>
          <w:sz w:val="24"/>
          <w:szCs w:val="24"/>
        </w:rPr>
        <w:t>O responsável por essa unidade militar é o Cabo Pereira, a localização da instalação desse órgão se encontra atualmente na Rua Professor Benevides, nº374, centro e conta com os seguintes meios de comunicação:</w:t>
      </w:r>
    </w:p>
    <w:p w:rsidR="00F815EB" w:rsidRDefault="00526BDD" w:rsidP="00F815EB">
      <w:pPr>
        <w:ind w:firstLine="709"/>
        <w:jc w:val="both"/>
        <w:rPr>
          <w:color w:val="000000" w:themeColor="text1"/>
          <w:sz w:val="24"/>
          <w:szCs w:val="24"/>
        </w:rPr>
      </w:pPr>
      <w:r w:rsidRPr="00F815EB">
        <w:rPr>
          <w:b/>
          <w:color w:val="000000" w:themeColor="text1"/>
          <w:sz w:val="24"/>
          <w:szCs w:val="24"/>
        </w:rPr>
        <w:t>Telefone:</w:t>
      </w:r>
      <w:r w:rsidRPr="00F815EB">
        <w:rPr>
          <w:color w:val="000000" w:themeColor="text1"/>
          <w:sz w:val="24"/>
          <w:szCs w:val="24"/>
        </w:rPr>
        <w:t xml:space="preserve"> (38) 99948-0488</w:t>
      </w:r>
      <w:r w:rsidR="00F815EB">
        <w:rPr>
          <w:color w:val="000000" w:themeColor="text1"/>
          <w:sz w:val="24"/>
          <w:szCs w:val="24"/>
        </w:rPr>
        <w:t xml:space="preserve"> </w:t>
      </w:r>
    </w:p>
    <w:p w:rsidR="00526BDD" w:rsidRPr="00F815EB" w:rsidRDefault="00526BDD" w:rsidP="00F815EB">
      <w:pPr>
        <w:ind w:firstLine="709"/>
        <w:jc w:val="both"/>
        <w:rPr>
          <w:color w:val="000000" w:themeColor="text1"/>
          <w:sz w:val="24"/>
          <w:szCs w:val="24"/>
        </w:rPr>
      </w:pPr>
      <w:r w:rsidRPr="00F815EB">
        <w:rPr>
          <w:b/>
          <w:color w:val="000000" w:themeColor="text1"/>
          <w:sz w:val="24"/>
          <w:szCs w:val="24"/>
        </w:rPr>
        <w:t xml:space="preserve">E-mail: </w:t>
      </w:r>
      <w:hyperlink r:id="rId41" w:history="1">
        <w:r w:rsidRPr="00F815EB">
          <w:rPr>
            <w:rStyle w:val="Hyperlink"/>
            <w:color w:val="000000" w:themeColor="text1"/>
            <w:sz w:val="24"/>
            <w:szCs w:val="24"/>
          </w:rPr>
          <w:t>davisolodedo@gmail.com</w:t>
        </w:r>
      </w:hyperlink>
    </w:p>
    <w:p w:rsidR="00526BDD" w:rsidRPr="00F815EB" w:rsidRDefault="00526BDD" w:rsidP="00F815EB">
      <w:pPr>
        <w:jc w:val="both"/>
        <w:rPr>
          <w:color w:val="000000" w:themeColor="text1"/>
          <w:sz w:val="24"/>
          <w:szCs w:val="24"/>
        </w:rPr>
      </w:pPr>
    </w:p>
    <w:p w:rsidR="00526BDD" w:rsidRPr="00F815EB" w:rsidRDefault="00526BDD" w:rsidP="00F815EB">
      <w:pPr>
        <w:ind w:firstLine="709"/>
        <w:jc w:val="both"/>
        <w:rPr>
          <w:color w:val="000000" w:themeColor="text1"/>
          <w:sz w:val="24"/>
          <w:szCs w:val="24"/>
        </w:rPr>
      </w:pPr>
      <w:r w:rsidRPr="00F815EB">
        <w:rPr>
          <w:color w:val="000000" w:themeColor="text1"/>
          <w:sz w:val="24"/>
          <w:szCs w:val="24"/>
        </w:rPr>
        <w:t>Esse órgão possui atualmente os seguintes equipamentos da prestação de serviços Municipal:</w:t>
      </w:r>
    </w:p>
    <w:p w:rsidR="00526BDD" w:rsidRPr="00376CA4" w:rsidRDefault="00526BDD" w:rsidP="00D83C9D">
      <w:pPr>
        <w:jc w:val="both"/>
        <w:rPr>
          <w:rFonts w:ascii="Arial" w:hAnsi="Arial" w:cs="Arial"/>
          <w:color w:val="000000" w:themeColor="text1"/>
          <w:sz w:val="24"/>
          <w:szCs w:val="24"/>
        </w:rPr>
      </w:pPr>
    </w:p>
    <w:tbl>
      <w:tblPr>
        <w:tblStyle w:val="Tabelacomgrade"/>
        <w:tblW w:w="8956" w:type="dxa"/>
        <w:jc w:val="center"/>
        <w:tblLook w:val="04A0" w:firstRow="1" w:lastRow="0" w:firstColumn="1" w:lastColumn="0" w:noHBand="0" w:noVBand="1"/>
      </w:tblPr>
      <w:tblGrid>
        <w:gridCol w:w="4267"/>
        <w:gridCol w:w="4689"/>
      </w:tblGrid>
      <w:tr w:rsidR="00F815EB" w:rsidRPr="00F815EB" w:rsidTr="00F815EB">
        <w:trPr>
          <w:trHeight w:val="511"/>
          <w:jc w:val="center"/>
        </w:trPr>
        <w:tc>
          <w:tcPr>
            <w:tcW w:w="4267" w:type="dxa"/>
            <w:shd w:val="clear" w:color="auto" w:fill="D5DCE4" w:themeFill="text2" w:themeFillTint="33"/>
          </w:tcPr>
          <w:p w:rsidR="00526BDD" w:rsidRPr="00F815EB" w:rsidRDefault="00526BDD" w:rsidP="00D83C9D">
            <w:pPr>
              <w:rPr>
                <w:b/>
                <w:color w:val="auto"/>
              </w:rPr>
            </w:pPr>
            <w:r w:rsidRPr="00F815EB">
              <w:rPr>
                <w:b/>
                <w:color w:val="auto"/>
              </w:rPr>
              <w:t>Polícia Militar</w:t>
            </w:r>
          </w:p>
        </w:tc>
        <w:tc>
          <w:tcPr>
            <w:tcW w:w="4689" w:type="dxa"/>
            <w:shd w:val="clear" w:color="auto" w:fill="D5DCE4" w:themeFill="text2" w:themeFillTint="33"/>
          </w:tcPr>
          <w:p w:rsidR="00526BDD" w:rsidRPr="00F815EB" w:rsidRDefault="00526BDD" w:rsidP="00D83C9D">
            <w:pPr>
              <w:rPr>
                <w:b/>
                <w:color w:val="auto"/>
              </w:rPr>
            </w:pPr>
            <w:r w:rsidRPr="00F815EB">
              <w:rPr>
                <w:b/>
                <w:color w:val="auto"/>
              </w:rPr>
              <w:t>Policia Rodoviária</w:t>
            </w:r>
          </w:p>
        </w:tc>
      </w:tr>
      <w:tr w:rsidR="00F815EB" w:rsidRPr="00F815EB" w:rsidTr="00F815EB">
        <w:trPr>
          <w:trHeight w:val="431"/>
          <w:jc w:val="center"/>
        </w:trPr>
        <w:tc>
          <w:tcPr>
            <w:tcW w:w="4267" w:type="dxa"/>
          </w:tcPr>
          <w:p w:rsidR="00526BDD" w:rsidRPr="00F815EB" w:rsidRDefault="00526BDD" w:rsidP="00D83C9D">
            <w:pPr>
              <w:rPr>
                <w:color w:val="auto"/>
              </w:rPr>
            </w:pPr>
            <w:r w:rsidRPr="00F815EB">
              <w:rPr>
                <w:color w:val="auto"/>
              </w:rPr>
              <w:t>24 PM</w:t>
            </w:r>
          </w:p>
        </w:tc>
        <w:tc>
          <w:tcPr>
            <w:tcW w:w="4689" w:type="dxa"/>
          </w:tcPr>
          <w:p w:rsidR="00526BDD" w:rsidRPr="00F815EB" w:rsidRDefault="00526BDD" w:rsidP="00D83C9D">
            <w:pPr>
              <w:keepNext/>
              <w:rPr>
                <w:color w:val="auto"/>
              </w:rPr>
            </w:pPr>
            <w:r w:rsidRPr="00F815EB">
              <w:rPr>
                <w:color w:val="auto"/>
              </w:rPr>
              <w:t>15 PM</w:t>
            </w:r>
          </w:p>
        </w:tc>
      </w:tr>
    </w:tbl>
    <w:p w:rsidR="00526BDD" w:rsidRPr="00F815EB" w:rsidRDefault="00526BDD" w:rsidP="00F815EB">
      <w:pPr>
        <w:pStyle w:val="Legenda"/>
        <w:ind w:firstLine="0"/>
        <w:rPr>
          <w:rFonts w:ascii="Times New Roman" w:hAnsi="Times New Roman" w:cs="Times New Roman"/>
          <w:color w:val="auto"/>
        </w:rPr>
      </w:pPr>
      <w:bookmarkStart w:id="72" w:name="_Toc460841867"/>
      <w:r w:rsidRPr="00F815EB">
        <w:rPr>
          <w:rFonts w:ascii="Times New Roman" w:hAnsi="Times New Roman" w:cs="Times New Roman"/>
          <w:color w:val="auto"/>
        </w:rPr>
        <w:t xml:space="preserve">Tabela </w:t>
      </w:r>
      <w:r w:rsidR="006D5219" w:rsidRPr="00F815EB">
        <w:rPr>
          <w:rFonts w:ascii="Times New Roman" w:hAnsi="Times New Roman" w:cs="Times New Roman"/>
          <w:color w:val="auto"/>
        </w:rPr>
        <w:fldChar w:fldCharType="begin"/>
      </w:r>
      <w:r w:rsidR="00FC1B5D" w:rsidRPr="00F815EB">
        <w:rPr>
          <w:rFonts w:ascii="Times New Roman" w:hAnsi="Times New Roman" w:cs="Times New Roman"/>
          <w:color w:val="auto"/>
        </w:rPr>
        <w:instrText xml:space="preserve"> SEQ Tabela \* ARABIC </w:instrText>
      </w:r>
      <w:r w:rsidR="006D5219" w:rsidRPr="00F815EB">
        <w:rPr>
          <w:rFonts w:ascii="Times New Roman" w:hAnsi="Times New Roman" w:cs="Times New Roman"/>
          <w:color w:val="auto"/>
        </w:rPr>
        <w:fldChar w:fldCharType="separate"/>
      </w:r>
      <w:r w:rsidRPr="00F815EB">
        <w:rPr>
          <w:rFonts w:ascii="Times New Roman" w:hAnsi="Times New Roman" w:cs="Times New Roman"/>
          <w:noProof/>
          <w:color w:val="auto"/>
        </w:rPr>
        <w:t>14</w:t>
      </w:r>
      <w:r w:rsidR="006D5219" w:rsidRPr="00F815EB">
        <w:rPr>
          <w:rFonts w:ascii="Times New Roman" w:hAnsi="Times New Roman" w:cs="Times New Roman"/>
          <w:noProof/>
          <w:color w:val="auto"/>
        </w:rPr>
        <w:fldChar w:fldCharType="end"/>
      </w:r>
      <w:r w:rsidRPr="00F815EB">
        <w:rPr>
          <w:rFonts w:ascii="Times New Roman" w:hAnsi="Times New Roman" w:cs="Times New Roman"/>
          <w:color w:val="auto"/>
        </w:rPr>
        <w:t>- Quadro efetivo da quantidade de PM de cada área</w:t>
      </w:r>
      <w:bookmarkEnd w:id="72"/>
    </w:p>
    <w:p w:rsidR="00526BDD" w:rsidRDefault="00526BDD" w:rsidP="00D83C9D"/>
    <w:p w:rsidR="00526BDD" w:rsidRPr="00F815EB" w:rsidRDefault="00526BDD" w:rsidP="00D83C9D">
      <w:pPr>
        <w:rPr>
          <w:sz w:val="24"/>
          <w:szCs w:val="24"/>
        </w:rPr>
      </w:pPr>
    </w:p>
    <w:p w:rsidR="00526BDD" w:rsidRDefault="00526BDD" w:rsidP="00F815EB">
      <w:pPr>
        <w:pStyle w:val="PargrafodaLista"/>
        <w:numPr>
          <w:ilvl w:val="2"/>
          <w:numId w:val="45"/>
        </w:numPr>
        <w:spacing w:line="360" w:lineRule="auto"/>
        <w:contextualSpacing/>
        <w:outlineLvl w:val="2"/>
        <w:rPr>
          <w:rFonts w:ascii="Times New Roman" w:hAnsi="Times New Roman" w:cs="Times New Roman"/>
          <w:b/>
          <w:sz w:val="24"/>
          <w:szCs w:val="24"/>
        </w:rPr>
      </w:pPr>
      <w:bookmarkStart w:id="73" w:name="_Toc437256477"/>
      <w:bookmarkStart w:id="74" w:name="_Toc502212085"/>
      <w:r w:rsidRPr="00F815EB">
        <w:rPr>
          <w:rFonts w:ascii="Times New Roman" w:hAnsi="Times New Roman" w:cs="Times New Roman"/>
          <w:b/>
          <w:sz w:val="24"/>
          <w:szCs w:val="24"/>
        </w:rPr>
        <w:t>Comunicação</w:t>
      </w:r>
      <w:bookmarkEnd w:id="73"/>
      <w:bookmarkEnd w:id="74"/>
    </w:p>
    <w:p w:rsidR="00F815EB" w:rsidRPr="00F815EB" w:rsidRDefault="00F815EB" w:rsidP="00F815EB">
      <w:pPr>
        <w:pStyle w:val="PargrafodaLista"/>
        <w:spacing w:line="360" w:lineRule="auto"/>
        <w:ind w:left="720"/>
        <w:contextualSpacing/>
        <w:outlineLvl w:val="2"/>
        <w:rPr>
          <w:rFonts w:ascii="Times New Roman" w:hAnsi="Times New Roman" w:cs="Times New Roman"/>
          <w:b/>
          <w:sz w:val="24"/>
          <w:szCs w:val="24"/>
        </w:rPr>
      </w:pPr>
    </w:p>
    <w:p w:rsidR="00526BDD" w:rsidRPr="00F815EB" w:rsidRDefault="00526BDD" w:rsidP="00F815EB">
      <w:pPr>
        <w:ind w:firstLine="709"/>
        <w:jc w:val="both"/>
        <w:rPr>
          <w:color w:val="000000" w:themeColor="text1"/>
          <w:sz w:val="24"/>
          <w:szCs w:val="24"/>
        </w:rPr>
      </w:pPr>
      <w:r w:rsidRPr="00F815EB">
        <w:rPr>
          <w:color w:val="000000" w:themeColor="text1"/>
          <w:sz w:val="24"/>
          <w:szCs w:val="24"/>
        </w:rPr>
        <w:t xml:space="preserve">O órgão responsável pelas comunicações do município de Arinos é o Chefia de comunicação. </w:t>
      </w:r>
    </w:p>
    <w:p w:rsidR="00526BDD" w:rsidRPr="00F815EB" w:rsidRDefault="00526BDD" w:rsidP="00F815EB">
      <w:pPr>
        <w:ind w:firstLine="709"/>
        <w:jc w:val="both"/>
        <w:rPr>
          <w:color w:val="000000" w:themeColor="text1"/>
          <w:sz w:val="24"/>
          <w:szCs w:val="24"/>
        </w:rPr>
      </w:pPr>
      <w:r w:rsidRPr="00F815EB">
        <w:rPr>
          <w:color w:val="000000" w:themeColor="text1"/>
          <w:sz w:val="24"/>
          <w:szCs w:val="24"/>
        </w:rPr>
        <w:t>A responsável pela Gestão desse setor, e a chefe de comunicação Juliana Pereira Borges, a localização de instalação desse setor se encontra atualmente na sede da</w:t>
      </w:r>
      <w:r w:rsidRPr="00376CA4">
        <w:rPr>
          <w:rFonts w:ascii="Arial" w:hAnsi="Arial" w:cs="Arial"/>
          <w:color w:val="000000" w:themeColor="text1"/>
          <w:sz w:val="24"/>
          <w:szCs w:val="24"/>
        </w:rPr>
        <w:t xml:space="preserve"> </w:t>
      </w:r>
      <w:r w:rsidRPr="00F815EB">
        <w:rPr>
          <w:color w:val="000000" w:themeColor="text1"/>
          <w:sz w:val="24"/>
          <w:szCs w:val="24"/>
        </w:rPr>
        <w:t>Prefeitura Municipal de Arinos, no logradouro Rua Francisco Pereira, nº 2231, Centro e conta com os seguintes meios de comunicação:</w:t>
      </w:r>
    </w:p>
    <w:p w:rsidR="00526BDD" w:rsidRPr="00F815EB" w:rsidRDefault="00526BDD" w:rsidP="00D83C9D">
      <w:pPr>
        <w:spacing w:line="360" w:lineRule="auto"/>
        <w:jc w:val="both"/>
        <w:rPr>
          <w:b/>
          <w:color w:val="000000" w:themeColor="text1"/>
          <w:sz w:val="24"/>
          <w:szCs w:val="24"/>
        </w:rPr>
      </w:pPr>
      <w:r w:rsidRPr="00F815EB">
        <w:rPr>
          <w:b/>
          <w:color w:val="000000" w:themeColor="text1"/>
          <w:sz w:val="24"/>
          <w:szCs w:val="24"/>
        </w:rPr>
        <w:t xml:space="preserve">Telefone: </w:t>
      </w:r>
      <w:r w:rsidRPr="00F815EB">
        <w:rPr>
          <w:color w:val="000000" w:themeColor="text1"/>
          <w:sz w:val="24"/>
          <w:szCs w:val="24"/>
        </w:rPr>
        <w:t>(38)9 9945-4207</w:t>
      </w:r>
    </w:p>
    <w:p w:rsidR="00526BDD" w:rsidRPr="00F815EB" w:rsidRDefault="00526BDD" w:rsidP="00D83C9D">
      <w:pPr>
        <w:spacing w:line="360" w:lineRule="auto"/>
        <w:jc w:val="both"/>
        <w:rPr>
          <w:color w:val="5B9BD5" w:themeColor="accent5"/>
          <w:sz w:val="24"/>
          <w:szCs w:val="24"/>
        </w:rPr>
      </w:pPr>
      <w:r w:rsidRPr="00F815EB">
        <w:rPr>
          <w:b/>
          <w:color w:val="000000" w:themeColor="text1"/>
          <w:sz w:val="24"/>
          <w:szCs w:val="24"/>
        </w:rPr>
        <w:t>E-mail:</w:t>
      </w:r>
      <w:r w:rsidRPr="00F815EB">
        <w:rPr>
          <w:sz w:val="24"/>
          <w:szCs w:val="24"/>
        </w:rPr>
        <w:t>imprensa@arinos.nmg.gov.br</w:t>
      </w:r>
    </w:p>
    <w:p w:rsidR="00526BDD" w:rsidRPr="00F815EB" w:rsidRDefault="00526BDD" w:rsidP="00D83C9D">
      <w:pPr>
        <w:jc w:val="both"/>
        <w:rPr>
          <w:b/>
          <w:color w:val="44546A" w:themeColor="text2"/>
          <w:sz w:val="24"/>
          <w:szCs w:val="24"/>
        </w:rPr>
      </w:pPr>
    </w:p>
    <w:p w:rsidR="00526BDD" w:rsidRPr="00F815EB" w:rsidRDefault="00F815EB" w:rsidP="00D83C9D">
      <w:pPr>
        <w:jc w:val="both"/>
        <w:rPr>
          <w:b/>
          <w:sz w:val="24"/>
          <w:szCs w:val="24"/>
        </w:rPr>
      </w:pPr>
      <w:r>
        <w:rPr>
          <w:b/>
          <w:sz w:val="24"/>
          <w:szCs w:val="24"/>
        </w:rPr>
        <w:t xml:space="preserve">4.9.5. </w:t>
      </w:r>
      <w:r w:rsidR="00526BDD" w:rsidRPr="00F815EB">
        <w:rPr>
          <w:b/>
          <w:sz w:val="24"/>
          <w:szCs w:val="24"/>
        </w:rPr>
        <w:t>Transporte</w:t>
      </w:r>
    </w:p>
    <w:p w:rsidR="00526BDD" w:rsidRPr="00F815EB" w:rsidRDefault="00526BDD" w:rsidP="00D83C9D">
      <w:pPr>
        <w:jc w:val="both"/>
        <w:rPr>
          <w:b/>
          <w:sz w:val="24"/>
          <w:szCs w:val="24"/>
        </w:rPr>
      </w:pPr>
    </w:p>
    <w:p w:rsidR="00526BDD" w:rsidRPr="00F815EB" w:rsidRDefault="00526BDD" w:rsidP="00F815EB">
      <w:pPr>
        <w:ind w:firstLine="709"/>
        <w:jc w:val="both"/>
        <w:rPr>
          <w:color w:val="auto"/>
          <w:sz w:val="24"/>
          <w:szCs w:val="24"/>
        </w:rPr>
      </w:pPr>
      <w:r w:rsidRPr="00F815EB">
        <w:rPr>
          <w:color w:val="auto"/>
          <w:sz w:val="24"/>
          <w:szCs w:val="24"/>
        </w:rPr>
        <w:t xml:space="preserve">O órgão responsável pelo Transporte do município de Arinos é a Secretaria de Obras e Transporte. </w:t>
      </w:r>
    </w:p>
    <w:p w:rsidR="00526BDD" w:rsidRPr="00F815EB" w:rsidRDefault="00526BDD" w:rsidP="00F815EB">
      <w:pPr>
        <w:ind w:firstLine="709"/>
        <w:jc w:val="both"/>
        <w:rPr>
          <w:color w:val="auto"/>
          <w:sz w:val="24"/>
          <w:szCs w:val="24"/>
        </w:rPr>
      </w:pPr>
      <w:r w:rsidRPr="00F815EB">
        <w:rPr>
          <w:color w:val="auto"/>
          <w:sz w:val="24"/>
          <w:szCs w:val="24"/>
        </w:rPr>
        <w:t>O responsável pela Gestão desse setor, e o Secretário de Obras e Transporte Elionor Germano da silva, a localização de instalação desse setor se encontra atualmente no logradouro</w:t>
      </w:r>
      <w:r w:rsidRPr="00F815EB">
        <w:rPr>
          <w:rFonts w:eastAsia="Calibri"/>
          <w:color w:val="auto"/>
          <w:sz w:val="24"/>
          <w:szCs w:val="24"/>
        </w:rPr>
        <w:t xml:space="preserve"> Rua Francisco Pereira Centro.</w:t>
      </w:r>
    </w:p>
    <w:p w:rsidR="00526BDD" w:rsidRPr="00F815EB" w:rsidRDefault="00526BDD" w:rsidP="00F815EB">
      <w:pPr>
        <w:jc w:val="both"/>
        <w:rPr>
          <w:color w:val="auto"/>
          <w:sz w:val="24"/>
          <w:szCs w:val="24"/>
        </w:rPr>
      </w:pPr>
      <w:r w:rsidRPr="00F815EB">
        <w:rPr>
          <w:b/>
          <w:color w:val="auto"/>
          <w:sz w:val="24"/>
          <w:szCs w:val="24"/>
        </w:rPr>
        <w:t>Telefone:</w:t>
      </w:r>
      <w:r w:rsidRPr="00F815EB">
        <w:rPr>
          <w:color w:val="auto"/>
          <w:sz w:val="24"/>
          <w:szCs w:val="24"/>
        </w:rPr>
        <w:t>(38) 3635-2528</w:t>
      </w:r>
    </w:p>
    <w:p w:rsidR="00526BDD" w:rsidRPr="00F815EB" w:rsidRDefault="00526BDD" w:rsidP="00F815EB">
      <w:pPr>
        <w:jc w:val="both"/>
        <w:rPr>
          <w:color w:val="auto"/>
          <w:sz w:val="24"/>
          <w:szCs w:val="24"/>
        </w:rPr>
      </w:pPr>
      <w:r w:rsidRPr="00F815EB">
        <w:rPr>
          <w:b/>
          <w:color w:val="auto"/>
          <w:sz w:val="24"/>
          <w:szCs w:val="24"/>
        </w:rPr>
        <w:t xml:space="preserve">E-mail: </w:t>
      </w:r>
      <w:hyperlink r:id="rId42" w:history="1">
        <w:r w:rsidRPr="00F815EB">
          <w:rPr>
            <w:rStyle w:val="Hyperlink"/>
            <w:color w:val="auto"/>
            <w:sz w:val="24"/>
            <w:szCs w:val="24"/>
            <w:u w:val="none"/>
          </w:rPr>
          <w:t>obras@arinos.mg.gov.br</w:t>
        </w:r>
      </w:hyperlink>
    </w:p>
    <w:p w:rsidR="00526BDD" w:rsidRPr="00F815EB" w:rsidRDefault="00526BDD" w:rsidP="00D83C9D">
      <w:pPr>
        <w:spacing w:line="360" w:lineRule="auto"/>
        <w:ind w:firstLine="709"/>
        <w:jc w:val="both"/>
        <w:rPr>
          <w:color w:val="000000" w:themeColor="text1"/>
          <w:sz w:val="24"/>
          <w:szCs w:val="24"/>
        </w:rPr>
      </w:pPr>
    </w:p>
    <w:p w:rsidR="00526BDD" w:rsidRPr="00F815EB" w:rsidRDefault="00526BDD" w:rsidP="00F815EB">
      <w:pPr>
        <w:ind w:firstLine="709"/>
        <w:jc w:val="both"/>
        <w:rPr>
          <w:color w:val="000000" w:themeColor="text1"/>
          <w:sz w:val="24"/>
          <w:szCs w:val="24"/>
        </w:rPr>
      </w:pPr>
      <w:r w:rsidRPr="00F815EB">
        <w:rPr>
          <w:color w:val="000000" w:themeColor="text1"/>
          <w:sz w:val="24"/>
          <w:szCs w:val="24"/>
        </w:rPr>
        <w:t>O município não possui equipamentos como empresas prestadoras de serviços de transporte coletivo, não possui Plano Viário e nem Plano Municipal de Mobilidade Urbana.</w:t>
      </w:r>
    </w:p>
    <w:p w:rsidR="00526BDD" w:rsidRPr="00F815EB" w:rsidRDefault="00526BDD" w:rsidP="00F815EB">
      <w:pPr>
        <w:jc w:val="both"/>
        <w:rPr>
          <w:sz w:val="24"/>
          <w:szCs w:val="24"/>
        </w:rPr>
      </w:pPr>
    </w:p>
    <w:p w:rsidR="00526BDD" w:rsidRPr="00F815EB" w:rsidRDefault="00F815EB" w:rsidP="00D83C9D">
      <w:pPr>
        <w:jc w:val="both"/>
        <w:rPr>
          <w:b/>
          <w:i/>
          <w:color w:val="44546A" w:themeColor="text2"/>
          <w:sz w:val="24"/>
          <w:szCs w:val="24"/>
        </w:rPr>
      </w:pPr>
      <w:r w:rsidRPr="00F815EB">
        <w:rPr>
          <w:b/>
          <w:sz w:val="24"/>
          <w:szCs w:val="24"/>
        </w:rPr>
        <w:t xml:space="preserve">4.9.6 </w:t>
      </w:r>
      <w:r w:rsidR="00526BDD" w:rsidRPr="00F815EB">
        <w:rPr>
          <w:b/>
          <w:sz w:val="24"/>
          <w:szCs w:val="24"/>
        </w:rPr>
        <w:t>Energia Elétrica</w:t>
      </w:r>
      <w:r w:rsidR="00526BDD" w:rsidRPr="00F815EB">
        <w:rPr>
          <w:b/>
          <w:i/>
          <w:color w:val="44546A" w:themeColor="text2"/>
          <w:sz w:val="24"/>
          <w:szCs w:val="24"/>
        </w:rPr>
        <w:t>:</w:t>
      </w:r>
    </w:p>
    <w:p w:rsidR="00526BDD" w:rsidRPr="00376CA4" w:rsidRDefault="00526BDD" w:rsidP="00D83C9D">
      <w:pPr>
        <w:jc w:val="both"/>
        <w:rPr>
          <w:rFonts w:ascii="Arial" w:hAnsi="Arial" w:cs="Arial"/>
          <w:b/>
          <w:i/>
          <w:color w:val="44546A" w:themeColor="text2"/>
          <w:sz w:val="24"/>
          <w:szCs w:val="24"/>
        </w:rPr>
      </w:pPr>
    </w:p>
    <w:p w:rsidR="00526BDD" w:rsidRPr="00F815EB" w:rsidRDefault="00526BDD" w:rsidP="00F815EB">
      <w:pPr>
        <w:ind w:firstLine="709"/>
        <w:jc w:val="both"/>
        <w:rPr>
          <w:color w:val="000000" w:themeColor="text1"/>
          <w:sz w:val="24"/>
          <w:szCs w:val="24"/>
        </w:rPr>
      </w:pPr>
      <w:r w:rsidRPr="00F815EB">
        <w:rPr>
          <w:color w:val="000000" w:themeColor="text1"/>
          <w:sz w:val="24"/>
          <w:szCs w:val="24"/>
        </w:rPr>
        <w:t>O Órgão gestor responsável pela prestação de serviços de energia elétrica do município de Arinos é a CEMIG, o município não tem uma sede implantado no local, a sede que atende o município se encontra instalada no município de Paracatu.</w:t>
      </w:r>
    </w:p>
    <w:p w:rsidR="00526BDD" w:rsidRPr="00F815EB" w:rsidRDefault="00526BDD" w:rsidP="00F815EB">
      <w:pPr>
        <w:ind w:firstLine="709"/>
        <w:jc w:val="both"/>
        <w:rPr>
          <w:sz w:val="24"/>
          <w:szCs w:val="24"/>
        </w:rPr>
      </w:pPr>
      <w:r w:rsidRPr="00F815EB">
        <w:rPr>
          <w:sz w:val="24"/>
          <w:szCs w:val="24"/>
        </w:rPr>
        <w:t>Não há no município um escritório próprio Da CEMIG, o serviço prestado a população acontece por meio da agencia Cemig Fácil que funciona no estabelecimento da Elétrica Pinheiro situada à Rua Pedro Versiane, no centro de Arinos.</w:t>
      </w:r>
    </w:p>
    <w:p w:rsidR="00526BDD" w:rsidRPr="00F04E1B" w:rsidRDefault="00526BDD" w:rsidP="00D83C9D">
      <w:pPr>
        <w:jc w:val="both"/>
        <w:rPr>
          <w:rFonts w:ascii="Arial" w:hAnsi="Arial" w:cs="Arial"/>
          <w:b/>
          <w:sz w:val="24"/>
          <w:szCs w:val="24"/>
        </w:rPr>
      </w:pPr>
    </w:p>
    <w:p w:rsidR="00526BDD" w:rsidRPr="00F815EB" w:rsidRDefault="00526BDD" w:rsidP="00D83C9D">
      <w:pPr>
        <w:jc w:val="both"/>
        <w:rPr>
          <w:b/>
          <w:color w:val="000000" w:themeColor="text1"/>
          <w:sz w:val="24"/>
          <w:szCs w:val="24"/>
        </w:rPr>
      </w:pPr>
    </w:p>
    <w:p w:rsidR="00526BDD" w:rsidRDefault="00F815EB" w:rsidP="00F815EB">
      <w:pPr>
        <w:pStyle w:val="PargrafodaLista"/>
        <w:widowControl/>
        <w:numPr>
          <w:ilvl w:val="1"/>
          <w:numId w:val="45"/>
        </w:numPr>
        <w:autoSpaceDE/>
        <w:autoSpaceDN/>
        <w:ind w:right="0"/>
        <w:contextualSpacing/>
        <w:outlineLvl w:val="1"/>
        <w:rPr>
          <w:rFonts w:ascii="Times New Roman" w:hAnsi="Times New Roman" w:cs="Times New Roman"/>
          <w:b/>
          <w:sz w:val="24"/>
          <w:szCs w:val="24"/>
          <w:lang w:val="pt-BR"/>
        </w:rPr>
      </w:pPr>
      <w:bookmarkStart w:id="75" w:name="_Toc437256478"/>
      <w:bookmarkStart w:id="76" w:name="_Toc502212086"/>
      <w:r w:rsidRPr="00F815EB">
        <w:rPr>
          <w:rFonts w:ascii="Times New Roman" w:hAnsi="Times New Roman" w:cs="Times New Roman"/>
          <w:b/>
          <w:sz w:val="24"/>
          <w:szCs w:val="24"/>
          <w:lang w:val="pt-BR"/>
        </w:rPr>
        <w:t xml:space="preserve">Identificação </w:t>
      </w:r>
      <w:r>
        <w:rPr>
          <w:rFonts w:ascii="Times New Roman" w:hAnsi="Times New Roman" w:cs="Times New Roman"/>
          <w:b/>
          <w:sz w:val="24"/>
          <w:szCs w:val="24"/>
          <w:lang w:val="pt-BR"/>
        </w:rPr>
        <w:t>e</w:t>
      </w:r>
      <w:r w:rsidRPr="00F815EB">
        <w:rPr>
          <w:rFonts w:ascii="Times New Roman" w:hAnsi="Times New Roman" w:cs="Times New Roman"/>
          <w:b/>
          <w:sz w:val="24"/>
          <w:szCs w:val="24"/>
          <w:lang w:val="pt-BR"/>
        </w:rPr>
        <w:t xml:space="preserve"> Descrição </w:t>
      </w:r>
      <w:r>
        <w:rPr>
          <w:rFonts w:ascii="Times New Roman" w:hAnsi="Times New Roman" w:cs="Times New Roman"/>
          <w:b/>
          <w:sz w:val="24"/>
          <w:szCs w:val="24"/>
          <w:lang w:val="pt-BR"/>
        </w:rPr>
        <w:t>d</w:t>
      </w:r>
      <w:r w:rsidRPr="00F815EB">
        <w:rPr>
          <w:rFonts w:ascii="Times New Roman" w:hAnsi="Times New Roman" w:cs="Times New Roman"/>
          <w:b/>
          <w:sz w:val="24"/>
          <w:szCs w:val="24"/>
          <w:lang w:val="pt-BR"/>
        </w:rPr>
        <w:t xml:space="preserve">a Organização Social </w:t>
      </w:r>
      <w:r>
        <w:rPr>
          <w:rFonts w:ascii="Times New Roman" w:hAnsi="Times New Roman" w:cs="Times New Roman"/>
          <w:b/>
          <w:sz w:val="24"/>
          <w:szCs w:val="24"/>
          <w:lang w:val="pt-BR"/>
        </w:rPr>
        <w:t>d</w:t>
      </w:r>
      <w:r w:rsidRPr="00F815EB">
        <w:rPr>
          <w:rFonts w:ascii="Times New Roman" w:hAnsi="Times New Roman" w:cs="Times New Roman"/>
          <w:b/>
          <w:sz w:val="24"/>
          <w:szCs w:val="24"/>
          <w:lang w:val="pt-BR"/>
        </w:rPr>
        <w:t>a Comunidade</w:t>
      </w:r>
      <w:bookmarkEnd w:id="75"/>
      <w:bookmarkEnd w:id="76"/>
    </w:p>
    <w:p w:rsidR="00F815EB" w:rsidRPr="00F815EB" w:rsidRDefault="00F815EB" w:rsidP="00F815EB">
      <w:pPr>
        <w:pStyle w:val="PargrafodaLista"/>
        <w:widowControl/>
        <w:autoSpaceDE/>
        <w:autoSpaceDN/>
        <w:ind w:left="480" w:right="0"/>
        <w:contextualSpacing/>
        <w:outlineLvl w:val="1"/>
        <w:rPr>
          <w:rFonts w:ascii="Times New Roman" w:hAnsi="Times New Roman" w:cs="Times New Roman"/>
          <w:b/>
          <w:sz w:val="24"/>
          <w:szCs w:val="24"/>
          <w:lang w:val="pt-BR"/>
        </w:rPr>
      </w:pPr>
    </w:p>
    <w:p w:rsidR="00526BDD" w:rsidRPr="00F815EB" w:rsidRDefault="00526BDD" w:rsidP="00F815EB">
      <w:pPr>
        <w:ind w:firstLine="709"/>
        <w:jc w:val="both"/>
        <w:rPr>
          <w:color w:val="000000" w:themeColor="text1"/>
          <w:sz w:val="24"/>
          <w:szCs w:val="24"/>
        </w:rPr>
      </w:pPr>
      <w:r w:rsidRPr="00F815EB">
        <w:rPr>
          <w:color w:val="000000" w:themeColor="text1"/>
          <w:sz w:val="24"/>
          <w:szCs w:val="24"/>
        </w:rPr>
        <w:t>O município de Arinos é integralizado e composto por grupos sociais, culturais, envolvendo tradições, usos e costumes ao longo dos anos.</w:t>
      </w:r>
    </w:p>
    <w:p w:rsidR="00526BDD" w:rsidRPr="00376CA4" w:rsidRDefault="00526BDD" w:rsidP="00D83C9D">
      <w:pPr>
        <w:spacing w:line="360" w:lineRule="auto"/>
        <w:ind w:firstLine="709"/>
        <w:jc w:val="both"/>
        <w:rPr>
          <w:rFonts w:ascii="Arial" w:hAnsi="Arial" w:cs="Arial"/>
          <w:b/>
          <w:sz w:val="24"/>
          <w:szCs w:val="24"/>
        </w:rPr>
      </w:pPr>
    </w:p>
    <w:p w:rsidR="00526BDD" w:rsidRDefault="00526BDD" w:rsidP="00F815EB">
      <w:pPr>
        <w:jc w:val="both"/>
        <w:rPr>
          <w:b/>
          <w:sz w:val="24"/>
          <w:szCs w:val="24"/>
        </w:rPr>
      </w:pPr>
      <w:r w:rsidRPr="00F815EB">
        <w:rPr>
          <w:b/>
          <w:sz w:val="24"/>
          <w:szCs w:val="24"/>
        </w:rPr>
        <w:t>Folclore Local</w:t>
      </w:r>
    </w:p>
    <w:p w:rsidR="00F815EB" w:rsidRPr="00F815EB" w:rsidRDefault="00F815EB" w:rsidP="00F815EB">
      <w:pPr>
        <w:jc w:val="both"/>
        <w:rPr>
          <w:b/>
          <w:sz w:val="24"/>
          <w:szCs w:val="24"/>
        </w:rPr>
      </w:pPr>
    </w:p>
    <w:p w:rsidR="00526BDD" w:rsidRPr="00F815EB" w:rsidRDefault="00526BDD" w:rsidP="00F815EB">
      <w:pPr>
        <w:numPr>
          <w:ilvl w:val="0"/>
          <w:numId w:val="3"/>
        </w:numPr>
        <w:autoSpaceDE w:val="0"/>
        <w:autoSpaceDN w:val="0"/>
        <w:adjustRightInd w:val="0"/>
        <w:jc w:val="both"/>
        <w:rPr>
          <w:rFonts w:eastAsia="Calibri"/>
          <w:sz w:val="24"/>
          <w:szCs w:val="24"/>
        </w:rPr>
      </w:pPr>
      <w:r w:rsidRPr="00F815EB">
        <w:rPr>
          <w:rFonts w:eastAsia="Calibri"/>
          <w:sz w:val="24"/>
          <w:szCs w:val="24"/>
        </w:rPr>
        <w:t>Carnaval de rua com blocos folclóricos independentes</w:t>
      </w:r>
    </w:p>
    <w:p w:rsidR="00526BDD" w:rsidRPr="00F815EB" w:rsidRDefault="00526BDD" w:rsidP="00F815EB">
      <w:pPr>
        <w:numPr>
          <w:ilvl w:val="0"/>
          <w:numId w:val="3"/>
        </w:numPr>
        <w:autoSpaceDE w:val="0"/>
        <w:autoSpaceDN w:val="0"/>
        <w:adjustRightInd w:val="0"/>
        <w:jc w:val="both"/>
        <w:rPr>
          <w:rFonts w:eastAsia="Calibri"/>
          <w:sz w:val="24"/>
          <w:szCs w:val="24"/>
        </w:rPr>
      </w:pPr>
      <w:r w:rsidRPr="00F815EB">
        <w:rPr>
          <w:rFonts w:eastAsia="Calibri"/>
          <w:sz w:val="24"/>
          <w:szCs w:val="24"/>
        </w:rPr>
        <w:t xml:space="preserve">Fogueiras de são João com danças de quadrilha, batizados na brasa, </w:t>
      </w:r>
    </w:p>
    <w:p w:rsidR="00526BDD" w:rsidRPr="00F815EB" w:rsidRDefault="00526BDD" w:rsidP="00F815EB">
      <w:pPr>
        <w:numPr>
          <w:ilvl w:val="0"/>
          <w:numId w:val="3"/>
        </w:numPr>
        <w:autoSpaceDE w:val="0"/>
        <w:autoSpaceDN w:val="0"/>
        <w:adjustRightInd w:val="0"/>
        <w:jc w:val="both"/>
        <w:rPr>
          <w:rFonts w:eastAsia="Calibri"/>
          <w:sz w:val="24"/>
          <w:szCs w:val="24"/>
        </w:rPr>
      </w:pPr>
      <w:r w:rsidRPr="00F815EB">
        <w:rPr>
          <w:rFonts w:eastAsia="Calibri"/>
          <w:sz w:val="24"/>
          <w:szCs w:val="24"/>
        </w:rPr>
        <w:t>Folia de Santo Reis e do Divino Pai Eterno com danças de catira, Olodum, curraleira, dança de São Gonçalo e cavalgadas.</w:t>
      </w:r>
    </w:p>
    <w:p w:rsidR="00526BDD" w:rsidRPr="00F815EB" w:rsidRDefault="00526BDD" w:rsidP="00F815EB">
      <w:pPr>
        <w:jc w:val="both"/>
        <w:rPr>
          <w:color w:val="000000" w:themeColor="text1"/>
          <w:sz w:val="24"/>
          <w:szCs w:val="24"/>
        </w:rPr>
      </w:pPr>
    </w:p>
    <w:p w:rsidR="00526BDD" w:rsidRPr="00F815EB" w:rsidRDefault="00526BDD" w:rsidP="00F815EB">
      <w:pPr>
        <w:jc w:val="both"/>
        <w:rPr>
          <w:b/>
          <w:sz w:val="24"/>
          <w:szCs w:val="24"/>
        </w:rPr>
      </w:pPr>
      <w:r w:rsidRPr="00F815EB">
        <w:rPr>
          <w:b/>
          <w:sz w:val="24"/>
          <w:szCs w:val="24"/>
        </w:rPr>
        <w:t>Práticas Culturais</w:t>
      </w:r>
    </w:p>
    <w:p w:rsidR="00526BDD" w:rsidRPr="00F815EB" w:rsidRDefault="00526BDD" w:rsidP="00F815EB">
      <w:pPr>
        <w:jc w:val="both"/>
        <w:rPr>
          <w:b/>
          <w:color w:val="44546A" w:themeColor="text2"/>
          <w:sz w:val="24"/>
          <w:szCs w:val="24"/>
        </w:rPr>
      </w:pPr>
    </w:p>
    <w:p w:rsidR="00526BDD" w:rsidRPr="00F815EB" w:rsidRDefault="00526BDD" w:rsidP="00F815EB">
      <w:pPr>
        <w:numPr>
          <w:ilvl w:val="0"/>
          <w:numId w:val="3"/>
        </w:numPr>
        <w:autoSpaceDE w:val="0"/>
        <w:autoSpaceDN w:val="0"/>
        <w:adjustRightInd w:val="0"/>
        <w:jc w:val="both"/>
        <w:rPr>
          <w:rFonts w:eastAsia="Calibri"/>
          <w:sz w:val="24"/>
          <w:szCs w:val="24"/>
        </w:rPr>
      </w:pPr>
      <w:r w:rsidRPr="00F815EB">
        <w:rPr>
          <w:rFonts w:eastAsia="Calibri"/>
          <w:sz w:val="24"/>
          <w:szCs w:val="24"/>
        </w:rPr>
        <w:t>Folias</w:t>
      </w:r>
    </w:p>
    <w:p w:rsidR="00526BDD" w:rsidRPr="00F815EB" w:rsidRDefault="00526BDD" w:rsidP="00F815EB">
      <w:pPr>
        <w:numPr>
          <w:ilvl w:val="0"/>
          <w:numId w:val="3"/>
        </w:numPr>
        <w:autoSpaceDE w:val="0"/>
        <w:autoSpaceDN w:val="0"/>
        <w:adjustRightInd w:val="0"/>
        <w:jc w:val="both"/>
        <w:rPr>
          <w:rFonts w:eastAsia="Calibri"/>
          <w:sz w:val="24"/>
          <w:szCs w:val="24"/>
        </w:rPr>
      </w:pPr>
      <w:r w:rsidRPr="00F815EB">
        <w:rPr>
          <w:rFonts w:eastAsia="Calibri"/>
          <w:sz w:val="24"/>
          <w:szCs w:val="24"/>
        </w:rPr>
        <w:t>Danças Culturais</w:t>
      </w:r>
    </w:p>
    <w:p w:rsidR="00526BDD" w:rsidRPr="00F815EB" w:rsidRDefault="00526BDD" w:rsidP="00F815EB">
      <w:pPr>
        <w:numPr>
          <w:ilvl w:val="0"/>
          <w:numId w:val="3"/>
        </w:numPr>
        <w:autoSpaceDE w:val="0"/>
        <w:autoSpaceDN w:val="0"/>
        <w:adjustRightInd w:val="0"/>
        <w:jc w:val="both"/>
        <w:rPr>
          <w:rFonts w:eastAsia="Calibri"/>
          <w:sz w:val="24"/>
          <w:szCs w:val="24"/>
        </w:rPr>
      </w:pPr>
      <w:r w:rsidRPr="00F815EB">
        <w:rPr>
          <w:rFonts w:eastAsia="Calibri"/>
          <w:sz w:val="24"/>
          <w:szCs w:val="24"/>
        </w:rPr>
        <w:t xml:space="preserve"> Capoeira</w:t>
      </w:r>
    </w:p>
    <w:p w:rsidR="00526BDD" w:rsidRPr="00F815EB" w:rsidRDefault="00526BDD" w:rsidP="00D83C9D">
      <w:pPr>
        <w:numPr>
          <w:ilvl w:val="0"/>
          <w:numId w:val="3"/>
        </w:numPr>
        <w:autoSpaceDE w:val="0"/>
        <w:autoSpaceDN w:val="0"/>
        <w:adjustRightInd w:val="0"/>
        <w:spacing w:line="360" w:lineRule="auto"/>
        <w:jc w:val="both"/>
        <w:rPr>
          <w:rFonts w:eastAsia="Calibri"/>
          <w:sz w:val="24"/>
          <w:szCs w:val="24"/>
        </w:rPr>
      </w:pPr>
      <w:r w:rsidRPr="00F815EB">
        <w:rPr>
          <w:rFonts w:eastAsia="Calibri"/>
          <w:sz w:val="24"/>
          <w:szCs w:val="24"/>
        </w:rPr>
        <w:t xml:space="preserve"> Oficina de Violão</w:t>
      </w:r>
    </w:p>
    <w:p w:rsidR="00526BDD" w:rsidRPr="00F815EB" w:rsidRDefault="00526BDD" w:rsidP="00D83C9D">
      <w:pPr>
        <w:autoSpaceDE w:val="0"/>
        <w:autoSpaceDN w:val="0"/>
        <w:adjustRightInd w:val="0"/>
        <w:ind w:left="720"/>
        <w:jc w:val="both"/>
        <w:rPr>
          <w:rFonts w:eastAsia="Calibri"/>
          <w:sz w:val="24"/>
          <w:szCs w:val="24"/>
        </w:rPr>
      </w:pPr>
    </w:p>
    <w:p w:rsidR="00526BDD" w:rsidRPr="00F815EB" w:rsidRDefault="00526BDD" w:rsidP="00D83C9D">
      <w:pPr>
        <w:jc w:val="both"/>
        <w:rPr>
          <w:b/>
          <w:sz w:val="24"/>
          <w:szCs w:val="24"/>
        </w:rPr>
      </w:pPr>
      <w:r w:rsidRPr="00F815EB">
        <w:rPr>
          <w:b/>
          <w:sz w:val="24"/>
          <w:szCs w:val="24"/>
        </w:rPr>
        <w:t>Práticas dos costumes locais que promovem a interação da população com o meio ambiente, saúde e saneamento Básico</w:t>
      </w:r>
      <w:r w:rsidR="00F815EB">
        <w:rPr>
          <w:b/>
          <w:sz w:val="24"/>
          <w:szCs w:val="24"/>
        </w:rPr>
        <w:t xml:space="preserve"> :</w:t>
      </w:r>
    </w:p>
    <w:p w:rsidR="00526BDD" w:rsidRPr="00526BDD" w:rsidRDefault="00526BDD" w:rsidP="00D83C9D">
      <w:pPr>
        <w:pStyle w:val="PargrafodaLista"/>
        <w:ind w:left="0"/>
        <w:rPr>
          <w:b/>
          <w:szCs w:val="24"/>
          <w:lang w:val="pt-BR"/>
        </w:rPr>
      </w:pPr>
    </w:p>
    <w:p w:rsidR="00526BDD" w:rsidRPr="00F815EB" w:rsidRDefault="00526BDD" w:rsidP="00F815EB">
      <w:pPr>
        <w:pStyle w:val="PargrafodaLista"/>
        <w:widowControl/>
        <w:numPr>
          <w:ilvl w:val="0"/>
          <w:numId w:val="4"/>
        </w:numPr>
        <w:autoSpaceDE/>
        <w:autoSpaceDN/>
        <w:ind w:right="0"/>
        <w:contextualSpacing/>
        <w:rPr>
          <w:rFonts w:ascii="Times New Roman" w:hAnsi="Times New Roman" w:cs="Times New Roman"/>
          <w:b/>
          <w:color w:val="000000" w:themeColor="text1"/>
          <w:sz w:val="24"/>
          <w:szCs w:val="24"/>
        </w:rPr>
      </w:pPr>
      <w:r w:rsidRPr="00F815EB">
        <w:rPr>
          <w:rFonts w:ascii="Times New Roman" w:hAnsi="Times New Roman" w:cs="Times New Roman"/>
          <w:color w:val="000000" w:themeColor="text1"/>
          <w:sz w:val="24"/>
          <w:szCs w:val="24"/>
        </w:rPr>
        <w:t>Arborização das Praças e Canteiros</w:t>
      </w:r>
    </w:p>
    <w:p w:rsidR="00526BDD" w:rsidRPr="00F815EB" w:rsidRDefault="00526BDD" w:rsidP="00F815EB">
      <w:pPr>
        <w:pStyle w:val="PargrafodaLista"/>
        <w:widowControl/>
        <w:numPr>
          <w:ilvl w:val="0"/>
          <w:numId w:val="4"/>
        </w:numPr>
        <w:autoSpaceDE/>
        <w:autoSpaceDN/>
        <w:ind w:right="0"/>
        <w:contextualSpacing/>
        <w:rPr>
          <w:rFonts w:ascii="Times New Roman" w:hAnsi="Times New Roman" w:cs="Times New Roman"/>
          <w:b/>
          <w:color w:val="000000" w:themeColor="text1"/>
          <w:sz w:val="24"/>
          <w:szCs w:val="24"/>
          <w:lang w:val="pt-BR"/>
        </w:rPr>
      </w:pPr>
      <w:r w:rsidRPr="00F815EB">
        <w:rPr>
          <w:rFonts w:ascii="Times New Roman" w:hAnsi="Times New Roman" w:cs="Times New Roman"/>
          <w:color w:val="000000" w:themeColor="text1"/>
          <w:sz w:val="24"/>
          <w:szCs w:val="24"/>
          <w:lang w:val="pt-BR"/>
        </w:rPr>
        <w:lastRenderedPageBreak/>
        <w:t>Mutirão de limpeza contra a dengue</w:t>
      </w:r>
    </w:p>
    <w:p w:rsidR="00526BDD" w:rsidRPr="00F815EB" w:rsidRDefault="00526BDD" w:rsidP="00F815EB">
      <w:pPr>
        <w:jc w:val="both"/>
        <w:rPr>
          <w:b/>
          <w:sz w:val="24"/>
          <w:szCs w:val="24"/>
        </w:rPr>
      </w:pPr>
    </w:p>
    <w:p w:rsidR="00526BDD" w:rsidRPr="00F815EB" w:rsidRDefault="00526BDD" w:rsidP="00F815EB">
      <w:pPr>
        <w:jc w:val="both"/>
        <w:rPr>
          <w:b/>
          <w:sz w:val="24"/>
          <w:szCs w:val="24"/>
        </w:rPr>
      </w:pPr>
      <w:r w:rsidRPr="00F815EB">
        <w:rPr>
          <w:b/>
          <w:sz w:val="24"/>
          <w:szCs w:val="24"/>
        </w:rPr>
        <w:t>Ações de inclusão social promovido através da cultura</w:t>
      </w:r>
    </w:p>
    <w:p w:rsidR="00526BDD" w:rsidRPr="00F815EB" w:rsidRDefault="00526BDD" w:rsidP="00F815EB">
      <w:pPr>
        <w:jc w:val="both"/>
        <w:rPr>
          <w:b/>
          <w:color w:val="44546A" w:themeColor="text2"/>
          <w:sz w:val="24"/>
          <w:szCs w:val="24"/>
        </w:rPr>
      </w:pPr>
    </w:p>
    <w:p w:rsidR="00526BDD" w:rsidRPr="00F815EB" w:rsidRDefault="00526BDD" w:rsidP="00F815EB">
      <w:pPr>
        <w:pStyle w:val="PargrafodaLista"/>
        <w:widowControl/>
        <w:numPr>
          <w:ilvl w:val="0"/>
          <w:numId w:val="5"/>
        </w:numPr>
        <w:autoSpaceDE/>
        <w:autoSpaceDN/>
        <w:ind w:right="0"/>
        <w:contextualSpacing/>
        <w:rPr>
          <w:rFonts w:ascii="Times New Roman" w:eastAsia="Times New Roman" w:hAnsi="Times New Roman" w:cs="Times New Roman"/>
          <w:color w:val="000000" w:themeColor="text1"/>
          <w:sz w:val="24"/>
          <w:szCs w:val="24"/>
          <w:lang w:eastAsia="pt-BR"/>
        </w:rPr>
      </w:pPr>
      <w:r w:rsidRPr="00F815EB">
        <w:rPr>
          <w:rFonts w:ascii="Times New Roman" w:eastAsia="Times New Roman" w:hAnsi="Times New Roman" w:cs="Times New Roman"/>
          <w:color w:val="000000" w:themeColor="text1"/>
          <w:sz w:val="24"/>
          <w:szCs w:val="24"/>
          <w:lang w:eastAsia="pt-BR"/>
        </w:rPr>
        <w:t>Oficinas de violão</w:t>
      </w:r>
    </w:p>
    <w:p w:rsidR="00526BDD" w:rsidRPr="00F815EB" w:rsidRDefault="00526BDD" w:rsidP="00F815EB">
      <w:pPr>
        <w:pStyle w:val="PargrafodaLista"/>
        <w:widowControl/>
        <w:numPr>
          <w:ilvl w:val="0"/>
          <w:numId w:val="5"/>
        </w:numPr>
        <w:autoSpaceDE/>
        <w:autoSpaceDN/>
        <w:ind w:right="0"/>
        <w:contextualSpacing/>
        <w:rPr>
          <w:rFonts w:ascii="Times New Roman" w:eastAsia="Times New Roman" w:hAnsi="Times New Roman" w:cs="Times New Roman"/>
          <w:color w:val="000000" w:themeColor="text1"/>
          <w:sz w:val="24"/>
          <w:szCs w:val="24"/>
          <w:lang w:eastAsia="pt-BR"/>
        </w:rPr>
      </w:pPr>
      <w:r w:rsidRPr="00F815EB">
        <w:rPr>
          <w:rFonts w:ascii="Times New Roman" w:eastAsia="Times New Roman" w:hAnsi="Times New Roman" w:cs="Times New Roman"/>
          <w:color w:val="000000" w:themeColor="text1"/>
          <w:sz w:val="24"/>
          <w:szCs w:val="24"/>
          <w:lang w:eastAsia="pt-BR"/>
        </w:rPr>
        <w:t>Oficina de Capoeira</w:t>
      </w:r>
    </w:p>
    <w:p w:rsidR="00526BDD" w:rsidRPr="00F815EB" w:rsidRDefault="00526BDD" w:rsidP="00F815EB">
      <w:pPr>
        <w:pStyle w:val="PargrafodaLista"/>
        <w:widowControl/>
        <w:numPr>
          <w:ilvl w:val="0"/>
          <w:numId w:val="5"/>
        </w:numPr>
        <w:autoSpaceDE/>
        <w:autoSpaceDN/>
        <w:ind w:right="0"/>
        <w:contextualSpacing/>
        <w:rPr>
          <w:rFonts w:ascii="Times New Roman" w:eastAsia="Times New Roman" w:hAnsi="Times New Roman" w:cs="Times New Roman"/>
          <w:color w:val="000000" w:themeColor="text1"/>
          <w:sz w:val="24"/>
          <w:szCs w:val="24"/>
          <w:lang w:val="pt-BR" w:eastAsia="pt-BR"/>
        </w:rPr>
      </w:pPr>
      <w:r w:rsidRPr="00F815EB">
        <w:rPr>
          <w:rFonts w:ascii="Times New Roman" w:eastAsia="Times New Roman" w:hAnsi="Times New Roman" w:cs="Times New Roman"/>
          <w:color w:val="000000" w:themeColor="text1"/>
          <w:sz w:val="24"/>
          <w:szCs w:val="24"/>
          <w:lang w:val="pt-BR" w:eastAsia="pt-BR"/>
        </w:rPr>
        <w:t>Oficina de folhas e danças.</w:t>
      </w:r>
    </w:p>
    <w:p w:rsidR="00526BDD" w:rsidRPr="00F815EB" w:rsidRDefault="00526BDD" w:rsidP="00F815EB">
      <w:pPr>
        <w:pStyle w:val="PargrafodaLista"/>
        <w:rPr>
          <w:rFonts w:ascii="Times New Roman" w:eastAsia="Times New Roman" w:hAnsi="Times New Roman" w:cs="Times New Roman"/>
          <w:color w:val="000000" w:themeColor="text1"/>
          <w:sz w:val="24"/>
          <w:szCs w:val="24"/>
          <w:lang w:val="pt-BR" w:eastAsia="pt-BR"/>
        </w:rPr>
      </w:pPr>
    </w:p>
    <w:p w:rsidR="00526BDD" w:rsidRPr="00F815EB" w:rsidRDefault="00526BDD" w:rsidP="00F815EB">
      <w:pPr>
        <w:pStyle w:val="PargrafodaLista"/>
        <w:ind w:left="0"/>
        <w:rPr>
          <w:rFonts w:ascii="Times New Roman" w:eastAsia="Times New Roman" w:hAnsi="Times New Roman" w:cs="Times New Roman"/>
          <w:b/>
          <w:sz w:val="24"/>
          <w:szCs w:val="24"/>
          <w:lang w:eastAsia="pt-BR"/>
        </w:rPr>
      </w:pPr>
      <w:r w:rsidRPr="00F815EB">
        <w:rPr>
          <w:rFonts w:ascii="Times New Roman" w:eastAsia="Times New Roman" w:hAnsi="Times New Roman" w:cs="Times New Roman"/>
          <w:b/>
          <w:sz w:val="24"/>
          <w:szCs w:val="24"/>
          <w:lang w:eastAsia="pt-BR"/>
        </w:rPr>
        <w:t>Público Alvo da Inclusão Social</w:t>
      </w:r>
    </w:p>
    <w:p w:rsidR="00526BDD" w:rsidRPr="00F815EB" w:rsidRDefault="00526BDD" w:rsidP="00F815EB">
      <w:pPr>
        <w:jc w:val="both"/>
        <w:rPr>
          <w:color w:val="000000" w:themeColor="text1"/>
          <w:sz w:val="24"/>
          <w:szCs w:val="24"/>
        </w:rPr>
      </w:pPr>
    </w:p>
    <w:p w:rsidR="00526BDD" w:rsidRPr="00F815EB" w:rsidRDefault="00526BDD" w:rsidP="00F815EB">
      <w:pPr>
        <w:pStyle w:val="PargrafodaLista"/>
        <w:widowControl/>
        <w:numPr>
          <w:ilvl w:val="0"/>
          <w:numId w:val="6"/>
        </w:numPr>
        <w:autoSpaceDE/>
        <w:autoSpaceDN/>
        <w:ind w:right="0"/>
        <w:contextualSpacing/>
        <w:rPr>
          <w:rFonts w:ascii="Times New Roman" w:eastAsia="Times New Roman" w:hAnsi="Times New Roman" w:cs="Times New Roman"/>
          <w:color w:val="000000" w:themeColor="text1"/>
          <w:sz w:val="24"/>
          <w:szCs w:val="24"/>
          <w:lang w:eastAsia="pt-BR"/>
        </w:rPr>
      </w:pPr>
      <w:r w:rsidRPr="00F815EB">
        <w:rPr>
          <w:rFonts w:ascii="Times New Roman" w:eastAsia="Times New Roman" w:hAnsi="Times New Roman" w:cs="Times New Roman"/>
          <w:color w:val="000000" w:themeColor="text1"/>
          <w:sz w:val="24"/>
          <w:szCs w:val="24"/>
          <w:lang w:eastAsia="pt-BR"/>
        </w:rPr>
        <w:t>Pré-adolescentes</w:t>
      </w:r>
    </w:p>
    <w:p w:rsidR="00526BDD" w:rsidRPr="00F815EB" w:rsidRDefault="00526BDD" w:rsidP="00F815EB">
      <w:pPr>
        <w:pStyle w:val="PargrafodaLista"/>
        <w:widowControl/>
        <w:numPr>
          <w:ilvl w:val="0"/>
          <w:numId w:val="6"/>
        </w:numPr>
        <w:autoSpaceDE/>
        <w:autoSpaceDN/>
        <w:ind w:right="0"/>
        <w:contextualSpacing/>
        <w:rPr>
          <w:rFonts w:ascii="Times New Roman" w:eastAsia="Times New Roman" w:hAnsi="Times New Roman" w:cs="Times New Roman"/>
          <w:color w:val="000000" w:themeColor="text1"/>
          <w:sz w:val="24"/>
          <w:szCs w:val="24"/>
          <w:lang w:eastAsia="pt-BR"/>
        </w:rPr>
      </w:pPr>
      <w:r w:rsidRPr="00F815EB">
        <w:rPr>
          <w:rFonts w:ascii="Times New Roman" w:eastAsia="Times New Roman" w:hAnsi="Times New Roman" w:cs="Times New Roman"/>
          <w:color w:val="000000" w:themeColor="text1"/>
          <w:sz w:val="24"/>
          <w:szCs w:val="24"/>
          <w:lang w:eastAsia="pt-BR"/>
        </w:rPr>
        <w:t xml:space="preserve"> Jovens</w:t>
      </w:r>
    </w:p>
    <w:p w:rsidR="00526BDD" w:rsidRPr="00F815EB" w:rsidRDefault="00526BDD" w:rsidP="00F815EB">
      <w:pPr>
        <w:pStyle w:val="PargrafodaLista"/>
        <w:widowControl/>
        <w:numPr>
          <w:ilvl w:val="0"/>
          <w:numId w:val="6"/>
        </w:numPr>
        <w:autoSpaceDE/>
        <w:autoSpaceDN/>
        <w:ind w:right="0"/>
        <w:contextualSpacing/>
        <w:rPr>
          <w:rFonts w:ascii="Times New Roman" w:eastAsia="Times New Roman" w:hAnsi="Times New Roman" w:cs="Times New Roman"/>
          <w:color w:val="000000" w:themeColor="text1"/>
          <w:sz w:val="24"/>
          <w:szCs w:val="24"/>
          <w:lang w:eastAsia="pt-BR"/>
        </w:rPr>
      </w:pPr>
      <w:r w:rsidRPr="00F815EB">
        <w:rPr>
          <w:rFonts w:ascii="Times New Roman" w:eastAsia="Times New Roman" w:hAnsi="Times New Roman" w:cs="Times New Roman"/>
          <w:color w:val="000000" w:themeColor="text1"/>
          <w:sz w:val="24"/>
          <w:szCs w:val="24"/>
          <w:lang w:eastAsia="pt-BR"/>
        </w:rPr>
        <w:t xml:space="preserve"> Adultos e terceira idade</w:t>
      </w:r>
    </w:p>
    <w:p w:rsidR="00526BDD" w:rsidRPr="00F815EB" w:rsidRDefault="00526BDD" w:rsidP="00F815EB">
      <w:pPr>
        <w:pStyle w:val="PargrafodaLista"/>
        <w:ind w:left="0"/>
        <w:rPr>
          <w:rFonts w:ascii="Times New Roman" w:eastAsia="Times New Roman" w:hAnsi="Times New Roman" w:cs="Times New Roman"/>
          <w:color w:val="000000" w:themeColor="text1"/>
          <w:sz w:val="24"/>
          <w:szCs w:val="24"/>
          <w:lang w:eastAsia="pt-BR"/>
        </w:rPr>
      </w:pPr>
    </w:p>
    <w:p w:rsidR="00526BDD" w:rsidRPr="00F815EB" w:rsidRDefault="00526BDD" w:rsidP="00F815EB">
      <w:pPr>
        <w:pStyle w:val="PargrafodaLista"/>
        <w:ind w:left="0"/>
        <w:rPr>
          <w:rFonts w:ascii="Times New Roman" w:eastAsia="Times New Roman" w:hAnsi="Times New Roman" w:cs="Times New Roman"/>
          <w:b/>
          <w:sz w:val="24"/>
          <w:szCs w:val="24"/>
          <w:lang w:val="pt-BR" w:eastAsia="pt-BR"/>
        </w:rPr>
      </w:pPr>
      <w:r w:rsidRPr="00F815EB">
        <w:rPr>
          <w:rFonts w:ascii="Times New Roman" w:eastAsia="Times New Roman" w:hAnsi="Times New Roman" w:cs="Times New Roman"/>
          <w:b/>
          <w:sz w:val="24"/>
          <w:szCs w:val="24"/>
          <w:lang w:val="pt-BR" w:eastAsia="pt-BR"/>
        </w:rPr>
        <w:t>Periodicidade das ações de inclusão social</w:t>
      </w:r>
      <w:r w:rsidRPr="00F815EB">
        <w:rPr>
          <w:rFonts w:ascii="Times New Roman" w:eastAsia="Times New Roman" w:hAnsi="Times New Roman" w:cs="Times New Roman"/>
          <w:b/>
          <w:sz w:val="24"/>
          <w:szCs w:val="24"/>
          <w:lang w:val="pt-BR" w:eastAsia="pt-BR"/>
        </w:rPr>
        <w:tab/>
      </w:r>
    </w:p>
    <w:p w:rsidR="00526BDD" w:rsidRPr="00F815EB" w:rsidRDefault="00526BDD" w:rsidP="00F815EB">
      <w:pPr>
        <w:pStyle w:val="PargrafodaLista"/>
        <w:ind w:left="0"/>
        <w:rPr>
          <w:rFonts w:ascii="Times New Roman" w:eastAsia="Times New Roman" w:hAnsi="Times New Roman" w:cs="Times New Roman"/>
          <w:b/>
          <w:sz w:val="24"/>
          <w:szCs w:val="24"/>
          <w:lang w:val="pt-BR" w:eastAsia="pt-BR"/>
        </w:rPr>
      </w:pPr>
    </w:p>
    <w:p w:rsidR="00526BDD" w:rsidRPr="00F815EB" w:rsidRDefault="00526BDD" w:rsidP="00F815EB">
      <w:pPr>
        <w:pStyle w:val="PargrafodaLista"/>
        <w:widowControl/>
        <w:numPr>
          <w:ilvl w:val="0"/>
          <w:numId w:val="7"/>
        </w:numPr>
        <w:autoSpaceDE/>
        <w:autoSpaceDN/>
        <w:ind w:right="0"/>
        <w:contextualSpacing/>
        <w:rPr>
          <w:rFonts w:ascii="Times New Roman" w:eastAsia="Times New Roman" w:hAnsi="Times New Roman" w:cs="Times New Roman"/>
          <w:sz w:val="24"/>
          <w:szCs w:val="24"/>
          <w:lang w:eastAsia="pt-BR"/>
        </w:rPr>
      </w:pPr>
      <w:r w:rsidRPr="00F815EB">
        <w:rPr>
          <w:rFonts w:ascii="Times New Roman" w:eastAsia="Times New Roman" w:hAnsi="Times New Roman" w:cs="Times New Roman"/>
          <w:sz w:val="24"/>
          <w:szCs w:val="24"/>
          <w:lang w:eastAsia="pt-BR"/>
        </w:rPr>
        <w:t>2 vezes por semana</w:t>
      </w:r>
    </w:p>
    <w:p w:rsidR="00526BDD" w:rsidRPr="00F815EB" w:rsidRDefault="00526BDD" w:rsidP="00F815EB">
      <w:pPr>
        <w:pStyle w:val="PargrafodaLista"/>
        <w:rPr>
          <w:rFonts w:ascii="Times New Roman" w:eastAsia="Times New Roman" w:hAnsi="Times New Roman" w:cs="Times New Roman"/>
          <w:sz w:val="24"/>
          <w:szCs w:val="24"/>
          <w:lang w:eastAsia="pt-BR"/>
        </w:rPr>
      </w:pPr>
    </w:p>
    <w:p w:rsidR="00526BDD" w:rsidRPr="00F815EB" w:rsidRDefault="00526BDD" w:rsidP="00F815EB">
      <w:pPr>
        <w:pStyle w:val="PargrafodaLista"/>
        <w:ind w:left="0"/>
        <w:rPr>
          <w:rFonts w:ascii="Times New Roman" w:eastAsia="Times New Roman" w:hAnsi="Times New Roman" w:cs="Times New Roman"/>
          <w:b/>
          <w:sz w:val="24"/>
          <w:szCs w:val="24"/>
          <w:lang w:val="pt-BR" w:eastAsia="pt-BR"/>
        </w:rPr>
      </w:pPr>
      <w:r w:rsidRPr="00F815EB">
        <w:rPr>
          <w:rFonts w:ascii="Times New Roman" w:eastAsia="Times New Roman" w:hAnsi="Times New Roman" w:cs="Times New Roman"/>
          <w:b/>
          <w:sz w:val="24"/>
          <w:szCs w:val="24"/>
          <w:lang w:val="pt-BR" w:eastAsia="pt-BR"/>
        </w:rPr>
        <w:t>Nível populacional nos processos de inclusão social</w:t>
      </w:r>
    </w:p>
    <w:p w:rsidR="00526BDD" w:rsidRPr="00F815EB" w:rsidRDefault="00526BDD" w:rsidP="00F815EB">
      <w:pPr>
        <w:pStyle w:val="PargrafodaLista"/>
        <w:ind w:left="0"/>
        <w:rPr>
          <w:rFonts w:ascii="Times New Roman" w:eastAsia="Times New Roman" w:hAnsi="Times New Roman" w:cs="Times New Roman"/>
          <w:b/>
          <w:sz w:val="24"/>
          <w:szCs w:val="24"/>
          <w:lang w:val="pt-BR" w:eastAsia="pt-BR"/>
        </w:rPr>
      </w:pPr>
    </w:p>
    <w:p w:rsidR="00526BDD" w:rsidRPr="00F815EB" w:rsidRDefault="00526BDD" w:rsidP="00F815EB">
      <w:pPr>
        <w:pStyle w:val="PargrafodaLista"/>
        <w:widowControl/>
        <w:numPr>
          <w:ilvl w:val="0"/>
          <w:numId w:val="7"/>
        </w:numPr>
        <w:autoSpaceDE/>
        <w:autoSpaceDN/>
        <w:ind w:right="0"/>
        <w:contextualSpacing/>
        <w:rPr>
          <w:rFonts w:ascii="Times New Roman" w:eastAsia="Times New Roman" w:hAnsi="Times New Roman" w:cs="Times New Roman"/>
          <w:sz w:val="24"/>
          <w:szCs w:val="24"/>
          <w:lang w:val="pt-BR" w:eastAsia="pt-BR"/>
        </w:rPr>
      </w:pPr>
      <w:r w:rsidRPr="00F815EB">
        <w:rPr>
          <w:rFonts w:ascii="Times New Roman" w:eastAsia="Times New Roman" w:hAnsi="Times New Roman" w:cs="Times New Roman"/>
          <w:sz w:val="24"/>
          <w:szCs w:val="24"/>
          <w:lang w:val="pt-BR" w:eastAsia="pt-BR"/>
        </w:rPr>
        <w:t>Médio (Grupos de danças e Capoeira)</w:t>
      </w:r>
    </w:p>
    <w:p w:rsidR="00526BDD" w:rsidRPr="00F815EB" w:rsidRDefault="00526BDD" w:rsidP="00F815EB">
      <w:pPr>
        <w:pStyle w:val="PargrafodaLista"/>
        <w:ind w:left="0"/>
        <w:rPr>
          <w:rFonts w:ascii="Times New Roman" w:eastAsia="Times New Roman" w:hAnsi="Times New Roman" w:cs="Times New Roman"/>
          <w:sz w:val="24"/>
          <w:szCs w:val="24"/>
          <w:lang w:val="pt-BR" w:eastAsia="pt-BR"/>
        </w:rPr>
      </w:pPr>
    </w:p>
    <w:p w:rsidR="00526BDD" w:rsidRPr="00F815EB" w:rsidRDefault="00526BDD" w:rsidP="00F815EB">
      <w:pPr>
        <w:pStyle w:val="PargrafodaLista"/>
        <w:ind w:left="0"/>
        <w:rPr>
          <w:rFonts w:ascii="Times New Roman" w:eastAsia="Times New Roman" w:hAnsi="Times New Roman" w:cs="Times New Roman"/>
          <w:b/>
          <w:sz w:val="24"/>
          <w:szCs w:val="24"/>
          <w:lang w:val="pt-BR" w:eastAsia="pt-BR"/>
        </w:rPr>
      </w:pPr>
      <w:r w:rsidRPr="00F815EB">
        <w:rPr>
          <w:rFonts w:ascii="Times New Roman" w:eastAsia="Times New Roman" w:hAnsi="Times New Roman" w:cs="Times New Roman"/>
          <w:b/>
          <w:sz w:val="24"/>
          <w:szCs w:val="24"/>
          <w:lang w:val="pt-BR" w:eastAsia="pt-BR"/>
        </w:rPr>
        <w:t>Grupos de trabalho para ações ao Empreendedorismo</w:t>
      </w:r>
    </w:p>
    <w:p w:rsidR="00526BDD" w:rsidRPr="00F815EB" w:rsidRDefault="00526BDD" w:rsidP="00F815EB">
      <w:pPr>
        <w:pStyle w:val="PargrafodaLista"/>
        <w:ind w:left="0"/>
        <w:rPr>
          <w:rFonts w:ascii="Times New Roman" w:eastAsia="Times New Roman" w:hAnsi="Times New Roman" w:cs="Times New Roman"/>
          <w:b/>
          <w:sz w:val="24"/>
          <w:szCs w:val="24"/>
          <w:lang w:val="pt-BR" w:eastAsia="pt-BR"/>
        </w:rPr>
      </w:pPr>
    </w:p>
    <w:p w:rsidR="00526BDD" w:rsidRPr="00F815EB" w:rsidRDefault="00526BDD" w:rsidP="00F815EB">
      <w:pPr>
        <w:pStyle w:val="PargrafodaLista"/>
        <w:widowControl/>
        <w:numPr>
          <w:ilvl w:val="0"/>
          <w:numId w:val="7"/>
        </w:numPr>
        <w:autoSpaceDE/>
        <w:autoSpaceDN/>
        <w:ind w:right="0"/>
        <w:contextualSpacing/>
        <w:rPr>
          <w:rFonts w:ascii="Times New Roman" w:eastAsia="Times New Roman" w:hAnsi="Times New Roman" w:cs="Times New Roman"/>
          <w:sz w:val="24"/>
          <w:szCs w:val="24"/>
          <w:lang w:eastAsia="pt-BR"/>
        </w:rPr>
      </w:pPr>
      <w:r w:rsidRPr="00F815EB">
        <w:rPr>
          <w:rFonts w:ascii="Times New Roman" w:eastAsia="Times New Roman" w:hAnsi="Times New Roman" w:cs="Times New Roman"/>
          <w:sz w:val="24"/>
          <w:szCs w:val="24"/>
          <w:lang w:eastAsia="pt-BR"/>
        </w:rPr>
        <w:t>Grupos de fiandeiras de Arinos</w:t>
      </w:r>
    </w:p>
    <w:p w:rsidR="00526BDD" w:rsidRPr="00F815EB" w:rsidRDefault="00526BDD" w:rsidP="00F815EB">
      <w:pPr>
        <w:pStyle w:val="PargrafodaLista"/>
        <w:widowControl/>
        <w:numPr>
          <w:ilvl w:val="0"/>
          <w:numId w:val="7"/>
        </w:numPr>
        <w:autoSpaceDE/>
        <w:autoSpaceDN/>
        <w:ind w:right="0"/>
        <w:contextualSpacing/>
        <w:rPr>
          <w:rFonts w:ascii="Times New Roman" w:eastAsia="Times New Roman" w:hAnsi="Times New Roman" w:cs="Times New Roman"/>
          <w:sz w:val="24"/>
          <w:szCs w:val="24"/>
          <w:lang w:val="pt-BR" w:eastAsia="pt-BR"/>
        </w:rPr>
      </w:pPr>
      <w:r w:rsidRPr="00F815EB">
        <w:rPr>
          <w:rFonts w:ascii="Times New Roman" w:eastAsia="Times New Roman" w:hAnsi="Times New Roman" w:cs="Times New Roman"/>
          <w:sz w:val="24"/>
          <w:szCs w:val="24"/>
          <w:lang w:val="pt-BR" w:eastAsia="pt-BR"/>
        </w:rPr>
        <w:t xml:space="preserve"> Grupo de catadores e extrativistas de frutos do cerrado</w:t>
      </w:r>
    </w:p>
    <w:p w:rsidR="00526BDD" w:rsidRPr="00F815EB" w:rsidRDefault="00526BDD" w:rsidP="00F815EB">
      <w:pPr>
        <w:pStyle w:val="PargrafodaLista"/>
        <w:widowControl/>
        <w:numPr>
          <w:ilvl w:val="0"/>
          <w:numId w:val="7"/>
        </w:numPr>
        <w:autoSpaceDE/>
        <w:autoSpaceDN/>
        <w:ind w:right="0"/>
        <w:contextualSpacing/>
        <w:rPr>
          <w:rFonts w:ascii="Times New Roman" w:eastAsia="Times New Roman" w:hAnsi="Times New Roman" w:cs="Times New Roman"/>
          <w:sz w:val="24"/>
          <w:szCs w:val="24"/>
          <w:lang w:val="pt-BR" w:eastAsia="pt-BR"/>
        </w:rPr>
      </w:pPr>
      <w:r w:rsidRPr="00F815EB">
        <w:rPr>
          <w:rFonts w:ascii="Times New Roman" w:eastAsia="Times New Roman" w:hAnsi="Times New Roman" w:cs="Times New Roman"/>
          <w:sz w:val="24"/>
          <w:szCs w:val="24"/>
          <w:lang w:val="pt-BR" w:eastAsia="pt-BR"/>
        </w:rPr>
        <w:t>Exemplo: Buriti, Pequi, Castanha de baru·.</w:t>
      </w:r>
    </w:p>
    <w:p w:rsidR="00526BDD" w:rsidRPr="00F815EB" w:rsidRDefault="00526BDD" w:rsidP="00F815EB">
      <w:pPr>
        <w:pStyle w:val="PargrafodaLista"/>
        <w:tabs>
          <w:tab w:val="left" w:pos="1701"/>
        </w:tabs>
        <w:rPr>
          <w:rFonts w:ascii="Times New Roman" w:eastAsia="Times New Roman" w:hAnsi="Times New Roman" w:cs="Times New Roman"/>
          <w:color w:val="000000" w:themeColor="text1"/>
          <w:sz w:val="24"/>
          <w:szCs w:val="24"/>
          <w:lang w:val="pt-BR" w:eastAsia="pt-BR"/>
        </w:rPr>
      </w:pPr>
    </w:p>
    <w:p w:rsidR="00526BDD" w:rsidRPr="00F815EB" w:rsidRDefault="00526BDD" w:rsidP="00F815EB">
      <w:pPr>
        <w:pStyle w:val="PargrafodaLista"/>
        <w:tabs>
          <w:tab w:val="left" w:pos="1701"/>
        </w:tabs>
        <w:ind w:left="0"/>
        <w:outlineLvl w:val="1"/>
        <w:rPr>
          <w:rFonts w:ascii="Times New Roman" w:eastAsia="Times New Roman" w:hAnsi="Times New Roman" w:cs="Times New Roman"/>
          <w:color w:val="000000" w:themeColor="text1"/>
          <w:sz w:val="24"/>
          <w:szCs w:val="24"/>
          <w:lang w:val="pt-BR" w:eastAsia="pt-BR"/>
        </w:rPr>
      </w:pPr>
    </w:p>
    <w:p w:rsidR="00F815EB" w:rsidRDefault="00526BDD" w:rsidP="00F815EB">
      <w:pPr>
        <w:pStyle w:val="PargrafodaLista"/>
        <w:widowControl/>
        <w:numPr>
          <w:ilvl w:val="1"/>
          <w:numId w:val="45"/>
        </w:numPr>
        <w:tabs>
          <w:tab w:val="left" w:pos="1701"/>
        </w:tabs>
        <w:autoSpaceDE/>
        <w:autoSpaceDN/>
        <w:ind w:right="0"/>
        <w:contextualSpacing/>
        <w:outlineLvl w:val="1"/>
        <w:rPr>
          <w:rFonts w:ascii="Times New Roman" w:eastAsia="Times New Roman" w:hAnsi="Times New Roman" w:cs="Times New Roman"/>
          <w:b/>
          <w:bCs/>
          <w:sz w:val="24"/>
          <w:szCs w:val="24"/>
          <w:lang w:val="pt-BR" w:eastAsia="pt-BR"/>
        </w:rPr>
      </w:pPr>
      <w:bookmarkStart w:id="77" w:name="_Toc437256479"/>
      <w:bookmarkStart w:id="78" w:name="_Toc502212087"/>
      <w:r w:rsidRPr="00F815EB">
        <w:rPr>
          <w:rFonts w:ascii="Times New Roman" w:eastAsia="Times New Roman" w:hAnsi="Times New Roman" w:cs="Times New Roman"/>
          <w:b/>
          <w:bCs/>
          <w:sz w:val="24"/>
          <w:szCs w:val="24"/>
          <w:lang w:val="pt-BR" w:eastAsia="pt-BR"/>
        </w:rPr>
        <w:t>D</w:t>
      </w:r>
      <w:r w:rsidR="00F815EB">
        <w:rPr>
          <w:rFonts w:ascii="Times New Roman" w:eastAsia="Times New Roman" w:hAnsi="Times New Roman" w:cs="Times New Roman"/>
          <w:b/>
          <w:bCs/>
          <w:sz w:val="24"/>
          <w:szCs w:val="24"/>
          <w:lang w:val="pt-BR" w:eastAsia="pt-BR"/>
        </w:rPr>
        <w:t>escrição de Práticas de Saúde e Saneamento</w:t>
      </w:r>
    </w:p>
    <w:bookmarkEnd w:id="77"/>
    <w:bookmarkEnd w:id="78"/>
    <w:p w:rsidR="00526BDD" w:rsidRPr="00F815EB" w:rsidRDefault="00526BDD" w:rsidP="00F815EB">
      <w:pPr>
        <w:jc w:val="both"/>
        <w:rPr>
          <w:b/>
          <w:bCs/>
          <w:color w:val="44546A" w:themeColor="text2"/>
          <w:sz w:val="24"/>
          <w:szCs w:val="24"/>
        </w:rPr>
      </w:pPr>
    </w:p>
    <w:p w:rsidR="00526BDD" w:rsidRPr="00847F16" w:rsidRDefault="00526BDD" w:rsidP="00F815EB">
      <w:pPr>
        <w:pStyle w:val="PargrafodaLista"/>
        <w:widowControl/>
        <w:numPr>
          <w:ilvl w:val="0"/>
          <w:numId w:val="8"/>
        </w:numPr>
        <w:autoSpaceDE/>
        <w:autoSpaceDN/>
        <w:ind w:right="0"/>
        <w:contextualSpacing/>
        <w:rPr>
          <w:rFonts w:ascii="Times New Roman" w:eastAsia="Times New Roman" w:hAnsi="Times New Roman" w:cs="Times New Roman"/>
          <w:bCs/>
          <w:color w:val="000000" w:themeColor="text1"/>
          <w:sz w:val="24"/>
          <w:szCs w:val="24"/>
          <w:lang w:val="pt-BR" w:eastAsia="pt-BR"/>
        </w:rPr>
      </w:pPr>
      <w:r w:rsidRPr="00847F16">
        <w:rPr>
          <w:rFonts w:ascii="Times New Roman" w:eastAsia="Times New Roman" w:hAnsi="Times New Roman" w:cs="Times New Roman"/>
          <w:bCs/>
          <w:color w:val="000000" w:themeColor="text1"/>
          <w:sz w:val="24"/>
          <w:szCs w:val="24"/>
          <w:lang w:val="pt-BR" w:eastAsia="pt-BR"/>
        </w:rPr>
        <w:t>2 Vigilantes Sanitários que realizam diagnósticos e ações de melhoria sanitárias na comunidade local através da fiscalização.</w:t>
      </w:r>
    </w:p>
    <w:p w:rsidR="00526BDD" w:rsidRPr="00847F16" w:rsidRDefault="00526BDD" w:rsidP="00F815EB">
      <w:pPr>
        <w:pStyle w:val="PargrafodaLista"/>
        <w:rPr>
          <w:rFonts w:ascii="Times New Roman" w:eastAsia="Times New Roman" w:hAnsi="Times New Roman" w:cs="Times New Roman"/>
          <w:bCs/>
          <w:color w:val="000000" w:themeColor="text1"/>
          <w:sz w:val="24"/>
          <w:szCs w:val="24"/>
          <w:lang w:val="pt-BR" w:eastAsia="pt-BR"/>
        </w:rPr>
      </w:pPr>
    </w:p>
    <w:p w:rsidR="00526BDD" w:rsidRPr="00847F16" w:rsidRDefault="00526BDD" w:rsidP="00F815EB">
      <w:pPr>
        <w:pStyle w:val="PargrafodaLista"/>
        <w:widowControl/>
        <w:numPr>
          <w:ilvl w:val="0"/>
          <w:numId w:val="8"/>
        </w:numPr>
        <w:autoSpaceDE/>
        <w:autoSpaceDN/>
        <w:ind w:right="0"/>
        <w:contextualSpacing/>
        <w:rPr>
          <w:rFonts w:ascii="Times New Roman" w:eastAsia="Times New Roman" w:hAnsi="Times New Roman" w:cs="Times New Roman"/>
          <w:bCs/>
          <w:color w:val="000000" w:themeColor="text1"/>
          <w:sz w:val="24"/>
          <w:szCs w:val="24"/>
          <w:lang w:val="pt-BR" w:eastAsia="pt-BR"/>
        </w:rPr>
      </w:pPr>
      <w:r w:rsidRPr="00847F16">
        <w:rPr>
          <w:rFonts w:ascii="Times New Roman" w:eastAsia="Times New Roman" w:hAnsi="Times New Roman" w:cs="Times New Roman"/>
          <w:bCs/>
          <w:color w:val="000000" w:themeColor="text1"/>
          <w:sz w:val="24"/>
          <w:szCs w:val="24"/>
          <w:lang w:val="pt-BR" w:eastAsia="pt-BR"/>
        </w:rPr>
        <w:t>Um quadro de 47 Agentes de Saúde que atende à demanda do município de Arinos.</w:t>
      </w:r>
    </w:p>
    <w:p w:rsidR="00526BDD" w:rsidRPr="00847F16" w:rsidRDefault="00526BDD" w:rsidP="00F815EB">
      <w:pPr>
        <w:pStyle w:val="PargrafodaLista"/>
        <w:rPr>
          <w:rFonts w:ascii="Times New Roman" w:eastAsia="Times New Roman" w:hAnsi="Times New Roman" w:cs="Times New Roman"/>
          <w:bCs/>
          <w:color w:val="000000" w:themeColor="text1"/>
          <w:sz w:val="24"/>
          <w:szCs w:val="24"/>
          <w:lang w:val="pt-BR" w:eastAsia="pt-BR"/>
        </w:rPr>
      </w:pPr>
    </w:p>
    <w:p w:rsidR="00526BDD" w:rsidRPr="00847F16" w:rsidRDefault="00526BDD" w:rsidP="00F815EB">
      <w:pPr>
        <w:pStyle w:val="PargrafodaLista"/>
        <w:widowControl/>
        <w:numPr>
          <w:ilvl w:val="0"/>
          <w:numId w:val="8"/>
        </w:numPr>
        <w:autoSpaceDE/>
        <w:autoSpaceDN/>
        <w:ind w:right="0"/>
        <w:contextualSpacing/>
        <w:rPr>
          <w:rFonts w:ascii="Times New Roman" w:eastAsia="Times New Roman" w:hAnsi="Times New Roman" w:cs="Times New Roman"/>
          <w:bCs/>
          <w:color w:val="000000" w:themeColor="text1"/>
          <w:sz w:val="24"/>
          <w:szCs w:val="24"/>
          <w:lang w:val="pt-BR" w:eastAsia="pt-BR"/>
        </w:rPr>
      </w:pPr>
      <w:r w:rsidRPr="00847F16">
        <w:rPr>
          <w:rFonts w:ascii="Times New Roman" w:eastAsia="Times New Roman" w:hAnsi="Times New Roman" w:cs="Times New Roman"/>
          <w:bCs/>
          <w:color w:val="000000" w:themeColor="text1"/>
          <w:sz w:val="24"/>
          <w:szCs w:val="24"/>
          <w:lang w:val="pt-BR" w:eastAsia="pt-BR"/>
        </w:rPr>
        <w:t>Programa de saúde da Família realizada através de:</w:t>
      </w:r>
    </w:p>
    <w:p w:rsidR="00526BDD" w:rsidRPr="00847F16" w:rsidRDefault="00526BDD" w:rsidP="00F815EB">
      <w:pPr>
        <w:pStyle w:val="PargrafodaLista"/>
        <w:rPr>
          <w:rFonts w:ascii="Times New Roman" w:eastAsia="Times New Roman" w:hAnsi="Times New Roman" w:cs="Times New Roman"/>
          <w:bCs/>
          <w:color w:val="000000" w:themeColor="text1"/>
          <w:sz w:val="24"/>
          <w:szCs w:val="24"/>
          <w:lang w:val="pt-BR" w:eastAsia="pt-BR"/>
        </w:rPr>
      </w:pPr>
    </w:p>
    <w:p w:rsidR="00526BDD" w:rsidRPr="00847F16" w:rsidRDefault="00526BDD" w:rsidP="00F815EB">
      <w:pPr>
        <w:pStyle w:val="PargrafodaLista"/>
        <w:widowControl/>
        <w:numPr>
          <w:ilvl w:val="0"/>
          <w:numId w:val="8"/>
        </w:numPr>
        <w:autoSpaceDE/>
        <w:autoSpaceDN/>
        <w:ind w:right="0"/>
        <w:contextualSpacing/>
        <w:rPr>
          <w:rFonts w:ascii="Times New Roman" w:eastAsia="Times New Roman" w:hAnsi="Times New Roman" w:cs="Times New Roman"/>
          <w:bCs/>
          <w:color w:val="000000" w:themeColor="text1"/>
          <w:sz w:val="24"/>
          <w:szCs w:val="24"/>
          <w:lang w:eastAsia="pt-BR"/>
        </w:rPr>
      </w:pPr>
      <w:r w:rsidRPr="00847F16">
        <w:rPr>
          <w:rFonts w:ascii="Times New Roman" w:eastAsia="Times New Roman" w:hAnsi="Times New Roman" w:cs="Times New Roman"/>
          <w:bCs/>
          <w:color w:val="000000" w:themeColor="text1"/>
          <w:sz w:val="24"/>
          <w:szCs w:val="24"/>
          <w:lang w:eastAsia="pt-BR"/>
        </w:rPr>
        <w:t>POLICLÍNICA, NASF e PACS.</w:t>
      </w:r>
    </w:p>
    <w:p w:rsidR="00526BDD" w:rsidRPr="00847F16" w:rsidRDefault="00526BDD" w:rsidP="00F815EB">
      <w:pPr>
        <w:pStyle w:val="PargrafodaLista"/>
        <w:rPr>
          <w:rFonts w:ascii="Times New Roman" w:eastAsia="Times New Roman" w:hAnsi="Times New Roman" w:cs="Times New Roman"/>
          <w:bCs/>
          <w:color w:val="000000" w:themeColor="text1"/>
          <w:sz w:val="24"/>
          <w:szCs w:val="24"/>
          <w:lang w:eastAsia="pt-BR"/>
        </w:rPr>
      </w:pPr>
    </w:p>
    <w:p w:rsidR="00526BDD" w:rsidRPr="00847F16" w:rsidRDefault="00526BDD" w:rsidP="00F815EB">
      <w:pPr>
        <w:pStyle w:val="PargrafodaLista"/>
        <w:widowControl/>
        <w:numPr>
          <w:ilvl w:val="0"/>
          <w:numId w:val="8"/>
        </w:numPr>
        <w:autoSpaceDE/>
        <w:autoSpaceDN/>
        <w:ind w:right="0"/>
        <w:contextualSpacing/>
        <w:rPr>
          <w:rFonts w:ascii="Times New Roman" w:eastAsia="Times New Roman" w:hAnsi="Times New Roman" w:cs="Times New Roman"/>
          <w:bCs/>
          <w:color w:val="000000" w:themeColor="text1"/>
          <w:sz w:val="24"/>
          <w:szCs w:val="24"/>
          <w:lang w:val="pt-BR" w:eastAsia="pt-BR"/>
        </w:rPr>
      </w:pPr>
      <w:r w:rsidRPr="00847F16">
        <w:rPr>
          <w:rFonts w:ascii="Times New Roman" w:eastAsia="Times New Roman" w:hAnsi="Times New Roman" w:cs="Times New Roman"/>
          <w:bCs/>
          <w:color w:val="000000" w:themeColor="text1"/>
          <w:sz w:val="24"/>
          <w:szCs w:val="24"/>
          <w:lang w:val="pt-BR" w:eastAsia="pt-BR"/>
        </w:rPr>
        <w:t xml:space="preserve"> Campanhas educacionais promovendo práticas de higiene pessoal e dos alimentos.</w:t>
      </w:r>
    </w:p>
    <w:p w:rsidR="00526BDD" w:rsidRPr="00847F16" w:rsidRDefault="00526BDD" w:rsidP="00F815EB">
      <w:pPr>
        <w:pStyle w:val="PargrafodaLista"/>
        <w:ind w:left="0"/>
        <w:rPr>
          <w:rFonts w:ascii="Times New Roman" w:eastAsia="Times New Roman" w:hAnsi="Times New Roman" w:cs="Times New Roman"/>
          <w:b/>
          <w:bCs/>
          <w:color w:val="44546A" w:themeColor="text2"/>
          <w:sz w:val="24"/>
          <w:szCs w:val="24"/>
          <w:lang w:val="pt-BR" w:eastAsia="pt-BR"/>
        </w:rPr>
      </w:pPr>
    </w:p>
    <w:p w:rsidR="00526BDD" w:rsidRPr="00847F16" w:rsidRDefault="00526BDD" w:rsidP="00D83C9D">
      <w:pPr>
        <w:pStyle w:val="PargrafodaLista"/>
        <w:ind w:left="0"/>
        <w:rPr>
          <w:rFonts w:eastAsia="Times New Roman"/>
          <w:b/>
          <w:bCs/>
          <w:color w:val="44546A" w:themeColor="text2"/>
          <w:sz w:val="24"/>
          <w:szCs w:val="24"/>
          <w:lang w:val="pt-BR" w:eastAsia="pt-BR"/>
        </w:rPr>
      </w:pPr>
    </w:p>
    <w:p w:rsidR="00526BDD" w:rsidRPr="00F815EB" w:rsidRDefault="00526BDD" w:rsidP="00D83C9D">
      <w:pPr>
        <w:pStyle w:val="PargrafodaLista"/>
        <w:ind w:left="0"/>
        <w:rPr>
          <w:rFonts w:ascii="Times New Roman" w:eastAsia="Times New Roman" w:hAnsi="Times New Roman" w:cs="Times New Roman"/>
          <w:b/>
          <w:bCs/>
          <w:sz w:val="24"/>
          <w:szCs w:val="24"/>
          <w:lang w:eastAsia="pt-BR"/>
        </w:rPr>
      </w:pPr>
      <w:r w:rsidRPr="00F815EB">
        <w:rPr>
          <w:rFonts w:ascii="Times New Roman" w:eastAsia="Times New Roman" w:hAnsi="Times New Roman" w:cs="Times New Roman"/>
          <w:b/>
          <w:bCs/>
          <w:sz w:val="24"/>
          <w:szCs w:val="24"/>
          <w:lang w:eastAsia="pt-BR"/>
        </w:rPr>
        <w:t>Indicadores de saúde</w:t>
      </w:r>
    </w:p>
    <w:p w:rsidR="00526BDD" w:rsidRPr="00F815EB" w:rsidRDefault="00526BDD" w:rsidP="00D83C9D">
      <w:pPr>
        <w:pStyle w:val="PargrafodaLista"/>
        <w:ind w:left="0"/>
        <w:rPr>
          <w:rFonts w:ascii="Times New Roman" w:eastAsia="Times New Roman" w:hAnsi="Times New Roman" w:cs="Times New Roman"/>
          <w:b/>
          <w:bCs/>
          <w:color w:val="44546A" w:themeColor="text2"/>
          <w:sz w:val="24"/>
          <w:szCs w:val="24"/>
          <w:lang w:eastAsia="pt-BR"/>
        </w:rPr>
      </w:pPr>
    </w:p>
    <w:p w:rsidR="00526BDD" w:rsidRPr="00F815EB" w:rsidRDefault="00526BDD" w:rsidP="00D83C9D">
      <w:pPr>
        <w:pStyle w:val="PargrafodaLista"/>
        <w:ind w:left="0"/>
        <w:rPr>
          <w:rFonts w:ascii="Times New Roman" w:eastAsia="Times New Roman" w:hAnsi="Times New Roman" w:cs="Times New Roman"/>
          <w:b/>
          <w:bCs/>
          <w:sz w:val="24"/>
          <w:szCs w:val="24"/>
          <w:lang w:eastAsia="pt-BR"/>
        </w:rPr>
      </w:pPr>
    </w:p>
    <w:tbl>
      <w:tblPr>
        <w:tblStyle w:val="Tabelacomgrade"/>
        <w:tblW w:w="0" w:type="auto"/>
        <w:jc w:val="center"/>
        <w:tblLook w:val="04A0" w:firstRow="1" w:lastRow="0" w:firstColumn="1" w:lastColumn="0" w:noHBand="0" w:noVBand="1"/>
      </w:tblPr>
      <w:tblGrid>
        <w:gridCol w:w="4430"/>
        <w:gridCol w:w="4433"/>
      </w:tblGrid>
      <w:tr w:rsidR="00526BDD" w:rsidRPr="00F815EB" w:rsidTr="00526BDD">
        <w:trPr>
          <w:trHeight w:val="390"/>
          <w:jc w:val="center"/>
        </w:trPr>
        <w:tc>
          <w:tcPr>
            <w:tcW w:w="4605"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0"/>
                <w:szCs w:val="20"/>
              </w:rPr>
            </w:pPr>
            <w:r w:rsidRPr="00F815EB">
              <w:rPr>
                <w:rFonts w:ascii="Times New Roman" w:eastAsia="Times New Roman" w:hAnsi="Times New Roman" w:cs="Times New Roman"/>
                <w:b/>
                <w:bCs/>
                <w:sz w:val="20"/>
                <w:szCs w:val="20"/>
              </w:rPr>
              <w:lastRenderedPageBreak/>
              <w:t>Taxa de Natalidade</w:t>
            </w:r>
          </w:p>
        </w:tc>
        <w:tc>
          <w:tcPr>
            <w:tcW w:w="4606"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0"/>
                <w:szCs w:val="20"/>
                <w:lang w:val="pt-BR"/>
              </w:rPr>
            </w:pPr>
            <w:r w:rsidRPr="00F815EB">
              <w:rPr>
                <w:rFonts w:ascii="Times New Roman" w:eastAsia="Times New Roman" w:hAnsi="Times New Roman" w:cs="Times New Roman"/>
                <w:b/>
                <w:bCs/>
                <w:sz w:val="20"/>
                <w:szCs w:val="20"/>
                <w:lang w:val="pt-BR"/>
              </w:rPr>
              <w:t>Esperança de vida ao nascer</w:t>
            </w:r>
          </w:p>
        </w:tc>
      </w:tr>
      <w:tr w:rsidR="00C71D51" w:rsidRPr="00C71D51" w:rsidTr="00526BDD">
        <w:trPr>
          <w:trHeight w:val="390"/>
          <w:jc w:val="center"/>
        </w:trPr>
        <w:tc>
          <w:tcPr>
            <w:tcW w:w="4605"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bCs/>
                <w:sz w:val="20"/>
                <w:szCs w:val="20"/>
              </w:rPr>
            </w:pPr>
            <w:r w:rsidRPr="00C71D51">
              <w:rPr>
                <w:rFonts w:ascii="Times New Roman" w:eastAsia="Times New Roman" w:hAnsi="Times New Roman" w:cs="Times New Roman"/>
                <w:bCs/>
                <w:sz w:val="20"/>
                <w:szCs w:val="20"/>
              </w:rPr>
              <w:t>99%</w:t>
            </w:r>
          </w:p>
        </w:tc>
        <w:tc>
          <w:tcPr>
            <w:tcW w:w="4606"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bCs/>
                <w:sz w:val="20"/>
                <w:szCs w:val="20"/>
              </w:rPr>
            </w:pPr>
            <w:r w:rsidRPr="00C71D51">
              <w:rPr>
                <w:rFonts w:ascii="Times New Roman" w:eastAsia="Times New Roman" w:hAnsi="Times New Roman" w:cs="Times New Roman"/>
                <w:bCs/>
                <w:sz w:val="20"/>
                <w:szCs w:val="20"/>
              </w:rPr>
              <w:t>99%</w:t>
            </w:r>
          </w:p>
        </w:tc>
      </w:tr>
      <w:tr w:rsidR="00526BDD" w:rsidRPr="00F815EB" w:rsidTr="00526BDD">
        <w:trPr>
          <w:trHeight w:val="408"/>
          <w:jc w:val="center"/>
        </w:trPr>
        <w:tc>
          <w:tcPr>
            <w:tcW w:w="4605"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0"/>
                <w:szCs w:val="20"/>
              </w:rPr>
            </w:pPr>
            <w:r w:rsidRPr="00F815EB">
              <w:rPr>
                <w:rFonts w:ascii="Times New Roman" w:eastAsia="Times New Roman" w:hAnsi="Times New Roman" w:cs="Times New Roman"/>
                <w:b/>
                <w:bCs/>
                <w:sz w:val="20"/>
                <w:szCs w:val="20"/>
              </w:rPr>
              <w:t>Taxa de fecundidade</w:t>
            </w:r>
          </w:p>
        </w:tc>
        <w:tc>
          <w:tcPr>
            <w:tcW w:w="4606"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0"/>
                <w:szCs w:val="20"/>
              </w:rPr>
            </w:pPr>
            <w:r w:rsidRPr="00F815EB">
              <w:rPr>
                <w:rFonts w:ascii="Times New Roman" w:eastAsia="Times New Roman" w:hAnsi="Times New Roman" w:cs="Times New Roman"/>
                <w:b/>
                <w:bCs/>
                <w:sz w:val="20"/>
                <w:szCs w:val="20"/>
              </w:rPr>
              <w:t>Taxa de Longevidade</w:t>
            </w:r>
          </w:p>
        </w:tc>
      </w:tr>
      <w:tr w:rsidR="00526BDD" w:rsidRPr="00F815EB" w:rsidTr="00526BDD">
        <w:trPr>
          <w:trHeight w:val="390"/>
          <w:jc w:val="center"/>
        </w:trPr>
        <w:tc>
          <w:tcPr>
            <w:tcW w:w="4605" w:type="dxa"/>
            <w:shd w:val="clear" w:color="auto" w:fill="FFFFFF" w:themeFill="background1"/>
            <w:vAlign w:val="center"/>
          </w:tcPr>
          <w:p w:rsidR="00526BDD" w:rsidRPr="00F815EB" w:rsidRDefault="00526BDD" w:rsidP="00D83C9D">
            <w:pPr>
              <w:pStyle w:val="PargrafodaLista"/>
              <w:ind w:left="0"/>
              <w:jc w:val="center"/>
              <w:rPr>
                <w:rFonts w:ascii="Times New Roman" w:eastAsia="Times New Roman" w:hAnsi="Times New Roman" w:cs="Times New Roman"/>
                <w:bCs/>
                <w:sz w:val="20"/>
                <w:szCs w:val="20"/>
              </w:rPr>
            </w:pPr>
            <w:r w:rsidRPr="00F815EB">
              <w:rPr>
                <w:rFonts w:ascii="Times New Roman" w:eastAsia="Times New Roman" w:hAnsi="Times New Roman" w:cs="Times New Roman"/>
                <w:bCs/>
                <w:sz w:val="20"/>
                <w:szCs w:val="20"/>
              </w:rPr>
              <w:t>100%</w:t>
            </w:r>
          </w:p>
        </w:tc>
        <w:tc>
          <w:tcPr>
            <w:tcW w:w="4606" w:type="dxa"/>
            <w:shd w:val="clear" w:color="auto" w:fill="FFFFFF" w:themeFill="background1"/>
            <w:vAlign w:val="center"/>
          </w:tcPr>
          <w:p w:rsidR="00526BDD" w:rsidRPr="00F815EB" w:rsidRDefault="00526BDD" w:rsidP="00D83C9D">
            <w:pPr>
              <w:pStyle w:val="PargrafodaLista"/>
              <w:ind w:left="0"/>
              <w:jc w:val="center"/>
              <w:rPr>
                <w:rFonts w:ascii="Times New Roman" w:eastAsia="Times New Roman" w:hAnsi="Times New Roman" w:cs="Times New Roman"/>
                <w:bCs/>
                <w:sz w:val="20"/>
                <w:szCs w:val="20"/>
              </w:rPr>
            </w:pPr>
            <w:r w:rsidRPr="00F815EB">
              <w:rPr>
                <w:rFonts w:ascii="Times New Roman" w:eastAsia="Times New Roman" w:hAnsi="Times New Roman" w:cs="Times New Roman"/>
                <w:bCs/>
                <w:sz w:val="20"/>
                <w:szCs w:val="20"/>
              </w:rPr>
              <w:t>98%</w:t>
            </w:r>
          </w:p>
        </w:tc>
      </w:tr>
      <w:tr w:rsidR="00526BDD" w:rsidRPr="00F815EB" w:rsidTr="00526BDD">
        <w:trPr>
          <w:trHeight w:val="390"/>
          <w:jc w:val="center"/>
        </w:trPr>
        <w:tc>
          <w:tcPr>
            <w:tcW w:w="4605"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0"/>
                <w:szCs w:val="20"/>
              </w:rPr>
            </w:pPr>
            <w:r w:rsidRPr="00F815EB">
              <w:rPr>
                <w:rFonts w:ascii="Times New Roman" w:eastAsia="Times New Roman" w:hAnsi="Times New Roman" w:cs="Times New Roman"/>
                <w:b/>
                <w:bCs/>
                <w:sz w:val="20"/>
                <w:szCs w:val="20"/>
              </w:rPr>
              <w:t>Taxa de Mortalidade</w:t>
            </w:r>
          </w:p>
        </w:tc>
        <w:tc>
          <w:tcPr>
            <w:tcW w:w="4606"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0"/>
                <w:szCs w:val="20"/>
                <w:lang w:val="pt-BR"/>
              </w:rPr>
            </w:pPr>
            <w:r w:rsidRPr="00F815EB">
              <w:rPr>
                <w:rFonts w:ascii="Times New Roman" w:eastAsia="Times New Roman" w:hAnsi="Times New Roman" w:cs="Times New Roman"/>
                <w:b/>
                <w:bCs/>
                <w:sz w:val="20"/>
                <w:szCs w:val="20"/>
                <w:lang w:val="pt-BR"/>
              </w:rPr>
              <w:t>Taxa de Mortalidade infantil de menores de 5 anos</w:t>
            </w:r>
          </w:p>
        </w:tc>
      </w:tr>
      <w:tr w:rsidR="00526BDD" w:rsidRPr="00F815EB" w:rsidTr="00526BDD">
        <w:trPr>
          <w:trHeight w:val="390"/>
          <w:jc w:val="center"/>
        </w:trPr>
        <w:tc>
          <w:tcPr>
            <w:tcW w:w="4605" w:type="dxa"/>
            <w:shd w:val="clear" w:color="auto" w:fill="FFFFFF" w:themeFill="background1"/>
            <w:vAlign w:val="center"/>
          </w:tcPr>
          <w:p w:rsidR="00526BDD" w:rsidRPr="00F815EB" w:rsidRDefault="00526BDD" w:rsidP="00D83C9D">
            <w:pPr>
              <w:pStyle w:val="PargrafodaLista"/>
              <w:ind w:left="0"/>
              <w:jc w:val="center"/>
              <w:rPr>
                <w:rFonts w:ascii="Times New Roman" w:eastAsia="Times New Roman" w:hAnsi="Times New Roman" w:cs="Times New Roman"/>
                <w:bCs/>
                <w:sz w:val="20"/>
                <w:szCs w:val="20"/>
              </w:rPr>
            </w:pPr>
            <w:r w:rsidRPr="00F815EB">
              <w:rPr>
                <w:rFonts w:ascii="Times New Roman" w:eastAsia="Times New Roman" w:hAnsi="Times New Roman" w:cs="Times New Roman"/>
                <w:bCs/>
                <w:sz w:val="20"/>
                <w:szCs w:val="20"/>
              </w:rPr>
              <w:t>2%</w:t>
            </w:r>
          </w:p>
        </w:tc>
        <w:tc>
          <w:tcPr>
            <w:tcW w:w="4606" w:type="dxa"/>
            <w:shd w:val="clear" w:color="auto" w:fill="FFFFFF" w:themeFill="background1"/>
            <w:vAlign w:val="center"/>
          </w:tcPr>
          <w:p w:rsidR="00526BDD" w:rsidRPr="00F815EB" w:rsidRDefault="00526BDD" w:rsidP="00D83C9D">
            <w:pPr>
              <w:pStyle w:val="PargrafodaLista"/>
              <w:ind w:left="0"/>
              <w:jc w:val="center"/>
              <w:rPr>
                <w:rFonts w:ascii="Times New Roman" w:eastAsia="Times New Roman" w:hAnsi="Times New Roman" w:cs="Times New Roman"/>
                <w:bCs/>
                <w:sz w:val="20"/>
                <w:szCs w:val="20"/>
              </w:rPr>
            </w:pPr>
            <w:r w:rsidRPr="00F815EB">
              <w:rPr>
                <w:rFonts w:ascii="Times New Roman" w:eastAsia="Times New Roman" w:hAnsi="Times New Roman" w:cs="Times New Roman"/>
                <w:bCs/>
                <w:sz w:val="20"/>
                <w:szCs w:val="20"/>
              </w:rPr>
              <w:t>1%</w:t>
            </w:r>
          </w:p>
        </w:tc>
      </w:tr>
      <w:tr w:rsidR="00526BDD" w:rsidRPr="00F815EB" w:rsidTr="00526BDD">
        <w:trPr>
          <w:trHeight w:val="390"/>
          <w:jc w:val="center"/>
        </w:trPr>
        <w:tc>
          <w:tcPr>
            <w:tcW w:w="4605"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0"/>
                <w:szCs w:val="20"/>
                <w:lang w:val="pt-BR"/>
              </w:rPr>
            </w:pPr>
            <w:r w:rsidRPr="00F815EB">
              <w:rPr>
                <w:rFonts w:ascii="Times New Roman" w:eastAsia="Times New Roman" w:hAnsi="Times New Roman" w:cs="Times New Roman"/>
                <w:b/>
                <w:bCs/>
                <w:sz w:val="20"/>
                <w:szCs w:val="20"/>
                <w:lang w:val="pt-BR"/>
              </w:rPr>
              <w:t>Taxa de incidência de dengue</w:t>
            </w:r>
          </w:p>
        </w:tc>
        <w:tc>
          <w:tcPr>
            <w:tcW w:w="4606"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0"/>
                <w:szCs w:val="20"/>
                <w:lang w:val="pt-BR"/>
              </w:rPr>
            </w:pPr>
            <w:r w:rsidRPr="00F815EB">
              <w:rPr>
                <w:rFonts w:ascii="Times New Roman" w:eastAsia="Times New Roman" w:hAnsi="Times New Roman" w:cs="Times New Roman"/>
                <w:b/>
                <w:bCs/>
                <w:sz w:val="20"/>
                <w:szCs w:val="20"/>
                <w:lang w:val="pt-BR"/>
              </w:rPr>
              <w:t>Índice Nutricional da População em IMC</w:t>
            </w:r>
          </w:p>
        </w:tc>
      </w:tr>
      <w:tr w:rsidR="00526BDD" w:rsidRPr="00F815EB" w:rsidTr="00526BDD">
        <w:trPr>
          <w:trHeight w:val="408"/>
          <w:jc w:val="center"/>
        </w:trPr>
        <w:tc>
          <w:tcPr>
            <w:tcW w:w="4605" w:type="dxa"/>
            <w:shd w:val="clear" w:color="auto" w:fill="FFFFFF" w:themeFill="background1"/>
            <w:vAlign w:val="center"/>
          </w:tcPr>
          <w:p w:rsidR="00526BDD" w:rsidRPr="00F815EB" w:rsidRDefault="00526BDD" w:rsidP="00D83C9D">
            <w:pPr>
              <w:pStyle w:val="PargrafodaLista"/>
              <w:ind w:left="0"/>
              <w:jc w:val="center"/>
              <w:rPr>
                <w:rFonts w:ascii="Times New Roman" w:eastAsia="Times New Roman" w:hAnsi="Times New Roman" w:cs="Times New Roman"/>
                <w:bCs/>
                <w:sz w:val="20"/>
                <w:szCs w:val="20"/>
              </w:rPr>
            </w:pPr>
            <w:r w:rsidRPr="00F815EB">
              <w:rPr>
                <w:rFonts w:ascii="Times New Roman" w:eastAsia="Times New Roman" w:hAnsi="Times New Roman" w:cs="Times New Roman"/>
                <w:bCs/>
                <w:sz w:val="20"/>
                <w:szCs w:val="20"/>
              </w:rPr>
              <w:t>3%</w:t>
            </w:r>
          </w:p>
        </w:tc>
        <w:tc>
          <w:tcPr>
            <w:tcW w:w="4606" w:type="dxa"/>
            <w:shd w:val="clear" w:color="auto" w:fill="FFFFFF" w:themeFill="background1"/>
            <w:vAlign w:val="center"/>
          </w:tcPr>
          <w:p w:rsidR="00526BDD" w:rsidRPr="00F815EB" w:rsidRDefault="00526BDD" w:rsidP="00D83C9D">
            <w:pPr>
              <w:pStyle w:val="PargrafodaLista"/>
              <w:keepNext/>
              <w:ind w:left="0"/>
              <w:jc w:val="center"/>
              <w:rPr>
                <w:rFonts w:ascii="Times New Roman" w:eastAsia="Times New Roman" w:hAnsi="Times New Roman" w:cs="Times New Roman"/>
                <w:bCs/>
                <w:sz w:val="20"/>
                <w:szCs w:val="20"/>
              </w:rPr>
            </w:pPr>
            <w:r w:rsidRPr="00F815EB">
              <w:rPr>
                <w:rFonts w:ascii="Times New Roman" w:eastAsia="Times New Roman" w:hAnsi="Times New Roman" w:cs="Times New Roman"/>
                <w:bCs/>
                <w:sz w:val="20"/>
                <w:szCs w:val="20"/>
              </w:rPr>
              <w:t>IMC: &gt;25</w:t>
            </w:r>
          </w:p>
        </w:tc>
      </w:tr>
    </w:tbl>
    <w:p w:rsidR="00526BDD" w:rsidRDefault="00526BDD" w:rsidP="00F815EB">
      <w:pPr>
        <w:pStyle w:val="Legenda"/>
        <w:ind w:firstLine="0"/>
        <w:rPr>
          <w:rFonts w:ascii="Times New Roman" w:hAnsi="Times New Roman" w:cs="Times New Roman"/>
          <w:color w:val="auto"/>
        </w:rPr>
      </w:pPr>
      <w:bookmarkStart w:id="79" w:name="_Toc460841868"/>
      <w:r w:rsidRPr="00F815EB">
        <w:rPr>
          <w:rFonts w:ascii="Times New Roman" w:hAnsi="Times New Roman" w:cs="Times New Roman"/>
          <w:color w:val="auto"/>
        </w:rPr>
        <w:t xml:space="preserve">Tabela </w:t>
      </w:r>
      <w:r w:rsidR="006D5219" w:rsidRPr="00F815EB">
        <w:rPr>
          <w:rFonts w:ascii="Times New Roman" w:hAnsi="Times New Roman" w:cs="Times New Roman"/>
          <w:color w:val="auto"/>
        </w:rPr>
        <w:fldChar w:fldCharType="begin"/>
      </w:r>
      <w:r w:rsidR="00FC1B5D" w:rsidRPr="00F815EB">
        <w:rPr>
          <w:rFonts w:ascii="Times New Roman" w:hAnsi="Times New Roman" w:cs="Times New Roman"/>
          <w:color w:val="auto"/>
        </w:rPr>
        <w:instrText xml:space="preserve"> SEQ Tabela \* ARABIC </w:instrText>
      </w:r>
      <w:r w:rsidR="006D5219" w:rsidRPr="00F815EB">
        <w:rPr>
          <w:rFonts w:ascii="Times New Roman" w:hAnsi="Times New Roman" w:cs="Times New Roman"/>
          <w:color w:val="auto"/>
        </w:rPr>
        <w:fldChar w:fldCharType="separate"/>
      </w:r>
      <w:r w:rsidRPr="00F815EB">
        <w:rPr>
          <w:rFonts w:ascii="Times New Roman" w:hAnsi="Times New Roman" w:cs="Times New Roman"/>
          <w:noProof/>
          <w:color w:val="auto"/>
        </w:rPr>
        <w:t>15</w:t>
      </w:r>
      <w:r w:rsidR="006D5219" w:rsidRPr="00F815EB">
        <w:rPr>
          <w:rFonts w:ascii="Times New Roman" w:hAnsi="Times New Roman" w:cs="Times New Roman"/>
          <w:noProof/>
          <w:color w:val="auto"/>
        </w:rPr>
        <w:fldChar w:fldCharType="end"/>
      </w:r>
      <w:r w:rsidRPr="00F815EB">
        <w:rPr>
          <w:rFonts w:ascii="Times New Roman" w:hAnsi="Times New Roman" w:cs="Times New Roman"/>
          <w:color w:val="auto"/>
        </w:rPr>
        <w:t>- Quadro dos indicadores de Saúde</w:t>
      </w:r>
      <w:bookmarkEnd w:id="79"/>
    </w:p>
    <w:p w:rsidR="00F815EB" w:rsidRPr="00F815EB" w:rsidRDefault="00F815EB" w:rsidP="00F815EB">
      <w:pPr>
        <w:rPr>
          <w:lang w:eastAsia="en-US"/>
        </w:rPr>
      </w:pPr>
    </w:p>
    <w:p w:rsidR="00526BDD" w:rsidRPr="00F815EB" w:rsidRDefault="00526BDD" w:rsidP="00D83C9D">
      <w:pPr>
        <w:pStyle w:val="PargrafodaLista"/>
        <w:ind w:left="0"/>
        <w:rPr>
          <w:rFonts w:ascii="Times New Roman" w:eastAsia="Times New Roman" w:hAnsi="Times New Roman" w:cs="Times New Roman"/>
          <w:b/>
          <w:bCs/>
          <w:sz w:val="24"/>
          <w:szCs w:val="24"/>
          <w:lang w:val="pt-BR" w:eastAsia="pt-BR"/>
        </w:rPr>
      </w:pPr>
      <w:r w:rsidRPr="00F815EB">
        <w:rPr>
          <w:rFonts w:ascii="Times New Roman" w:eastAsia="Times New Roman" w:hAnsi="Times New Roman" w:cs="Times New Roman"/>
          <w:b/>
          <w:bCs/>
          <w:sz w:val="24"/>
          <w:szCs w:val="24"/>
          <w:lang w:val="pt-BR" w:eastAsia="pt-BR"/>
        </w:rPr>
        <w:t>Indicadores e fatores causais de morbidade de doenças relacionadas com a falta de saneamento básico</w:t>
      </w:r>
    </w:p>
    <w:p w:rsidR="00526BDD" w:rsidRPr="00526BDD" w:rsidRDefault="00526BDD" w:rsidP="00D83C9D">
      <w:pPr>
        <w:pStyle w:val="PargrafodaLista"/>
        <w:ind w:left="0"/>
        <w:rPr>
          <w:rFonts w:eastAsia="Times New Roman"/>
          <w:b/>
          <w:bCs/>
          <w:szCs w:val="24"/>
          <w:lang w:val="pt-BR" w:eastAsia="pt-BR"/>
        </w:rPr>
      </w:pPr>
    </w:p>
    <w:tbl>
      <w:tblPr>
        <w:tblStyle w:val="Tabelacomgrade"/>
        <w:tblW w:w="8739" w:type="dxa"/>
        <w:jc w:val="center"/>
        <w:tblLook w:val="04A0" w:firstRow="1" w:lastRow="0" w:firstColumn="1" w:lastColumn="0" w:noHBand="0" w:noVBand="1"/>
      </w:tblPr>
      <w:tblGrid>
        <w:gridCol w:w="2538"/>
        <w:gridCol w:w="3100"/>
        <w:gridCol w:w="3101"/>
      </w:tblGrid>
      <w:tr w:rsidR="00526BDD" w:rsidRPr="00376CA4" w:rsidTr="00F815EB">
        <w:trPr>
          <w:trHeight w:val="416"/>
          <w:jc w:val="center"/>
        </w:trPr>
        <w:tc>
          <w:tcPr>
            <w:tcW w:w="2538"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4"/>
                <w:szCs w:val="24"/>
              </w:rPr>
            </w:pPr>
            <w:r w:rsidRPr="00F815EB">
              <w:rPr>
                <w:rFonts w:ascii="Times New Roman" w:eastAsia="Times New Roman" w:hAnsi="Times New Roman" w:cs="Times New Roman"/>
                <w:b/>
                <w:bCs/>
                <w:sz w:val="24"/>
                <w:szCs w:val="24"/>
              </w:rPr>
              <w:t>Índice de Diarréia</w:t>
            </w:r>
          </w:p>
        </w:tc>
        <w:tc>
          <w:tcPr>
            <w:tcW w:w="3100"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4"/>
                <w:szCs w:val="24"/>
              </w:rPr>
            </w:pPr>
            <w:r w:rsidRPr="00F815EB">
              <w:rPr>
                <w:rFonts w:ascii="Times New Roman" w:eastAsia="Times New Roman" w:hAnsi="Times New Roman" w:cs="Times New Roman"/>
                <w:b/>
                <w:bCs/>
                <w:sz w:val="24"/>
                <w:szCs w:val="24"/>
              </w:rPr>
              <w:t>Febre Entérica</w:t>
            </w:r>
          </w:p>
        </w:tc>
        <w:tc>
          <w:tcPr>
            <w:tcW w:w="3101" w:type="dxa"/>
            <w:shd w:val="clear" w:color="auto" w:fill="D9E2F3" w:themeFill="accent1" w:themeFillTint="33"/>
            <w:vAlign w:val="center"/>
          </w:tcPr>
          <w:p w:rsidR="00526BDD" w:rsidRPr="00F815EB" w:rsidRDefault="00526BDD" w:rsidP="00D83C9D">
            <w:pPr>
              <w:pStyle w:val="PargrafodaLista"/>
              <w:ind w:left="0"/>
              <w:jc w:val="center"/>
              <w:rPr>
                <w:rFonts w:ascii="Times New Roman" w:eastAsia="Times New Roman" w:hAnsi="Times New Roman" w:cs="Times New Roman"/>
                <w:b/>
                <w:bCs/>
                <w:sz w:val="24"/>
                <w:szCs w:val="24"/>
              </w:rPr>
            </w:pPr>
            <w:r w:rsidRPr="00F815EB">
              <w:rPr>
                <w:rFonts w:ascii="Times New Roman" w:eastAsia="Times New Roman" w:hAnsi="Times New Roman" w:cs="Times New Roman"/>
                <w:b/>
                <w:bCs/>
                <w:sz w:val="24"/>
                <w:szCs w:val="24"/>
              </w:rPr>
              <w:t>Hepatite A</w:t>
            </w:r>
          </w:p>
        </w:tc>
      </w:tr>
      <w:tr w:rsidR="00F815EB" w:rsidRPr="00F815EB" w:rsidTr="00F815EB">
        <w:trPr>
          <w:trHeight w:val="442"/>
          <w:jc w:val="center"/>
        </w:trPr>
        <w:tc>
          <w:tcPr>
            <w:tcW w:w="2538" w:type="dxa"/>
            <w:vAlign w:val="center"/>
          </w:tcPr>
          <w:p w:rsidR="00526BDD" w:rsidRPr="00F815EB" w:rsidRDefault="00526BDD" w:rsidP="00D83C9D">
            <w:pPr>
              <w:pStyle w:val="PargrafodaLista"/>
              <w:ind w:left="0"/>
              <w:jc w:val="center"/>
              <w:rPr>
                <w:rFonts w:ascii="Times New Roman" w:eastAsia="Times New Roman" w:hAnsi="Times New Roman" w:cs="Times New Roman"/>
                <w:bCs/>
                <w:sz w:val="18"/>
                <w:szCs w:val="18"/>
              </w:rPr>
            </w:pPr>
            <w:r w:rsidRPr="00F815EB">
              <w:rPr>
                <w:rFonts w:ascii="Times New Roman" w:eastAsia="Times New Roman" w:hAnsi="Times New Roman" w:cs="Times New Roman"/>
                <w:bCs/>
                <w:sz w:val="18"/>
                <w:szCs w:val="18"/>
              </w:rPr>
              <w:t>2%</w:t>
            </w:r>
          </w:p>
        </w:tc>
        <w:tc>
          <w:tcPr>
            <w:tcW w:w="3100" w:type="dxa"/>
            <w:vAlign w:val="center"/>
          </w:tcPr>
          <w:p w:rsidR="00526BDD" w:rsidRPr="00F815EB" w:rsidRDefault="00526BDD" w:rsidP="00D83C9D">
            <w:pPr>
              <w:pStyle w:val="PargrafodaLista"/>
              <w:ind w:left="0"/>
              <w:jc w:val="center"/>
              <w:rPr>
                <w:rFonts w:ascii="Times New Roman" w:eastAsia="Times New Roman" w:hAnsi="Times New Roman" w:cs="Times New Roman"/>
                <w:bCs/>
                <w:sz w:val="18"/>
                <w:szCs w:val="18"/>
              </w:rPr>
            </w:pPr>
            <w:r w:rsidRPr="00F815EB">
              <w:rPr>
                <w:rFonts w:ascii="Times New Roman" w:eastAsia="Times New Roman" w:hAnsi="Times New Roman" w:cs="Times New Roman"/>
                <w:bCs/>
                <w:sz w:val="18"/>
                <w:szCs w:val="18"/>
              </w:rPr>
              <w:t>0%</w:t>
            </w:r>
          </w:p>
        </w:tc>
        <w:tc>
          <w:tcPr>
            <w:tcW w:w="3101" w:type="dxa"/>
            <w:vAlign w:val="center"/>
          </w:tcPr>
          <w:p w:rsidR="00526BDD" w:rsidRPr="00F815EB" w:rsidRDefault="00526BDD" w:rsidP="00D83C9D">
            <w:pPr>
              <w:pStyle w:val="PargrafodaLista"/>
              <w:keepNext/>
              <w:ind w:left="0"/>
              <w:jc w:val="center"/>
              <w:rPr>
                <w:rFonts w:ascii="Times New Roman" w:eastAsia="Times New Roman" w:hAnsi="Times New Roman" w:cs="Times New Roman"/>
                <w:bCs/>
                <w:sz w:val="18"/>
                <w:szCs w:val="18"/>
              </w:rPr>
            </w:pPr>
            <w:r w:rsidRPr="00F815EB">
              <w:rPr>
                <w:rFonts w:ascii="Times New Roman" w:eastAsia="Times New Roman" w:hAnsi="Times New Roman" w:cs="Times New Roman"/>
                <w:bCs/>
                <w:sz w:val="18"/>
                <w:szCs w:val="18"/>
              </w:rPr>
              <w:t>0%</w:t>
            </w:r>
          </w:p>
        </w:tc>
      </w:tr>
    </w:tbl>
    <w:p w:rsidR="00526BDD" w:rsidRPr="00F815EB" w:rsidRDefault="00526BDD" w:rsidP="00F815EB">
      <w:pPr>
        <w:pStyle w:val="Legenda"/>
        <w:ind w:firstLine="0"/>
        <w:rPr>
          <w:rFonts w:ascii="Times New Roman" w:eastAsia="Times New Roman" w:hAnsi="Times New Roman" w:cs="Times New Roman"/>
          <w:bCs w:val="0"/>
          <w:color w:val="auto"/>
          <w:lang w:eastAsia="pt-BR"/>
        </w:rPr>
      </w:pPr>
      <w:bookmarkStart w:id="80" w:name="_Toc460841869"/>
      <w:r w:rsidRPr="00F815EB">
        <w:rPr>
          <w:rFonts w:ascii="Times New Roman" w:hAnsi="Times New Roman" w:cs="Times New Roman"/>
          <w:color w:val="auto"/>
        </w:rPr>
        <w:t xml:space="preserve">Tabela </w:t>
      </w:r>
      <w:r w:rsidR="006D5219" w:rsidRPr="00F815EB">
        <w:rPr>
          <w:rFonts w:ascii="Times New Roman" w:hAnsi="Times New Roman" w:cs="Times New Roman"/>
          <w:color w:val="auto"/>
        </w:rPr>
        <w:fldChar w:fldCharType="begin"/>
      </w:r>
      <w:r w:rsidR="00FC1B5D" w:rsidRPr="00F815EB">
        <w:rPr>
          <w:rFonts w:ascii="Times New Roman" w:hAnsi="Times New Roman" w:cs="Times New Roman"/>
          <w:color w:val="auto"/>
        </w:rPr>
        <w:instrText xml:space="preserve"> SEQ Tabela \* ARABIC </w:instrText>
      </w:r>
      <w:r w:rsidR="006D5219" w:rsidRPr="00F815EB">
        <w:rPr>
          <w:rFonts w:ascii="Times New Roman" w:hAnsi="Times New Roman" w:cs="Times New Roman"/>
          <w:color w:val="auto"/>
        </w:rPr>
        <w:fldChar w:fldCharType="separate"/>
      </w:r>
      <w:r w:rsidRPr="00F815EB">
        <w:rPr>
          <w:rFonts w:ascii="Times New Roman" w:hAnsi="Times New Roman" w:cs="Times New Roman"/>
          <w:noProof/>
          <w:color w:val="auto"/>
        </w:rPr>
        <w:t>16</w:t>
      </w:r>
      <w:r w:rsidR="006D5219" w:rsidRPr="00F815EB">
        <w:rPr>
          <w:rFonts w:ascii="Times New Roman" w:hAnsi="Times New Roman" w:cs="Times New Roman"/>
          <w:noProof/>
          <w:color w:val="auto"/>
        </w:rPr>
        <w:fldChar w:fldCharType="end"/>
      </w:r>
      <w:r w:rsidRPr="00F815EB">
        <w:rPr>
          <w:rFonts w:ascii="Times New Roman" w:hAnsi="Times New Roman" w:cs="Times New Roman"/>
          <w:color w:val="auto"/>
        </w:rPr>
        <w:t>- Quadro de Doenças de Transmissão Feo-Oral</w:t>
      </w:r>
      <w:bookmarkEnd w:id="80"/>
    </w:p>
    <w:p w:rsidR="00526BDD" w:rsidRPr="006352C7" w:rsidRDefault="00526BDD" w:rsidP="00D83C9D">
      <w:pPr>
        <w:rPr>
          <w:rFonts w:cs="Arial"/>
          <w:bCs/>
          <w:color w:val="000000" w:themeColor="text1"/>
          <w:szCs w:val="24"/>
        </w:rPr>
      </w:pPr>
    </w:p>
    <w:tbl>
      <w:tblPr>
        <w:tblStyle w:val="Tabelacomgrade"/>
        <w:tblW w:w="8814" w:type="dxa"/>
        <w:jc w:val="center"/>
        <w:shd w:val="clear" w:color="auto" w:fill="D9E2F3" w:themeFill="accent1" w:themeFillTint="33"/>
        <w:tblLook w:val="04A0" w:firstRow="1" w:lastRow="0" w:firstColumn="1" w:lastColumn="0" w:noHBand="0" w:noVBand="1"/>
      </w:tblPr>
      <w:tblGrid>
        <w:gridCol w:w="2563"/>
        <w:gridCol w:w="3125"/>
        <w:gridCol w:w="3126"/>
      </w:tblGrid>
      <w:tr w:rsidR="00C71D51" w:rsidRPr="00C71D51" w:rsidTr="00C71D51">
        <w:trPr>
          <w:trHeight w:val="339"/>
          <w:jc w:val="center"/>
        </w:trPr>
        <w:tc>
          <w:tcPr>
            <w:tcW w:w="2563"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Cs/>
                <w:sz w:val="20"/>
                <w:szCs w:val="20"/>
              </w:rPr>
            </w:pPr>
            <w:r w:rsidRPr="00C71D51">
              <w:rPr>
                <w:rFonts w:ascii="Times New Roman" w:eastAsia="Times New Roman" w:hAnsi="Times New Roman" w:cs="Times New Roman"/>
                <w:bCs/>
                <w:sz w:val="20"/>
                <w:szCs w:val="20"/>
              </w:rPr>
              <w:t>Dengue</w:t>
            </w:r>
          </w:p>
        </w:tc>
        <w:tc>
          <w:tcPr>
            <w:tcW w:w="3125"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Cs/>
                <w:sz w:val="20"/>
                <w:szCs w:val="20"/>
              </w:rPr>
            </w:pPr>
            <w:r w:rsidRPr="00C71D51">
              <w:rPr>
                <w:rFonts w:ascii="Times New Roman" w:eastAsia="Times New Roman" w:hAnsi="Times New Roman" w:cs="Times New Roman"/>
                <w:bCs/>
                <w:sz w:val="20"/>
                <w:szCs w:val="20"/>
              </w:rPr>
              <w:t>Febre amarela</w:t>
            </w:r>
          </w:p>
        </w:tc>
        <w:tc>
          <w:tcPr>
            <w:tcW w:w="3126"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Cs/>
                <w:sz w:val="20"/>
                <w:szCs w:val="20"/>
              </w:rPr>
            </w:pPr>
            <w:r w:rsidRPr="00C71D51">
              <w:rPr>
                <w:rFonts w:ascii="Times New Roman" w:eastAsia="Times New Roman" w:hAnsi="Times New Roman" w:cs="Times New Roman"/>
                <w:bCs/>
                <w:sz w:val="20"/>
                <w:szCs w:val="20"/>
              </w:rPr>
              <w:t>Leishmaniose:</w:t>
            </w:r>
          </w:p>
        </w:tc>
      </w:tr>
      <w:tr w:rsidR="00C71D51" w:rsidRPr="00C71D51" w:rsidTr="00C71D51">
        <w:trPr>
          <w:trHeight w:val="361"/>
          <w:jc w:val="center"/>
        </w:trPr>
        <w:tc>
          <w:tcPr>
            <w:tcW w:w="2563"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bCs/>
                <w:sz w:val="20"/>
                <w:szCs w:val="20"/>
              </w:rPr>
            </w:pPr>
            <w:r w:rsidRPr="00C71D51">
              <w:rPr>
                <w:rFonts w:ascii="Times New Roman" w:eastAsia="Times New Roman" w:hAnsi="Times New Roman" w:cs="Times New Roman"/>
                <w:bCs/>
                <w:sz w:val="20"/>
                <w:szCs w:val="20"/>
              </w:rPr>
              <w:t>3%</w:t>
            </w:r>
          </w:p>
        </w:tc>
        <w:tc>
          <w:tcPr>
            <w:tcW w:w="3125"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bCs/>
                <w:sz w:val="20"/>
                <w:szCs w:val="20"/>
              </w:rPr>
            </w:pPr>
            <w:r w:rsidRPr="00C71D51">
              <w:rPr>
                <w:rFonts w:ascii="Times New Roman" w:eastAsia="Times New Roman" w:hAnsi="Times New Roman" w:cs="Times New Roman"/>
                <w:bCs/>
                <w:sz w:val="20"/>
                <w:szCs w:val="20"/>
              </w:rPr>
              <w:t>0%</w:t>
            </w:r>
          </w:p>
        </w:tc>
        <w:tc>
          <w:tcPr>
            <w:tcW w:w="3126"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bCs/>
                <w:sz w:val="20"/>
                <w:szCs w:val="20"/>
              </w:rPr>
            </w:pPr>
            <w:r w:rsidRPr="00C71D51">
              <w:rPr>
                <w:rFonts w:ascii="Times New Roman" w:eastAsia="Times New Roman" w:hAnsi="Times New Roman" w:cs="Times New Roman"/>
                <w:bCs/>
                <w:sz w:val="20"/>
                <w:szCs w:val="20"/>
              </w:rPr>
              <w:t>0%</w:t>
            </w:r>
          </w:p>
        </w:tc>
      </w:tr>
      <w:tr w:rsidR="00C71D51" w:rsidRPr="00C71D51" w:rsidTr="00C71D51">
        <w:trPr>
          <w:trHeight w:val="339"/>
          <w:jc w:val="center"/>
        </w:trPr>
        <w:tc>
          <w:tcPr>
            <w:tcW w:w="2563"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
                <w:bCs/>
                <w:sz w:val="20"/>
                <w:szCs w:val="20"/>
              </w:rPr>
            </w:pPr>
            <w:r w:rsidRPr="00C71D51">
              <w:rPr>
                <w:rFonts w:ascii="Times New Roman" w:eastAsia="Times New Roman" w:hAnsi="Times New Roman" w:cs="Times New Roman"/>
                <w:b/>
                <w:bCs/>
                <w:sz w:val="20"/>
                <w:szCs w:val="20"/>
              </w:rPr>
              <w:t>Filariose linfática</w:t>
            </w:r>
          </w:p>
        </w:tc>
        <w:tc>
          <w:tcPr>
            <w:tcW w:w="3125"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
                <w:bCs/>
                <w:sz w:val="20"/>
                <w:szCs w:val="20"/>
              </w:rPr>
            </w:pPr>
            <w:r w:rsidRPr="00C71D51">
              <w:rPr>
                <w:rFonts w:ascii="Times New Roman" w:eastAsia="Times New Roman" w:hAnsi="Times New Roman" w:cs="Times New Roman"/>
                <w:b/>
                <w:bCs/>
                <w:sz w:val="20"/>
                <w:szCs w:val="20"/>
              </w:rPr>
              <w:t>Malária</w:t>
            </w:r>
          </w:p>
        </w:tc>
        <w:tc>
          <w:tcPr>
            <w:tcW w:w="3126"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
                <w:bCs/>
                <w:sz w:val="20"/>
                <w:szCs w:val="20"/>
              </w:rPr>
            </w:pPr>
            <w:r w:rsidRPr="00C71D51">
              <w:rPr>
                <w:rFonts w:ascii="Times New Roman" w:eastAsia="Times New Roman" w:hAnsi="Times New Roman" w:cs="Times New Roman"/>
                <w:b/>
                <w:bCs/>
                <w:sz w:val="20"/>
                <w:szCs w:val="20"/>
              </w:rPr>
              <w:t>Doença de chagas</w:t>
            </w:r>
          </w:p>
        </w:tc>
      </w:tr>
      <w:tr w:rsidR="00C71D51" w:rsidRPr="00C71D51" w:rsidTr="00C71D51">
        <w:trPr>
          <w:trHeight w:val="382"/>
          <w:jc w:val="center"/>
        </w:trPr>
        <w:tc>
          <w:tcPr>
            <w:tcW w:w="2563"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bCs/>
                <w:sz w:val="18"/>
                <w:szCs w:val="18"/>
              </w:rPr>
            </w:pPr>
            <w:r w:rsidRPr="00C71D51">
              <w:rPr>
                <w:rFonts w:ascii="Times New Roman" w:eastAsia="Times New Roman" w:hAnsi="Times New Roman" w:cs="Times New Roman"/>
                <w:bCs/>
                <w:sz w:val="18"/>
                <w:szCs w:val="18"/>
              </w:rPr>
              <w:t>0%</w:t>
            </w:r>
          </w:p>
        </w:tc>
        <w:tc>
          <w:tcPr>
            <w:tcW w:w="3125"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bCs/>
                <w:sz w:val="18"/>
                <w:szCs w:val="18"/>
              </w:rPr>
            </w:pPr>
            <w:r w:rsidRPr="00C71D51">
              <w:rPr>
                <w:rFonts w:ascii="Times New Roman" w:eastAsia="Times New Roman" w:hAnsi="Times New Roman" w:cs="Times New Roman"/>
                <w:bCs/>
                <w:sz w:val="18"/>
                <w:szCs w:val="18"/>
              </w:rPr>
              <w:t>0%</w:t>
            </w:r>
          </w:p>
        </w:tc>
        <w:tc>
          <w:tcPr>
            <w:tcW w:w="3126" w:type="dxa"/>
            <w:shd w:val="clear" w:color="auto" w:fill="FFFFFF" w:themeFill="background1"/>
            <w:vAlign w:val="center"/>
          </w:tcPr>
          <w:p w:rsidR="00526BDD" w:rsidRPr="00C71D51" w:rsidRDefault="00526BDD" w:rsidP="00D83C9D">
            <w:pPr>
              <w:pStyle w:val="PargrafodaLista"/>
              <w:keepNext/>
              <w:ind w:left="0"/>
              <w:jc w:val="center"/>
              <w:rPr>
                <w:rFonts w:ascii="Times New Roman" w:eastAsia="Times New Roman" w:hAnsi="Times New Roman" w:cs="Times New Roman"/>
                <w:bCs/>
                <w:sz w:val="18"/>
                <w:szCs w:val="18"/>
              </w:rPr>
            </w:pPr>
            <w:r w:rsidRPr="00C71D51">
              <w:rPr>
                <w:rFonts w:ascii="Times New Roman" w:eastAsia="Times New Roman" w:hAnsi="Times New Roman" w:cs="Times New Roman"/>
                <w:bCs/>
                <w:sz w:val="18"/>
                <w:szCs w:val="18"/>
              </w:rPr>
              <w:t>1%</w:t>
            </w:r>
          </w:p>
        </w:tc>
      </w:tr>
    </w:tbl>
    <w:p w:rsidR="00526BDD" w:rsidRPr="00C71D51" w:rsidRDefault="00526BDD" w:rsidP="00C71D51">
      <w:pPr>
        <w:pStyle w:val="Legenda"/>
        <w:ind w:firstLine="0"/>
        <w:rPr>
          <w:rFonts w:ascii="Times New Roman" w:eastAsia="Times New Roman" w:hAnsi="Times New Roman" w:cs="Times New Roman"/>
          <w:bCs w:val="0"/>
          <w:color w:val="auto"/>
          <w:lang w:eastAsia="pt-BR"/>
        </w:rPr>
      </w:pPr>
      <w:bookmarkStart w:id="81" w:name="_Toc460841870"/>
      <w:r w:rsidRPr="00C71D51">
        <w:rPr>
          <w:rFonts w:ascii="Times New Roman" w:hAnsi="Times New Roman" w:cs="Times New Roman"/>
          <w:color w:val="auto"/>
        </w:rPr>
        <w:t xml:space="preserve">Tabela </w:t>
      </w:r>
      <w:r w:rsidR="006D5219" w:rsidRPr="00C71D51">
        <w:rPr>
          <w:rFonts w:ascii="Times New Roman" w:hAnsi="Times New Roman" w:cs="Times New Roman"/>
          <w:color w:val="auto"/>
        </w:rPr>
        <w:fldChar w:fldCharType="begin"/>
      </w:r>
      <w:r w:rsidR="00FC1B5D" w:rsidRPr="00C71D51">
        <w:rPr>
          <w:rFonts w:ascii="Times New Roman" w:hAnsi="Times New Roman" w:cs="Times New Roman"/>
          <w:color w:val="auto"/>
        </w:rPr>
        <w:instrText xml:space="preserve"> SEQ Tabela \* ARABIC </w:instrText>
      </w:r>
      <w:r w:rsidR="006D5219" w:rsidRPr="00C71D51">
        <w:rPr>
          <w:rFonts w:ascii="Times New Roman" w:hAnsi="Times New Roman" w:cs="Times New Roman"/>
          <w:color w:val="auto"/>
        </w:rPr>
        <w:fldChar w:fldCharType="separate"/>
      </w:r>
      <w:r w:rsidRPr="00C71D51">
        <w:rPr>
          <w:rFonts w:ascii="Times New Roman" w:hAnsi="Times New Roman" w:cs="Times New Roman"/>
          <w:noProof/>
          <w:color w:val="auto"/>
        </w:rPr>
        <w:t>17</w:t>
      </w:r>
      <w:r w:rsidR="006D5219" w:rsidRPr="00C71D51">
        <w:rPr>
          <w:rFonts w:ascii="Times New Roman" w:hAnsi="Times New Roman" w:cs="Times New Roman"/>
          <w:noProof/>
          <w:color w:val="auto"/>
        </w:rPr>
        <w:fldChar w:fldCharType="end"/>
      </w:r>
      <w:r w:rsidRPr="00C71D51">
        <w:rPr>
          <w:rFonts w:ascii="Times New Roman" w:hAnsi="Times New Roman" w:cs="Times New Roman"/>
          <w:color w:val="auto"/>
        </w:rPr>
        <w:t>- Quadro de Doenças transmitidas por inseto-vetor</w:t>
      </w:r>
      <w:bookmarkEnd w:id="81"/>
    </w:p>
    <w:p w:rsidR="00526BDD" w:rsidRPr="00526BDD" w:rsidRDefault="00526BDD" w:rsidP="00D83C9D">
      <w:pPr>
        <w:pStyle w:val="PargrafodaLista"/>
        <w:ind w:left="0"/>
        <w:rPr>
          <w:rFonts w:eastAsia="Times New Roman"/>
          <w:bCs/>
          <w:szCs w:val="24"/>
          <w:lang w:val="pt-BR" w:eastAsia="pt-BR"/>
        </w:rPr>
      </w:pPr>
    </w:p>
    <w:tbl>
      <w:tblPr>
        <w:tblStyle w:val="Tabelacomgrade"/>
        <w:tblW w:w="8747" w:type="dxa"/>
        <w:jc w:val="center"/>
        <w:shd w:val="clear" w:color="auto" w:fill="D9E2F3" w:themeFill="accent1" w:themeFillTint="33"/>
        <w:tblLook w:val="04A0" w:firstRow="1" w:lastRow="0" w:firstColumn="1" w:lastColumn="0" w:noHBand="0" w:noVBand="1"/>
      </w:tblPr>
      <w:tblGrid>
        <w:gridCol w:w="1658"/>
        <w:gridCol w:w="2363"/>
        <w:gridCol w:w="2363"/>
        <w:gridCol w:w="2363"/>
      </w:tblGrid>
      <w:tr w:rsidR="00C71D51" w:rsidRPr="00C71D51" w:rsidTr="00C71D51">
        <w:trPr>
          <w:trHeight w:val="479"/>
          <w:jc w:val="center"/>
        </w:trPr>
        <w:tc>
          <w:tcPr>
            <w:tcW w:w="1658"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
                <w:sz w:val="20"/>
                <w:szCs w:val="20"/>
              </w:rPr>
            </w:pPr>
            <w:r w:rsidRPr="00C71D51">
              <w:rPr>
                <w:rFonts w:ascii="Times New Roman" w:eastAsia="Times New Roman" w:hAnsi="Times New Roman" w:cs="Times New Roman"/>
                <w:b/>
                <w:sz w:val="20"/>
                <w:szCs w:val="20"/>
              </w:rPr>
              <w:t>Tracoma</w:t>
            </w:r>
          </w:p>
        </w:tc>
        <w:tc>
          <w:tcPr>
            <w:tcW w:w="2363"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
                <w:sz w:val="20"/>
                <w:szCs w:val="20"/>
              </w:rPr>
            </w:pPr>
            <w:r w:rsidRPr="00C71D51">
              <w:rPr>
                <w:rFonts w:ascii="Times New Roman" w:eastAsia="Times New Roman" w:hAnsi="Times New Roman" w:cs="Times New Roman"/>
                <w:b/>
                <w:sz w:val="20"/>
                <w:szCs w:val="20"/>
              </w:rPr>
              <w:t>Conjuntivites</w:t>
            </w:r>
          </w:p>
        </w:tc>
        <w:tc>
          <w:tcPr>
            <w:tcW w:w="2363"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
                <w:sz w:val="20"/>
                <w:szCs w:val="20"/>
              </w:rPr>
            </w:pPr>
            <w:r w:rsidRPr="00C71D51">
              <w:rPr>
                <w:rFonts w:ascii="Times New Roman" w:eastAsia="Times New Roman" w:hAnsi="Times New Roman" w:cs="Times New Roman"/>
                <w:b/>
                <w:sz w:val="20"/>
                <w:szCs w:val="20"/>
              </w:rPr>
              <w:t>Doenças de pele</w:t>
            </w:r>
          </w:p>
        </w:tc>
        <w:tc>
          <w:tcPr>
            <w:tcW w:w="2363" w:type="dxa"/>
            <w:shd w:val="clear" w:color="auto" w:fill="D9E2F3" w:themeFill="accent1" w:themeFillTint="33"/>
            <w:vAlign w:val="center"/>
          </w:tcPr>
          <w:p w:rsidR="00526BDD" w:rsidRPr="00C71D51" w:rsidRDefault="00526BDD" w:rsidP="00D83C9D">
            <w:pPr>
              <w:pStyle w:val="PargrafodaLista"/>
              <w:ind w:left="0"/>
              <w:jc w:val="center"/>
              <w:rPr>
                <w:rFonts w:ascii="Times New Roman" w:eastAsia="Times New Roman" w:hAnsi="Times New Roman" w:cs="Times New Roman"/>
                <w:b/>
                <w:sz w:val="20"/>
                <w:szCs w:val="20"/>
              </w:rPr>
            </w:pPr>
            <w:r w:rsidRPr="00C71D51">
              <w:rPr>
                <w:rFonts w:ascii="Times New Roman" w:eastAsia="Times New Roman" w:hAnsi="Times New Roman" w:cs="Times New Roman"/>
                <w:b/>
                <w:sz w:val="20"/>
                <w:szCs w:val="20"/>
              </w:rPr>
              <w:t>Micoses superficiais</w:t>
            </w:r>
          </w:p>
        </w:tc>
      </w:tr>
      <w:tr w:rsidR="00C71D51" w:rsidRPr="00C71D51" w:rsidTr="00C71D51">
        <w:trPr>
          <w:trHeight w:val="506"/>
          <w:jc w:val="center"/>
        </w:trPr>
        <w:tc>
          <w:tcPr>
            <w:tcW w:w="1658"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sz w:val="20"/>
                <w:szCs w:val="20"/>
              </w:rPr>
            </w:pPr>
            <w:r w:rsidRPr="00C71D51">
              <w:rPr>
                <w:rFonts w:ascii="Times New Roman" w:eastAsia="Times New Roman" w:hAnsi="Times New Roman" w:cs="Times New Roman"/>
                <w:sz w:val="20"/>
                <w:szCs w:val="20"/>
              </w:rPr>
              <w:t>0%</w:t>
            </w:r>
          </w:p>
        </w:tc>
        <w:tc>
          <w:tcPr>
            <w:tcW w:w="2363"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sz w:val="20"/>
                <w:szCs w:val="20"/>
              </w:rPr>
            </w:pPr>
            <w:r w:rsidRPr="00C71D51">
              <w:rPr>
                <w:rFonts w:ascii="Times New Roman" w:eastAsia="Times New Roman" w:hAnsi="Times New Roman" w:cs="Times New Roman"/>
                <w:sz w:val="20"/>
                <w:szCs w:val="20"/>
              </w:rPr>
              <w:t>1%</w:t>
            </w:r>
          </w:p>
        </w:tc>
        <w:tc>
          <w:tcPr>
            <w:tcW w:w="2363" w:type="dxa"/>
            <w:shd w:val="clear" w:color="auto" w:fill="FFFFFF" w:themeFill="background1"/>
            <w:vAlign w:val="center"/>
          </w:tcPr>
          <w:p w:rsidR="00526BDD" w:rsidRPr="00C71D51" w:rsidRDefault="00526BDD" w:rsidP="00D83C9D">
            <w:pPr>
              <w:pStyle w:val="PargrafodaLista"/>
              <w:ind w:left="0"/>
              <w:jc w:val="center"/>
              <w:rPr>
                <w:rFonts w:ascii="Times New Roman" w:eastAsia="Times New Roman" w:hAnsi="Times New Roman" w:cs="Times New Roman"/>
                <w:sz w:val="20"/>
                <w:szCs w:val="20"/>
              </w:rPr>
            </w:pPr>
            <w:r w:rsidRPr="00C71D51">
              <w:rPr>
                <w:rFonts w:ascii="Times New Roman" w:eastAsia="Times New Roman" w:hAnsi="Times New Roman" w:cs="Times New Roman"/>
                <w:sz w:val="20"/>
                <w:szCs w:val="20"/>
              </w:rPr>
              <w:t>0%</w:t>
            </w:r>
          </w:p>
        </w:tc>
        <w:tc>
          <w:tcPr>
            <w:tcW w:w="2363" w:type="dxa"/>
            <w:shd w:val="clear" w:color="auto" w:fill="FFFFFF" w:themeFill="background1"/>
            <w:vAlign w:val="center"/>
          </w:tcPr>
          <w:p w:rsidR="00526BDD" w:rsidRPr="00C71D51" w:rsidRDefault="00526BDD" w:rsidP="00D83C9D">
            <w:pPr>
              <w:pStyle w:val="PargrafodaLista"/>
              <w:keepNext/>
              <w:ind w:left="0"/>
              <w:jc w:val="center"/>
              <w:rPr>
                <w:rFonts w:ascii="Times New Roman" w:eastAsia="Times New Roman" w:hAnsi="Times New Roman" w:cs="Times New Roman"/>
                <w:sz w:val="20"/>
                <w:szCs w:val="20"/>
              </w:rPr>
            </w:pPr>
            <w:r w:rsidRPr="00C71D51">
              <w:rPr>
                <w:rFonts w:ascii="Times New Roman" w:eastAsia="Times New Roman" w:hAnsi="Times New Roman" w:cs="Times New Roman"/>
                <w:sz w:val="20"/>
                <w:szCs w:val="20"/>
              </w:rPr>
              <w:t>1%</w:t>
            </w:r>
          </w:p>
        </w:tc>
      </w:tr>
    </w:tbl>
    <w:p w:rsidR="00526BDD" w:rsidRPr="00C71D51" w:rsidRDefault="00526BDD" w:rsidP="00C71D51">
      <w:pPr>
        <w:pStyle w:val="Legenda"/>
        <w:ind w:firstLine="0"/>
        <w:rPr>
          <w:rFonts w:ascii="Times New Roman" w:eastAsia="Times New Roman" w:hAnsi="Times New Roman" w:cs="Times New Roman"/>
          <w:color w:val="auto"/>
          <w:lang w:eastAsia="pt-BR"/>
        </w:rPr>
      </w:pPr>
      <w:bookmarkStart w:id="82" w:name="_Toc460841871"/>
      <w:r w:rsidRPr="00C71D51">
        <w:rPr>
          <w:rFonts w:ascii="Times New Roman" w:hAnsi="Times New Roman" w:cs="Times New Roman"/>
          <w:color w:val="auto"/>
        </w:rPr>
        <w:t xml:space="preserve">Tabela </w:t>
      </w:r>
      <w:r w:rsidR="006D5219" w:rsidRPr="00C71D51">
        <w:rPr>
          <w:rFonts w:ascii="Times New Roman" w:hAnsi="Times New Roman" w:cs="Times New Roman"/>
          <w:color w:val="auto"/>
        </w:rPr>
        <w:fldChar w:fldCharType="begin"/>
      </w:r>
      <w:r w:rsidR="00FC1B5D" w:rsidRPr="00C71D51">
        <w:rPr>
          <w:rFonts w:ascii="Times New Roman" w:hAnsi="Times New Roman" w:cs="Times New Roman"/>
          <w:color w:val="auto"/>
        </w:rPr>
        <w:instrText xml:space="preserve"> SEQ Tabela \* ARABIC </w:instrText>
      </w:r>
      <w:r w:rsidR="006D5219" w:rsidRPr="00C71D51">
        <w:rPr>
          <w:rFonts w:ascii="Times New Roman" w:hAnsi="Times New Roman" w:cs="Times New Roman"/>
          <w:color w:val="auto"/>
        </w:rPr>
        <w:fldChar w:fldCharType="separate"/>
      </w:r>
      <w:r w:rsidRPr="00C71D51">
        <w:rPr>
          <w:rFonts w:ascii="Times New Roman" w:hAnsi="Times New Roman" w:cs="Times New Roman"/>
          <w:noProof/>
          <w:color w:val="auto"/>
        </w:rPr>
        <w:t>18</w:t>
      </w:r>
      <w:r w:rsidR="006D5219" w:rsidRPr="00C71D51">
        <w:rPr>
          <w:rFonts w:ascii="Times New Roman" w:hAnsi="Times New Roman" w:cs="Times New Roman"/>
          <w:noProof/>
          <w:color w:val="auto"/>
        </w:rPr>
        <w:fldChar w:fldCharType="end"/>
      </w:r>
      <w:r w:rsidRPr="00C71D51">
        <w:rPr>
          <w:rFonts w:ascii="Times New Roman" w:hAnsi="Times New Roman" w:cs="Times New Roman"/>
          <w:color w:val="auto"/>
        </w:rPr>
        <w:t>- Quadro de Doenças relacionadas com a higiene dos olhos</w:t>
      </w:r>
      <w:bookmarkEnd w:id="82"/>
    </w:p>
    <w:p w:rsidR="00526BDD" w:rsidRPr="00526BDD" w:rsidRDefault="00526BDD" w:rsidP="00D83C9D">
      <w:pPr>
        <w:pStyle w:val="PargrafodaLista"/>
        <w:ind w:left="0"/>
        <w:rPr>
          <w:rFonts w:eastAsia="Times New Roman"/>
          <w:color w:val="44546A" w:themeColor="text2"/>
          <w:szCs w:val="24"/>
          <w:lang w:val="pt-BR" w:eastAsia="pt-BR"/>
        </w:rPr>
      </w:pPr>
    </w:p>
    <w:tbl>
      <w:tblPr>
        <w:tblStyle w:val="Tabelacomgrade"/>
        <w:tblW w:w="8919" w:type="dxa"/>
        <w:jc w:val="center"/>
        <w:tblLook w:val="04A0" w:firstRow="1" w:lastRow="0" w:firstColumn="1" w:lastColumn="0" w:noHBand="0" w:noVBand="1"/>
      </w:tblPr>
      <w:tblGrid>
        <w:gridCol w:w="4178"/>
        <w:gridCol w:w="4741"/>
      </w:tblGrid>
      <w:tr w:rsidR="00C71D51" w:rsidRPr="00C71D51" w:rsidTr="00C71D51">
        <w:trPr>
          <w:trHeight w:val="445"/>
          <w:jc w:val="center"/>
        </w:trPr>
        <w:tc>
          <w:tcPr>
            <w:tcW w:w="4178" w:type="dxa"/>
            <w:shd w:val="clear" w:color="auto" w:fill="D9E2F3" w:themeFill="accent1" w:themeFillTint="33"/>
            <w:vAlign w:val="center"/>
          </w:tcPr>
          <w:p w:rsidR="00526BDD" w:rsidRPr="00C71D51" w:rsidRDefault="00526BDD" w:rsidP="00C71D51">
            <w:pPr>
              <w:pStyle w:val="PargrafodaLista"/>
              <w:ind w:left="0"/>
              <w:rPr>
                <w:rFonts w:ascii="Times New Roman" w:eastAsia="Times New Roman" w:hAnsi="Times New Roman" w:cs="Times New Roman"/>
                <w:b/>
                <w:sz w:val="20"/>
                <w:szCs w:val="20"/>
              </w:rPr>
            </w:pPr>
            <w:r w:rsidRPr="00C71D51">
              <w:rPr>
                <w:rFonts w:ascii="Times New Roman" w:eastAsia="Times New Roman" w:hAnsi="Times New Roman" w:cs="Times New Roman"/>
                <w:b/>
                <w:sz w:val="20"/>
                <w:szCs w:val="20"/>
              </w:rPr>
              <w:t>Teníases</w:t>
            </w:r>
          </w:p>
        </w:tc>
        <w:tc>
          <w:tcPr>
            <w:tcW w:w="4741" w:type="dxa"/>
            <w:shd w:val="clear" w:color="auto" w:fill="D9E2F3" w:themeFill="accent1" w:themeFillTint="33"/>
            <w:vAlign w:val="center"/>
          </w:tcPr>
          <w:p w:rsidR="00526BDD" w:rsidRPr="00C71D51" w:rsidRDefault="00526BDD" w:rsidP="00C71D51">
            <w:pPr>
              <w:pStyle w:val="PargrafodaLista"/>
              <w:ind w:left="0"/>
              <w:rPr>
                <w:rFonts w:ascii="Times New Roman" w:eastAsia="Times New Roman" w:hAnsi="Times New Roman" w:cs="Times New Roman"/>
                <w:b/>
                <w:sz w:val="20"/>
                <w:szCs w:val="20"/>
              </w:rPr>
            </w:pPr>
            <w:r w:rsidRPr="00C71D51">
              <w:rPr>
                <w:rFonts w:ascii="Times New Roman" w:eastAsia="Times New Roman" w:hAnsi="Times New Roman" w:cs="Times New Roman"/>
                <w:b/>
                <w:sz w:val="20"/>
                <w:szCs w:val="20"/>
              </w:rPr>
              <w:t>Helmintíases:</w:t>
            </w:r>
          </w:p>
        </w:tc>
      </w:tr>
      <w:tr w:rsidR="00C71D51" w:rsidRPr="00C71D51" w:rsidTr="00C71D51">
        <w:trPr>
          <w:trHeight w:val="501"/>
          <w:jc w:val="center"/>
        </w:trPr>
        <w:tc>
          <w:tcPr>
            <w:tcW w:w="4178" w:type="dxa"/>
            <w:vAlign w:val="center"/>
          </w:tcPr>
          <w:p w:rsidR="00526BDD" w:rsidRPr="00C71D51" w:rsidRDefault="00526BDD" w:rsidP="00C71D51">
            <w:pPr>
              <w:pStyle w:val="PargrafodaLista"/>
              <w:ind w:left="0"/>
              <w:rPr>
                <w:rFonts w:ascii="Times New Roman" w:eastAsia="Times New Roman" w:hAnsi="Times New Roman" w:cs="Times New Roman"/>
                <w:sz w:val="20"/>
                <w:szCs w:val="20"/>
              </w:rPr>
            </w:pPr>
            <w:r w:rsidRPr="00C71D51">
              <w:rPr>
                <w:rFonts w:ascii="Times New Roman" w:eastAsia="Times New Roman" w:hAnsi="Times New Roman" w:cs="Times New Roman"/>
                <w:sz w:val="20"/>
                <w:szCs w:val="20"/>
              </w:rPr>
              <w:t>O%</w:t>
            </w:r>
          </w:p>
        </w:tc>
        <w:tc>
          <w:tcPr>
            <w:tcW w:w="4741" w:type="dxa"/>
            <w:shd w:val="clear" w:color="auto" w:fill="FFFFFF" w:themeFill="background1"/>
            <w:vAlign w:val="center"/>
          </w:tcPr>
          <w:p w:rsidR="00526BDD" w:rsidRPr="00C71D51" w:rsidRDefault="00526BDD" w:rsidP="00C71D51">
            <w:pPr>
              <w:pStyle w:val="PargrafodaLista"/>
              <w:keepNext/>
              <w:ind w:left="0"/>
              <w:rPr>
                <w:rFonts w:ascii="Times New Roman" w:eastAsia="Times New Roman" w:hAnsi="Times New Roman" w:cs="Times New Roman"/>
                <w:sz w:val="20"/>
                <w:szCs w:val="20"/>
              </w:rPr>
            </w:pPr>
            <w:r w:rsidRPr="00C71D51">
              <w:rPr>
                <w:rFonts w:ascii="Times New Roman" w:eastAsia="Times New Roman" w:hAnsi="Times New Roman" w:cs="Times New Roman"/>
                <w:sz w:val="20"/>
                <w:szCs w:val="20"/>
              </w:rPr>
              <w:t>1%</w:t>
            </w:r>
          </w:p>
        </w:tc>
      </w:tr>
    </w:tbl>
    <w:p w:rsidR="00526BDD" w:rsidRPr="00C71D51" w:rsidRDefault="00526BDD" w:rsidP="00C71D51">
      <w:pPr>
        <w:pStyle w:val="Legenda"/>
        <w:ind w:firstLine="0"/>
        <w:jc w:val="both"/>
        <w:rPr>
          <w:rFonts w:ascii="Times New Roman" w:eastAsia="Times New Roman" w:hAnsi="Times New Roman" w:cs="Times New Roman"/>
          <w:color w:val="auto"/>
          <w:lang w:eastAsia="pt-BR"/>
        </w:rPr>
      </w:pPr>
      <w:bookmarkStart w:id="83" w:name="_Toc460841872"/>
      <w:r w:rsidRPr="00C71D51">
        <w:rPr>
          <w:rFonts w:ascii="Times New Roman" w:hAnsi="Times New Roman" w:cs="Times New Roman"/>
          <w:color w:val="auto"/>
        </w:rPr>
        <w:t xml:space="preserve">Tabela </w:t>
      </w:r>
      <w:r w:rsidR="006D5219" w:rsidRPr="00C71D51">
        <w:rPr>
          <w:rFonts w:ascii="Times New Roman" w:hAnsi="Times New Roman" w:cs="Times New Roman"/>
          <w:color w:val="auto"/>
        </w:rPr>
        <w:fldChar w:fldCharType="begin"/>
      </w:r>
      <w:r w:rsidR="00FC1B5D" w:rsidRPr="00C71D51">
        <w:rPr>
          <w:rFonts w:ascii="Times New Roman" w:hAnsi="Times New Roman" w:cs="Times New Roman"/>
          <w:color w:val="auto"/>
        </w:rPr>
        <w:instrText xml:space="preserve"> SEQ Tabela \* ARABIC </w:instrText>
      </w:r>
      <w:r w:rsidR="006D5219" w:rsidRPr="00C71D51">
        <w:rPr>
          <w:rFonts w:ascii="Times New Roman" w:hAnsi="Times New Roman" w:cs="Times New Roman"/>
          <w:color w:val="auto"/>
        </w:rPr>
        <w:fldChar w:fldCharType="separate"/>
      </w:r>
      <w:r w:rsidRPr="00C71D51">
        <w:rPr>
          <w:rFonts w:ascii="Times New Roman" w:hAnsi="Times New Roman" w:cs="Times New Roman"/>
          <w:noProof/>
          <w:color w:val="auto"/>
        </w:rPr>
        <w:t>19</w:t>
      </w:r>
      <w:r w:rsidR="006D5219" w:rsidRPr="00C71D51">
        <w:rPr>
          <w:rFonts w:ascii="Times New Roman" w:hAnsi="Times New Roman" w:cs="Times New Roman"/>
          <w:noProof/>
          <w:color w:val="auto"/>
        </w:rPr>
        <w:fldChar w:fldCharType="end"/>
      </w:r>
      <w:r w:rsidRPr="00C71D51">
        <w:rPr>
          <w:rFonts w:ascii="Times New Roman" w:hAnsi="Times New Roman" w:cs="Times New Roman"/>
          <w:color w:val="auto"/>
        </w:rPr>
        <w:t>- Quadro de doenças parasitanas</w:t>
      </w:r>
      <w:bookmarkEnd w:id="83"/>
    </w:p>
    <w:p w:rsidR="00526BDD" w:rsidRPr="00C71D51" w:rsidRDefault="00C71D51" w:rsidP="00C71D51">
      <w:pPr>
        <w:outlineLvl w:val="1"/>
        <w:rPr>
          <w:b/>
          <w:color w:val="auto"/>
          <w:sz w:val="24"/>
          <w:szCs w:val="24"/>
        </w:rPr>
      </w:pPr>
      <w:r w:rsidRPr="00C71D51">
        <w:rPr>
          <w:b/>
          <w:sz w:val="24"/>
          <w:szCs w:val="24"/>
        </w:rPr>
        <w:t>4.12 Dinâmica Social</w:t>
      </w:r>
    </w:p>
    <w:p w:rsidR="00C71D51" w:rsidRDefault="00526BDD" w:rsidP="00C71D51">
      <w:pPr>
        <w:pStyle w:val="PargrafodaLista"/>
        <w:rPr>
          <w:rFonts w:ascii="Times New Roman" w:eastAsia="Times New Roman" w:hAnsi="Times New Roman" w:cs="Times New Roman"/>
          <w:sz w:val="20"/>
          <w:szCs w:val="20"/>
          <w:lang w:val="pt-BR" w:eastAsia="pt-BR"/>
        </w:rPr>
      </w:pPr>
      <w:r w:rsidRPr="00C71D51">
        <w:rPr>
          <w:rFonts w:ascii="Times New Roman" w:eastAsia="Times New Roman" w:hAnsi="Times New Roman" w:cs="Times New Roman"/>
          <w:sz w:val="20"/>
          <w:szCs w:val="20"/>
          <w:lang w:val="pt-BR" w:eastAsia="pt-BR"/>
        </w:rPr>
        <w:tab/>
      </w:r>
    </w:p>
    <w:p w:rsidR="00526BDD" w:rsidRDefault="00526BDD" w:rsidP="00C71D51">
      <w:pPr>
        <w:pStyle w:val="PargrafodaLista"/>
        <w:ind w:firstLine="607"/>
        <w:rPr>
          <w:rFonts w:ascii="Times New Roman" w:eastAsia="Times New Roman" w:hAnsi="Times New Roman" w:cs="Times New Roman"/>
          <w:color w:val="000000" w:themeColor="text1"/>
          <w:sz w:val="24"/>
          <w:szCs w:val="24"/>
          <w:lang w:val="pt-BR" w:eastAsia="pt-BR"/>
        </w:rPr>
      </w:pPr>
      <w:r w:rsidRPr="00C71D51">
        <w:rPr>
          <w:rFonts w:ascii="Times New Roman" w:eastAsia="Times New Roman" w:hAnsi="Times New Roman" w:cs="Times New Roman"/>
          <w:color w:val="000000" w:themeColor="text1"/>
          <w:sz w:val="24"/>
          <w:szCs w:val="24"/>
          <w:lang w:val="pt-BR" w:eastAsia="pt-BR"/>
        </w:rPr>
        <w:t xml:space="preserve"> A população de Arinos é convocada para participar dos conselhos, comitês, consultas públicas e outros espaços de controle social através dos seguintes meios:</w:t>
      </w:r>
    </w:p>
    <w:p w:rsidR="00C71D51" w:rsidRPr="00C71D51" w:rsidRDefault="00C71D51" w:rsidP="00C71D51">
      <w:pPr>
        <w:pStyle w:val="PargrafodaLista"/>
        <w:ind w:firstLine="607"/>
        <w:rPr>
          <w:rFonts w:ascii="Times New Roman" w:eastAsia="Times New Roman" w:hAnsi="Times New Roman" w:cs="Times New Roman"/>
          <w:sz w:val="24"/>
          <w:szCs w:val="24"/>
          <w:lang w:val="pt-BR" w:eastAsia="pt-BR"/>
        </w:rPr>
      </w:pPr>
    </w:p>
    <w:p w:rsidR="00526BDD" w:rsidRPr="00C71D51" w:rsidRDefault="00526BDD" w:rsidP="00C71D51">
      <w:pPr>
        <w:pStyle w:val="PargrafodaLista"/>
        <w:widowControl/>
        <w:numPr>
          <w:ilvl w:val="0"/>
          <w:numId w:val="9"/>
        </w:numPr>
        <w:autoSpaceDE/>
        <w:autoSpaceDN/>
        <w:ind w:right="0"/>
        <w:contextualSpacing/>
        <w:rPr>
          <w:rFonts w:ascii="Times New Roman" w:eastAsia="Times New Roman" w:hAnsi="Times New Roman" w:cs="Times New Roman"/>
          <w:color w:val="000000" w:themeColor="text1"/>
          <w:sz w:val="24"/>
          <w:szCs w:val="24"/>
          <w:lang w:eastAsia="pt-BR"/>
        </w:rPr>
      </w:pPr>
      <w:r w:rsidRPr="00C71D51">
        <w:rPr>
          <w:rFonts w:ascii="Times New Roman" w:eastAsia="Times New Roman" w:hAnsi="Times New Roman" w:cs="Times New Roman"/>
          <w:color w:val="000000" w:themeColor="text1"/>
          <w:sz w:val="24"/>
          <w:szCs w:val="24"/>
          <w:lang w:eastAsia="pt-BR"/>
        </w:rPr>
        <w:t>Anúncios de carro de som</w:t>
      </w:r>
    </w:p>
    <w:p w:rsidR="00526BDD" w:rsidRPr="00C71D51" w:rsidRDefault="00526BDD" w:rsidP="00C71D51">
      <w:pPr>
        <w:pStyle w:val="PargrafodaLista"/>
        <w:widowControl/>
        <w:numPr>
          <w:ilvl w:val="0"/>
          <w:numId w:val="9"/>
        </w:numPr>
        <w:autoSpaceDE/>
        <w:autoSpaceDN/>
        <w:ind w:right="0"/>
        <w:contextualSpacing/>
        <w:rPr>
          <w:rFonts w:ascii="Times New Roman" w:eastAsia="Times New Roman" w:hAnsi="Times New Roman" w:cs="Times New Roman"/>
          <w:color w:val="000000" w:themeColor="text1"/>
          <w:sz w:val="24"/>
          <w:szCs w:val="24"/>
          <w:lang w:eastAsia="pt-BR"/>
        </w:rPr>
      </w:pPr>
      <w:r w:rsidRPr="00C71D51">
        <w:rPr>
          <w:rFonts w:ascii="Times New Roman" w:eastAsia="Times New Roman" w:hAnsi="Times New Roman" w:cs="Times New Roman"/>
          <w:color w:val="000000" w:themeColor="text1"/>
          <w:sz w:val="24"/>
          <w:szCs w:val="24"/>
          <w:lang w:eastAsia="pt-BR"/>
        </w:rPr>
        <w:lastRenderedPageBreak/>
        <w:t>Anúncios de Rádio</w:t>
      </w:r>
    </w:p>
    <w:p w:rsidR="00526BDD" w:rsidRPr="00C71D51" w:rsidRDefault="00526BDD" w:rsidP="00C71D51">
      <w:pPr>
        <w:pStyle w:val="PargrafodaLista"/>
        <w:widowControl/>
        <w:numPr>
          <w:ilvl w:val="0"/>
          <w:numId w:val="9"/>
        </w:numPr>
        <w:autoSpaceDE/>
        <w:autoSpaceDN/>
        <w:ind w:right="0"/>
        <w:contextualSpacing/>
        <w:rPr>
          <w:rFonts w:ascii="Times New Roman" w:eastAsia="Times New Roman" w:hAnsi="Times New Roman" w:cs="Times New Roman"/>
          <w:color w:val="000000" w:themeColor="text1"/>
          <w:sz w:val="24"/>
          <w:szCs w:val="24"/>
          <w:lang w:eastAsia="pt-BR"/>
        </w:rPr>
      </w:pPr>
      <w:r w:rsidRPr="00C71D51">
        <w:rPr>
          <w:rFonts w:ascii="Times New Roman" w:eastAsia="Times New Roman" w:hAnsi="Times New Roman" w:cs="Times New Roman"/>
          <w:color w:val="000000" w:themeColor="text1"/>
          <w:sz w:val="24"/>
          <w:szCs w:val="24"/>
          <w:lang w:eastAsia="pt-BR"/>
        </w:rPr>
        <w:t>Agentes Comunitários de Saúde.</w:t>
      </w:r>
    </w:p>
    <w:p w:rsidR="00526BDD" w:rsidRPr="00C71D51" w:rsidRDefault="00526BDD" w:rsidP="00C71D51">
      <w:pPr>
        <w:pStyle w:val="PargrafodaLista"/>
        <w:widowControl/>
        <w:numPr>
          <w:ilvl w:val="0"/>
          <w:numId w:val="9"/>
        </w:numPr>
        <w:autoSpaceDE/>
        <w:autoSpaceDN/>
        <w:ind w:right="0"/>
        <w:contextualSpacing/>
        <w:rPr>
          <w:rFonts w:ascii="Times New Roman" w:eastAsia="Times New Roman" w:hAnsi="Times New Roman" w:cs="Times New Roman"/>
          <w:color w:val="000000" w:themeColor="text1"/>
          <w:sz w:val="24"/>
          <w:szCs w:val="24"/>
          <w:lang w:eastAsia="pt-BR"/>
        </w:rPr>
      </w:pPr>
      <w:r w:rsidRPr="00C71D51">
        <w:rPr>
          <w:rFonts w:ascii="Times New Roman" w:eastAsia="Times New Roman" w:hAnsi="Times New Roman" w:cs="Times New Roman"/>
          <w:color w:val="000000" w:themeColor="text1"/>
          <w:sz w:val="24"/>
          <w:szCs w:val="24"/>
          <w:lang w:eastAsia="pt-BR"/>
        </w:rPr>
        <w:t>Panfletos</w:t>
      </w:r>
      <w:r w:rsidRPr="00C71D51">
        <w:rPr>
          <w:rFonts w:ascii="Times New Roman" w:eastAsia="Times New Roman" w:hAnsi="Times New Roman" w:cs="Times New Roman"/>
          <w:color w:val="000000" w:themeColor="text1"/>
          <w:sz w:val="24"/>
          <w:szCs w:val="24"/>
          <w:lang w:eastAsia="pt-BR"/>
        </w:rPr>
        <w:tab/>
      </w:r>
    </w:p>
    <w:p w:rsidR="00526BDD" w:rsidRPr="00C71D51" w:rsidRDefault="00526BDD" w:rsidP="00C71D51">
      <w:pPr>
        <w:pStyle w:val="PargrafodaLista"/>
        <w:ind w:left="1429"/>
        <w:rPr>
          <w:rFonts w:ascii="Times New Roman" w:eastAsia="Times New Roman" w:hAnsi="Times New Roman" w:cs="Times New Roman"/>
          <w:color w:val="000000" w:themeColor="text1"/>
          <w:sz w:val="24"/>
          <w:szCs w:val="24"/>
          <w:lang w:eastAsia="pt-BR"/>
        </w:rPr>
      </w:pPr>
      <w:r w:rsidRPr="00C71D51">
        <w:rPr>
          <w:rFonts w:ascii="Times New Roman" w:eastAsia="Times New Roman" w:hAnsi="Times New Roman" w:cs="Times New Roman"/>
          <w:color w:val="000000" w:themeColor="text1"/>
          <w:sz w:val="24"/>
          <w:szCs w:val="24"/>
          <w:lang w:eastAsia="pt-BR"/>
        </w:rPr>
        <w:tab/>
      </w:r>
    </w:p>
    <w:p w:rsidR="00526BDD" w:rsidRPr="00C71D51" w:rsidRDefault="00526BDD" w:rsidP="00C71D51">
      <w:pPr>
        <w:ind w:firstLine="709"/>
        <w:jc w:val="both"/>
        <w:rPr>
          <w:sz w:val="24"/>
          <w:szCs w:val="24"/>
        </w:rPr>
      </w:pPr>
      <w:r w:rsidRPr="00C71D51">
        <w:rPr>
          <w:color w:val="000000" w:themeColor="text1"/>
          <w:sz w:val="24"/>
          <w:szCs w:val="24"/>
        </w:rPr>
        <w:t xml:space="preserve">A população rural está sempre presente no processo de mobilização e controle social </w:t>
      </w:r>
      <w:r w:rsidRPr="00C71D51">
        <w:rPr>
          <w:sz w:val="24"/>
          <w:szCs w:val="24"/>
        </w:rPr>
        <w:t>e também há a participação da comunidade no controle orçamentário do município.</w:t>
      </w:r>
    </w:p>
    <w:p w:rsidR="00526BDD" w:rsidRPr="00C71D51" w:rsidRDefault="00526BDD" w:rsidP="00D83C9D">
      <w:pPr>
        <w:jc w:val="both"/>
        <w:rPr>
          <w:b/>
          <w:sz w:val="24"/>
          <w:szCs w:val="24"/>
        </w:rPr>
      </w:pPr>
    </w:p>
    <w:p w:rsidR="00526BDD" w:rsidRPr="00C71D51" w:rsidRDefault="00526BDD" w:rsidP="00D83C9D">
      <w:pPr>
        <w:jc w:val="both"/>
        <w:rPr>
          <w:b/>
          <w:sz w:val="24"/>
          <w:szCs w:val="24"/>
        </w:rPr>
      </w:pPr>
      <w:r w:rsidRPr="00C71D51">
        <w:rPr>
          <w:b/>
          <w:sz w:val="24"/>
          <w:szCs w:val="24"/>
        </w:rPr>
        <w:t>Formas efetivas de controle social na fiscalização dos gastos públicos</w:t>
      </w:r>
    </w:p>
    <w:p w:rsidR="00526BDD" w:rsidRPr="00C71D51" w:rsidRDefault="00526BDD" w:rsidP="00C71D51">
      <w:pPr>
        <w:jc w:val="both"/>
        <w:rPr>
          <w:sz w:val="24"/>
          <w:szCs w:val="24"/>
        </w:rPr>
      </w:pPr>
    </w:p>
    <w:p w:rsidR="00526BDD" w:rsidRPr="00C71D51" w:rsidRDefault="00526BDD" w:rsidP="00C71D51">
      <w:pPr>
        <w:pStyle w:val="PargrafodaLista"/>
        <w:widowControl/>
        <w:numPr>
          <w:ilvl w:val="0"/>
          <w:numId w:val="10"/>
        </w:numPr>
        <w:autoSpaceDE/>
        <w:autoSpaceDN/>
        <w:ind w:right="0"/>
        <w:contextualSpacing/>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Conferências Municipais</w:t>
      </w:r>
    </w:p>
    <w:p w:rsidR="00526BDD" w:rsidRPr="00C71D51" w:rsidRDefault="00526BDD" w:rsidP="00C71D51">
      <w:pPr>
        <w:pStyle w:val="PargrafodaLista"/>
        <w:widowControl/>
        <w:numPr>
          <w:ilvl w:val="0"/>
          <w:numId w:val="10"/>
        </w:numPr>
        <w:autoSpaceDE/>
        <w:autoSpaceDN/>
        <w:ind w:right="0"/>
        <w:contextualSpacing/>
        <w:rPr>
          <w:rFonts w:ascii="Times New Roman" w:eastAsia="Times New Roman" w:hAnsi="Times New Roman" w:cs="Times New Roman"/>
          <w:sz w:val="24"/>
          <w:szCs w:val="24"/>
          <w:lang w:val="pt-BR" w:eastAsia="pt-BR"/>
        </w:rPr>
      </w:pPr>
      <w:r w:rsidRPr="00C71D51">
        <w:rPr>
          <w:rFonts w:ascii="Times New Roman" w:eastAsia="Times New Roman" w:hAnsi="Times New Roman" w:cs="Times New Roman"/>
          <w:sz w:val="24"/>
          <w:szCs w:val="24"/>
          <w:lang w:val="pt-BR" w:eastAsia="pt-BR"/>
        </w:rPr>
        <w:t xml:space="preserve"> Reuniões mensais com conselho municipal de saúde.</w:t>
      </w:r>
    </w:p>
    <w:p w:rsidR="00526BDD" w:rsidRPr="00C71D51" w:rsidRDefault="00526BDD" w:rsidP="00C71D51">
      <w:pPr>
        <w:pStyle w:val="PargrafodaLista"/>
        <w:widowControl/>
        <w:numPr>
          <w:ilvl w:val="0"/>
          <w:numId w:val="10"/>
        </w:numPr>
        <w:autoSpaceDE/>
        <w:autoSpaceDN/>
        <w:ind w:right="0"/>
        <w:contextualSpacing/>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Audiências Públicas</w:t>
      </w:r>
    </w:p>
    <w:p w:rsidR="00526BDD" w:rsidRDefault="00526BDD" w:rsidP="00C71D51">
      <w:pPr>
        <w:pStyle w:val="PargrafodaLista"/>
        <w:widowControl/>
        <w:numPr>
          <w:ilvl w:val="0"/>
          <w:numId w:val="10"/>
        </w:numPr>
        <w:autoSpaceDE/>
        <w:autoSpaceDN/>
        <w:ind w:right="0"/>
        <w:contextualSpacing/>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Atuação nos conselhos</w:t>
      </w:r>
    </w:p>
    <w:p w:rsidR="00C71D51" w:rsidRPr="00C71D51" w:rsidRDefault="00C71D51" w:rsidP="00C71D51">
      <w:pPr>
        <w:pStyle w:val="PargrafodaLista"/>
        <w:widowControl/>
        <w:numPr>
          <w:ilvl w:val="0"/>
          <w:numId w:val="10"/>
        </w:numPr>
        <w:autoSpaceDE/>
        <w:autoSpaceDN/>
        <w:ind w:right="0"/>
        <w:contextualSpacing/>
        <w:rPr>
          <w:rFonts w:ascii="Times New Roman" w:eastAsia="Times New Roman" w:hAnsi="Times New Roman" w:cs="Times New Roman"/>
          <w:sz w:val="24"/>
          <w:szCs w:val="24"/>
          <w:lang w:eastAsia="pt-BR"/>
        </w:rPr>
      </w:pPr>
    </w:p>
    <w:p w:rsidR="00526BDD" w:rsidRPr="00C71D51" w:rsidRDefault="00526BDD" w:rsidP="00C71D51">
      <w:pPr>
        <w:jc w:val="both"/>
        <w:rPr>
          <w:b/>
          <w:sz w:val="24"/>
          <w:szCs w:val="24"/>
        </w:rPr>
      </w:pPr>
      <w:r w:rsidRPr="00C71D51">
        <w:rPr>
          <w:b/>
          <w:sz w:val="24"/>
          <w:szCs w:val="24"/>
        </w:rPr>
        <w:t>Grupos sociais e/ou entidades, líderes comunitários mais atuantes no processo de mobilização social.</w:t>
      </w:r>
    </w:p>
    <w:p w:rsidR="00526BDD" w:rsidRPr="00C71D51" w:rsidRDefault="00526BDD" w:rsidP="00D83C9D">
      <w:pPr>
        <w:rPr>
          <w:b/>
          <w:sz w:val="24"/>
          <w:szCs w:val="24"/>
        </w:rPr>
      </w:pPr>
    </w:p>
    <w:p w:rsidR="00526BDD" w:rsidRPr="00C71D51" w:rsidRDefault="00526BDD" w:rsidP="00C71D51">
      <w:pPr>
        <w:pStyle w:val="PargrafodaLista"/>
        <w:widowControl/>
        <w:numPr>
          <w:ilvl w:val="0"/>
          <w:numId w:val="11"/>
        </w:numPr>
        <w:autoSpaceDE/>
        <w:autoSpaceDN/>
        <w:ind w:right="0"/>
        <w:contextualSpacing/>
        <w:jc w:val="left"/>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APAE</w:t>
      </w:r>
    </w:p>
    <w:p w:rsidR="00526BDD" w:rsidRPr="00C71D51" w:rsidRDefault="00526BDD" w:rsidP="00C71D51">
      <w:pPr>
        <w:pStyle w:val="PargrafodaLista"/>
        <w:widowControl/>
        <w:numPr>
          <w:ilvl w:val="0"/>
          <w:numId w:val="11"/>
        </w:numPr>
        <w:autoSpaceDE/>
        <w:autoSpaceDN/>
        <w:ind w:right="0"/>
        <w:contextualSpacing/>
        <w:jc w:val="left"/>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ABRIGO FREI PIO</w:t>
      </w:r>
    </w:p>
    <w:p w:rsidR="00526BDD" w:rsidRPr="00C71D51" w:rsidRDefault="00526BDD" w:rsidP="00C71D51">
      <w:pPr>
        <w:pStyle w:val="PargrafodaLista"/>
        <w:widowControl/>
        <w:numPr>
          <w:ilvl w:val="0"/>
          <w:numId w:val="11"/>
        </w:numPr>
        <w:autoSpaceDE/>
        <w:autoSpaceDN/>
        <w:ind w:right="0"/>
        <w:contextualSpacing/>
        <w:jc w:val="left"/>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CCN</w:t>
      </w:r>
    </w:p>
    <w:p w:rsidR="00526BDD" w:rsidRPr="00C71D51" w:rsidRDefault="00526BDD" w:rsidP="00C71D51">
      <w:pPr>
        <w:pStyle w:val="PargrafodaLista"/>
        <w:widowControl/>
        <w:numPr>
          <w:ilvl w:val="0"/>
          <w:numId w:val="11"/>
        </w:numPr>
        <w:autoSpaceDE/>
        <w:autoSpaceDN/>
        <w:ind w:right="0"/>
        <w:contextualSpacing/>
        <w:jc w:val="left"/>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ADESA</w:t>
      </w:r>
    </w:p>
    <w:p w:rsidR="00526BDD" w:rsidRPr="00C71D51" w:rsidRDefault="00526BDD" w:rsidP="00C71D51">
      <w:pPr>
        <w:pStyle w:val="PargrafodaLista"/>
        <w:widowControl/>
        <w:numPr>
          <w:ilvl w:val="0"/>
          <w:numId w:val="11"/>
        </w:numPr>
        <w:autoSpaceDE/>
        <w:autoSpaceDN/>
        <w:ind w:right="0"/>
        <w:contextualSpacing/>
        <w:jc w:val="left"/>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ACOMAR</w:t>
      </w:r>
    </w:p>
    <w:p w:rsidR="00526BDD" w:rsidRPr="00C71D51" w:rsidRDefault="00526BDD" w:rsidP="00C71D51">
      <w:pPr>
        <w:pStyle w:val="PargrafodaLista"/>
        <w:widowControl/>
        <w:numPr>
          <w:ilvl w:val="0"/>
          <w:numId w:val="11"/>
        </w:numPr>
        <w:autoSpaceDE/>
        <w:autoSpaceDN/>
        <w:ind w:right="0"/>
        <w:contextualSpacing/>
        <w:jc w:val="left"/>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MAÇONARIA</w:t>
      </w:r>
    </w:p>
    <w:p w:rsidR="00526BDD" w:rsidRPr="00C71D51" w:rsidRDefault="00526BDD" w:rsidP="00C71D51">
      <w:pPr>
        <w:pStyle w:val="PargrafodaLista"/>
        <w:widowControl/>
        <w:numPr>
          <w:ilvl w:val="0"/>
          <w:numId w:val="11"/>
        </w:numPr>
        <w:autoSpaceDE/>
        <w:autoSpaceDN/>
        <w:ind w:right="0"/>
        <w:contextualSpacing/>
        <w:jc w:val="left"/>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SINDICATO DOS TRABALHADORES RURAIS.</w:t>
      </w:r>
      <w:r w:rsidRPr="00C71D51">
        <w:rPr>
          <w:rFonts w:ascii="Times New Roman" w:eastAsia="Times New Roman" w:hAnsi="Times New Roman" w:cs="Times New Roman"/>
          <w:sz w:val="24"/>
          <w:szCs w:val="24"/>
          <w:lang w:eastAsia="pt-BR"/>
        </w:rPr>
        <w:tab/>
      </w:r>
    </w:p>
    <w:p w:rsidR="00526BDD" w:rsidRPr="00C71D51" w:rsidRDefault="00526BDD" w:rsidP="00D83C9D">
      <w:pPr>
        <w:pStyle w:val="PargrafodaLista"/>
        <w:ind w:left="1429"/>
        <w:rPr>
          <w:rFonts w:ascii="Times New Roman" w:eastAsia="Times New Roman" w:hAnsi="Times New Roman" w:cs="Times New Roman"/>
          <w:sz w:val="24"/>
          <w:szCs w:val="24"/>
          <w:lang w:eastAsia="pt-BR"/>
        </w:rPr>
      </w:pPr>
      <w:r w:rsidRPr="00C71D51">
        <w:rPr>
          <w:rFonts w:ascii="Times New Roman" w:eastAsia="Times New Roman" w:hAnsi="Times New Roman" w:cs="Times New Roman"/>
          <w:sz w:val="24"/>
          <w:szCs w:val="24"/>
          <w:lang w:eastAsia="pt-BR"/>
        </w:rPr>
        <w:tab/>
      </w:r>
    </w:p>
    <w:p w:rsidR="00526BDD" w:rsidRPr="00C71D51" w:rsidRDefault="00526BDD" w:rsidP="00C71D51">
      <w:pPr>
        <w:jc w:val="both"/>
        <w:rPr>
          <w:b/>
          <w:bCs/>
          <w:sz w:val="24"/>
          <w:szCs w:val="24"/>
        </w:rPr>
      </w:pPr>
      <w:r w:rsidRPr="00C71D51">
        <w:rPr>
          <w:b/>
          <w:bCs/>
          <w:sz w:val="24"/>
          <w:szCs w:val="24"/>
        </w:rPr>
        <w:t>Descrição do nível educacional da população, por faixa etária.</w:t>
      </w:r>
    </w:p>
    <w:p w:rsidR="00526BDD" w:rsidRPr="00C71D51" w:rsidRDefault="00526BDD" w:rsidP="00C71D51">
      <w:pPr>
        <w:jc w:val="both"/>
        <w:rPr>
          <w:b/>
          <w:bCs/>
          <w:sz w:val="24"/>
          <w:szCs w:val="24"/>
        </w:rPr>
      </w:pP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Matrículas Pré-escolares totais: 346</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Matrículas Ensino Médio total: 1.061</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Matriculas Ensino Fundamental total: 3.158</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Matrículas Ensino Pré escolar Escola Privada: 75</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Matrículas Ensino Pré escolar Escola Pública Municipal:271</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Matrículas Ensino Médio Escola Privada:11</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Matrículas Ensino Médio Escola Pública Estadual: 794</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Matrículas Ensino Médio Escola Pública Federal: 276</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Matrícula Ensino Fundamental Escola Municipal: 1.452</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Matrícula Ensino Fundamental Escola Privada: 169</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Matrícula Ensino Fundamental Escola Pública Estadual: 1.537</w:t>
      </w:r>
    </w:p>
    <w:p w:rsidR="00526BDD" w:rsidRPr="00C71D51" w:rsidRDefault="00526BDD" w:rsidP="00C71D51">
      <w:pPr>
        <w:pStyle w:val="PargrafodaLista"/>
        <w:widowControl/>
        <w:numPr>
          <w:ilvl w:val="0"/>
          <w:numId w:val="12"/>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Matrícula Ensino Fundamental Escola Pública Federal: 276</w:t>
      </w:r>
    </w:p>
    <w:p w:rsidR="00526BDD" w:rsidRPr="00526BDD" w:rsidRDefault="00526BDD" w:rsidP="00C71D51">
      <w:pPr>
        <w:pStyle w:val="PargrafodaLista"/>
        <w:widowControl/>
        <w:numPr>
          <w:ilvl w:val="0"/>
          <w:numId w:val="12"/>
        </w:numPr>
        <w:autoSpaceDE/>
        <w:autoSpaceDN/>
        <w:ind w:right="0"/>
        <w:contextualSpacing/>
        <w:rPr>
          <w:rFonts w:eastAsia="Times New Roman"/>
          <w:bCs/>
          <w:szCs w:val="24"/>
          <w:lang w:val="pt-BR" w:eastAsia="pt-BR"/>
        </w:rPr>
      </w:pPr>
      <w:r w:rsidRPr="00C71D51">
        <w:rPr>
          <w:rFonts w:ascii="Times New Roman" w:eastAsia="Times New Roman" w:hAnsi="Times New Roman" w:cs="Times New Roman"/>
          <w:bCs/>
          <w:sz w:val="24"/>
          <w:szCs w:val="24"/>
          <w:lang w:val="pt-BR" w:eastAsia="pt-BR"/>
        </w:rPr>
        <w:t>Matrícula Ensino Fundamental Escola Pública Munic</w:t>
      </w:r>
      <w:r w:rsidRPr="00526BDD">
        <w:rPr>
          <w:rFonts w:eastAsia="Times New Roman"/>
          <w:bCs/>
          <w:szCs w:val="24"/>
          <w:lang w:val="pt-BR" w:eastAsia="pt-BR"/>
        </w:rPr>
        <w:t>ipal: 1.452</w:t>
      </w:r>
    </w:p>
    <w:p w:rsidR="00526BDD" w:rsidRPr="00376CA4" w:rsidRDefault="00526BDD" w:rsidP="00D83C9D">
      <w:pPr>
        <w:spacing w:line="360" w:lineRule="auto"/>
        <w:jc w:val="both"/>
        <w:rPr>
          <w:rFonts w:ascii="Arial" w:hAnsi="Arial" w:cs="Arial"/>
          <w:bCs/>
          <w:sz w:val="24"/>
          <w:szCs w:val="24"/>
        </w:rPr>
      </w:pPr>
    </w:p>
    <w:p w:rsidR="00526BDD" w:rsidRPr="00C71D51" w:rsidRDefault="00526BDD" w:rsidP="00D83C9D">
      <w:pPr>
        <w:pStyle w:val="PargrafodaLista"/>
        <w:ind w:left="1429" w:hanging="1287"/>
        <w:rPr>
          <w:rFonts w:ascii="Times New Roman" w:eastAsia="Times New Roman" w:hAnsi="Times New Roman" w:cs="Times New Roman"/>
          <w:b/>
          <w:bCs/>
          <w:sz w:val="24"/>
          <w:szCs w:val="24"/>
          <w:lang w:eastAsia="pt-BR"/>
        </w:rPr>
      </w:pPr>
      <w:r w:rsidRPr="00C71D51">
        <w:rPr>
          <w:rFonts w:ascii="Times New Roman" w:eastAsia="Times New Roman" w:hAnsi="Times New Roman" w:cs="Times New Roman"/>
          <w:b/>
          <w:bCs/>
          <w:sz w:val="24"/>
          <w:szCs w:val="24"/>
          <w:lang w:eastAsia="pt-BR"/>
        </w:rPr>
        <w:t>Descrição dos indicadores de educação</w:t>
      </w:r>
    </w:p>
    <w:p w:rsidR="00C71D51" w:rsidRPr="00C71D51" w:rsidRDefault="00C71D51" w:rsidP="00D83C9D">
      <w:pPr>
        <w:pStyle w:val="PargrafodaLista"/>
        <w:ind w:left="1429" w:hanging="1287"/>
        <w:rPr>
          <w:rFonts w:ascii="Times New Roman" w:eastAsia="Times New Roman" w:hAnsi="Times New Roman" w:cs="Times New Roman"/>
          <w:b/>
          <w:bCs/>
          <w:sz w:val="24"/>
          <w:szCs w:val="24"/>
          <w:lang w:eastAsia="pt-BR"/>
        </w:rPr>
      </w:pPr>
    </w:p>
    <w:p w:rsidR="00526BDD" w:rsidRPr="00C71D51" w:rsidRDefault="00526BDD" w:rsidP="00C71D51">
      <w:pPr>
        <w:pStyle w:val="PargrafodaLista"/>
        <w:widowControl/>
        <w:numPr>
          <w:ilvl w:val="0"/>
          <w:numId w:val="13"/>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17.674 pessoas residentes no município de Arinos</w:t>
      </w:r>
    </w:p>
    <w:p w:rsidR="00526BDD" w:rsidRPr="00C71D51" w:rsidRDefault="00526BDD" w:rsidP="00C71D51">
      <w:pPr>
        <w:pStyle w:val="PargrafodaLista"/>
        <w:widowControl/>
        <w:numPr>
          <w:ilvl w:val="0"/>
          <w:numId w:val="13"/>
        </w:numPr>
        <w:autoSpaceDE/>
        <w:autoSpaceDN/>
        <w:ind w:right="0"/>
        <w:contextualSpacing/>
        <w:jc w:val="left"/>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14.498 pessoas já frequentaram escolas</w:t>
      </w:r>
    </w:p>
    <w:p w:rsidR="00526BDD" w:rsidRPr="00C71D51" w:rsidRDefault="00526BDD" w:rsidP="00C71D51">
      <w:pPr>
        <w:pStyle w:val="PargrafodaLista"/>
        <w:widowControl/>
        <w:numPr>
          <w:ilvl w:val="0"/>
          <w:numId w:val="13"/>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 xml:space="preserve"> 9.135 pessoas não estão frequentando, mas já frequentou creche ou escola.</w:t>
      </w:r>
    </w:p>
    <w:p w:rsidR="00526BDD" w:rsidRPr="00C71D51" w:rsidRDefault="00526BDD" w:rsidP="00C71D51">
      <w:pPr>
        <w:pStyle w:val="PargrafodaLista"/>
        <w:widowControl/>
        <w:numPr>
          <w:ilvl w:val="0"/>
          <w:numId w:val="13"/>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lastRenderedPageBreak/>
        <w:t xml:space="preserve"> 5.718pessoas estão frequentando Creche e escola atualmente</w:t>
      </w:r>
    </w:p>
    <w:p w:rsidR="00C71D51" w:rsidRPr="00C71D51" w:rsidRDefault="00526BDD" w:rsidP="00C71D51">
      <w:pPr>
        <w:pStyle w:val="PargrafodaLista"/>
        <w:widowControl/>
        <w:numPr>
          <w:ilvl w:val="0"/>
          <w:numId w:val="13"/>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2,281 pessoas não são alfabetizadas, nunca frequentou a escola.</w:t>
      </w:r>
    </w:p>
    <w:p w:rsidR="00526BDD" w:rsidRDefault="00526BDD" w:rsidP="00C71D51">
      <w:pPr>
        <w:pStyle w:val="PargrafodaLista"/>
        <w:widowControl/>
        <w:autoSpaceDE/>
        <w:autoSpaceDN/>
        <w:ind w:left="1134" w:right="0" w:hanging="992"/>
        <w:contextualSpacing/>
        <w:rPr>
          <w:rFonts w:ascii="Times New Roman" w:eastAsia="Times New Roman" w:hAnsi="Times New Roman" w:cs="Times New Roman"/>
          <w:b/>
          <w:bCs/>
          <w:sz w:val="24"/>
          <w:szCs w:val="24"/>
          <w:lang w:val="pt-BR" w:eastAsia="pt-BR"/>
        </w:rPr>
      </w:pPr>
      <w:r w:rsidRPr="00C71D51">
        <w:rPr>
          <w:rFonts w:ascii="Times New Roman" w:eastAsia="Times New Roman" w:hAnsi="Times New Roman" w:cs="Times New Roman"/>
          <w:b/>
          <w:bCs/>
          <w:sz w:val="24"/>
          <w:szCs w:val="24"/>
          <w:lang w:val="pt-BR" w:eastAsia="pt-BR"/>
        </w:rPr>
        <w:t>Fonte: Censo do IBGE 2012</w:t>
      </w:r>
      <w:r w:rsidRPr="00C71D51">
        <w:rPr>
          <w:rFonts w:ascii="Times New Roman" w:eastAsia="Times New Roman" w:hAnsi="Times New Roman" w:cs="Times New Roman"/>
          <w:b/>
          <w:bCs/>
          <w:sz w:val="24"/>
          <w:szCs w:val="24"/>
          <w:lang w:val="pt-BR" w:eastAsia="pt-BR"/>
        </w:rPr>
        <w:tab/>
      </w:r>
    </w:p>
    <w:p w:rsidR="00C71D51" w:rsidRPr="00C71D51" w:rsidRDefault="00C71D51" w:rsidP="00C71D51">
      <w:pPr>
        <w:pStyle w:val="PargrafodaLista"/>
        <w:widowControl/>
        <w:autoSpaceDE/>
        <w:autoSpaceDN/>
        <w:ind w:left="1134" w:right="0" w:hanging="992"/>
        <w:contextualSpacing/>
        <w:rPr>
          <w:rFonts w:ascii="Times New Roman" w:eastAsia="Times New Roman" w:hAnsi="Times New Roman" w:cs="Times New Roman"/>
          <w:b/>
          <w:bCs/>
          <w:sz w:val="24"/>
          <w:szCs w:val="24"/>
          <w:lang w:val="pt-BR" w:eastAsia="pt-BR"/>
        </w:rPr>
      </w:pPr>
    </w:p>
    <w:p w:rsidR="00526BDD" w:rsidRPr="00C71D51" w:rsidRDefault="00526BDD" w:rsidP="00D83C9D">
      <w:pPr>
        <w:jc w:val="both"/>
        <w:rPr>
          <w:b/>
          <w:bCs/>
          <w:sz w:val="24"/>
          <w:szCs w:val="24"/>
        </w:rPr>
      </w:pPr>
      <w:r w:rsidRPr="00C71D51">
        <w:rPr>
          <w:b/>
          <w:bCs/>
          <w:sz w:val="24"/>
          <w:szCs w:val="24"/>
        </w:rPr>
        <w:t xml:space="preserve">Sistema educacional, formal e informal, em apoiar a promoção da saúde, qualidade de vida da comunidade e salubridade do município. </w:t>
      </w:r>
    </w:p>
    <w:p w:rsidR="00526BDD" w:rsidRPr="00C71D51" w:rsidRDefault="00526BDD" w:rsidP="00C71D51">
      <w:pPr>
        <w:pStyle w:val="PargrafodaLista"/>
        <w:ind w:left="142"/>
        <w:rPr>
          <w:rFonts w:ascii="Times New Roman" w:eastAsia="Times New Roman" w:hAnsi="Times New Roman" w:cs="Times New Roman"/>
          <w:b/>
          <w:bCs/>
          <w:sz w:val="24"/>
          <w:szCs w:val="24"/>
          <w:lang w:val="pt-BR" w:eastAsia="pt-BR"/>
        </w:rPr>
      </w:pPr>
    </w:p>
    <w:p w:rsidR="00526BDD" w:rsidRPr="00C71D51" w:rsidRDefault="00526BDD" w:rsidP="00C71D51">
      <w:pPr>
        <w:pStyle w:val="PargrafodaLista"/>
        <w:widowControl/>
        <w:numPr>
          <w:ilvl w:val="0"/>
          <w:numId w:val="14"/>
        </w:numPr>
        <w:autoSpaceDE/>
        <w:autoSpaceDN/>
        <w:ind w:right="0"/>
        <w:contextualSpacing/>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Desenvolvimento de programas educativos na área saneamento pela Secretaria de Educação</w:t>
      </w:r>
    </w:p>
    <w:p w:rsidR="00526BDD" w:rsidRPr="00C71D51" w:rsidRDefault="00526BDD" w:rsidP="00C71D51">
      <w:pPr>
        <w:pStyle w:val="PargrafodaLista"/>
        <w:widowControl/>
        <w:numPr>
          <w:ilvl w:val="0"/>
          <w:numId w:val="14"/>
        </w:numPr>
        <w:autoSpaceDE/>
        <w:autoSpaceDN/>
        <w:ind w:right="0"/>
        <w:contextualSpacing/>
        <w:rPr>
          <w:rFonts w:ascii="Times New Roman" w:eastAsia="Times New Roman" w:hAnsi="Times New Roman" w:cs="Times New Roman"/>
          <w:bCs/>
          <w:szCs w:val="24"/>
          <w:lang w:val="pt-BR" w:eastAsia="pt-BR"/>
        </w:rPr>
      </w:pPr>
      <w:r w:rsidRPr="00C71D51">
        <w:rPr>
          <w:rFonts w:ascii="Times New Roman" w:eastAsia="Times New Roman" w:hAnsi="Times New Roman" w:cs="Times New Roman"/>
          <w:bCs/>
          <w:szCs w:val="24"/>
          <w:lang w:val="pt-BR" w:eastAsia="pt-BR"/>
        </w:rPr>
        <w:t>As escolas promovem ações educativas de conscientização da comunidade em relação às práticas de higiene, cuidados com a saúde.</w:t>
      </w:r>
    </w:p>
    <w:p w:rsidR="00526BDD" w:rsidRPr="00C71D51" w:rsidRDefault="00526BDD" w:rsidP="00C71D51">
      <w:pPr>
        <w:pStyle w:val="PargrafodaLista"/>
        <w:ind w:left="1571"/>
        <w:rPr>
          <w:rFonts w:ascii="Times New Roman" w:eastAsia="Times New Roman" w:hAnsi="Times New Roman" w:cs="Times New Roman"/>
          <w:bCs/>
          <w:szCs w:val="24"/>
          <w:lang w:val="pt-BR" w:eastAsia="pt-BR"/>
        </w:rPr>
      </w:pPr>
    </w:p>
    <w:p w:rsidR="00526BDD" w:rsidRPr="00C71D51" w:rsidRDefault="00526BDD" w:rsidP="00C71D51">
      <w:pPr>
        <w:jc w:val="both"/>
        <w:rPr>
          <w:b/>
          <w:bCs/>
          <w:sz w:val="24"/>
          <w:szCs w:val="24"/>
        </w:rPr>
      </w:pPr>
      <w:r w:rsidRPr="00C71D51">
        <w:rPr>
          <w:b/>
          <w:bCs/>
          <w:sz w:val="24"/>
          <w:szCs w:val="24"/>
        </w:rPr>
        <w:t>Sistema de comunicação local</w:t>
      </w:r>
    </w:p>
    <w:p w:rsidR="00526BDD" w:rsidRPr="00C71D51" w:rsidRDefault="00526BDD" w:rsidP="00C71D51">
      <w:pPr>
        <w:jc w:val="both"/>
        <w:rPr>
          <w:b/>
          <w:bCs/>
          <w:sz w:val="24"/>
          <w:szCs w:val="24"/>
        </w:rPr>
      </w:pPr>
    </w:p>
    <w:p w:rsidR="00526BDD" w:rsidRPr="00C71D51" w:rsidRDefault="00526BDD" w:rsidP="00C71D51">
      <w:pPr>
        <w:jc w:val="both"/>
        <w:rPr>
          <w:b/>
          <w:bCs/>
          <w:sz w:val="24"/>
          <w:szCs w:val="24"/>
        </w:rPr>
      </w:pPr>
      <w:r w:rsidRPr="00C71D51">
        <w:rPr>
          <w:b/>
          <w:bCs/>
          <w:sz w:val="24"/>
          <w:szCs w:val="24"/>
        </w:rPr>
        <w:t>Rádio Comunitária</w:t>
      </w:r>
    </w:p>
    <w:p w:rsidR="00526BDD" w:rsidRPr="00C71D51" w:rsidRDefault="00526BDD" w:rsidP="00C71D51">
      <w:pPr>
        <w:jc w:val="both"/>
        <w:rPr>
          <w:b/>
          <w:bCs/>
          <w:sz w:val="24"/>
          <w:szCs w:val="24"/>
        </w:rPr>
      </w:pPr>
    </w:p>
    <w:p w:rsidR="00526BDD" w:rsidRPr="00C71D51" w:rsidRDefault="00526BDD" w:rsidP="00C71D51">
      <w:pPr>
        <w:pStyle w:val="PargrafodaLista"/>
        <w:widowControl/>
        <w:numPr>
          <w:ilvl w:val="0"/>
          <w:numId w:val="15"/>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Rádio União FM 87.9</w:t>
      </w:r>
    </w:p>
    <w:p w:rsidR="00526BDD" w:rsidRPr="00C71D51" w:rsidRDefault="00526BDD" w:rsidP="00C71D51">
      <w:pPr>
        <w:pStyle w:val="PargrafodaLista"/>
        <w:ind w:left="1429"/>
        <w:rPr>
          <w:rFonts w:ascii="Times New Roman" w:eastAsia="Times New Roman" w:hAnsi="Times New Roman" w:cs="Times New Roman"/>
          <w:bCs/>
          <w:sz w:val="24"/>
          <w:szCs w:val="24"/>
          <w:lang w:eastAsia="pt-BR"/>
        </w:rPr>
      </w:pPr>
    </w:p>
    <w:p w:rsidR="00526BDD" w:rsidRPr="00C71D51" w:rsidRDefault="00526BDD" w:rsidP="00C71D51">
      <w:pPr>
        <w:pStyle w:val="PargrafodaLista"/>
        <w:ind w:left="1429" w:hanging="1429"/>
        <w:rPr>
          <w:rFonts w:ascii="Times New Roman" w:eastAsia="Times New Roman" w:hAnsi="Times New Roman" w:cs="Times New Roman"/>
          <w:b/>
          <w:bCs/>
          <w:sz w:val="24"/>
          <w:szCs w:val="24"/>
          <w:lang w:val="pt-BR" w:eastAsia="pt-BR"/>
        </w:rPr>
      </w:pPr>
      <w:r w:rsidRPr="00C71D51">
        <w:rPr>
          <w:rFonts w:ascii="Times New Roman" w:eastAsia="Times New Roman" w:hAnsi="Times New Roman" w:cs="Times New Roman"/>
          <w:b/>
          <w:bCs/>
          <w:sz w:val="24"/>
          <w:szCs w:val="24"/>
          <w:lang w:val="pt-BR" w:eastAsia="pt-BR"/>
        </w:rPr>
        <w:t xml:space="preserve">Canais e Meios de Comunicações com o cidadão para solicitações de serviços </w:t>
      </w:r>
    </w:p>
    <w:p w:rsidR="00526BDD" w:rsidRPr="00C71D51" w:rsidRDefault="00526BDD" w:rsidP="00C71D51">
      <w:pPr>
        <w:pStyle w:val="PargrafodaLista"/>
        <w:ind w:left="1429" w:hanging="1429"/>
        <w:rPr>
          <w:rFonts w:ascii="Times New Roman" w:eastAsia="Times New Roman" w:hAnsi="Times New Roman" w:cs="Times New Roman"/>
          <w:b/>
          <w:bCs/>
          <w:sz w:val="24"/>
          <w:szCs w:val="24"/>
          <w:lang w:val="pt-BR" w:eastAsia="pt-BR"/>
        </w:rPr>
      </w:pPr>
    </w:p>
    <w:p w:rsidR="00526BDD" w:rsidRPr="00C71D51" w:rsidRDefault="00526BDD" w:rsidP="00C71D51">
      <w:pPr>
        <w:pStyle w:val="PargrafodaLista"/>
        <w:widowControl/>
        <w:numPr>
          <w:ilvl w:val="0"/>
          <w:numId w:val="15"/>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Internet</w:t>
      </w:r>
    </w:p>
    <w:p w:rsidR="00526BDD" w:rsidRPr="00C71D51" w:rsidRDefault="00526BDD" w:rsidP="00C71D51">
      <w:pPr>
        <w:pStyle w:val="PargrafodaLista"/>
        <w:widowControl/>
        <w:numPr>
          <w:ilvl w:val="0"/>
          <w:numId w:val="15"/>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Telefone</w:t>
      </w:r>
    </w:p>
    <w:p w:rsidR="00526BDD" w:rsidRPr="00C71D51" w:rsidRDefault="00526BDD" w:rsidP="00C71D51">
      <w:pPr>
        <w:pStyle w:val="PargrafodaLista"/>
        <w:widowControl/>
        <w:numPr>
          <w:ilvl w:val="0"/>
          <w:numId w:val="15"/>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Pessoalmente</w:t>
      </w:r>
    </w:p>
    <w:p w:rsidR="00526BDD" w:rsidRPr="00C71D51" w:rsidRDefault="00526BDD" w:rsidP="00C71D51">
      <w:pPr>
        <w:pStyle w:val="PargrafodaLista"/>
        <w:ind w:left="1429"/>
        <w:rPr>
          <w:rFonts w:ascii="Times New Roman" w:eastAsia="Times New Roman" w:hAnsi="Times New Roman" w:cs="Times New Roman"/>
          <w:bCs/>
          <w:sz w:val="24"/>
          <w:szCs w:val="24"/>
          <w:lang w:eastAsia="pt-BR"/>
        </w:rPr>
      </w:pPr>
    </w:p>
    <w:p w:rsidR="00526BDD" w:rsidRPr="00C71D51" w:rsidRDefault="00526BDD" w:rsidP="00C71D51">
      <w:pPr>
        <w:rPr>
          <w:b/>
          <w:bCs/>
          <w:sz w:val="24"/>
          <w:szCs w:val="24"/>
        </w:rPr>
      </w:pPr>
      <w:r w:rsidRPr="00C71D51">
        <w:rPr>
          <w:b/>
          <w:bCs/>
          <w:sz w:val="24"/>
          <w:szCs w:val="24"/>
        </w:rPr>
        <w:t>Divulgação das Políticas Públicas do Município</w:t>
      </w:r>
    </w:p>
    <w:p w:rsidR="00526BDD" w:rsidRPr="00C71D51" w:rsidRDefault="00526BDD" w:rsidP="00C71D51">
      <w:pPr>
        <w:pStyle w:val="PargrafodaLista"/>
        <w:ind w:left="1429" w:hanging="1429"/>
        <w:rPr>
          <w:rFonts w:ascii="Times New Roman" w:eastAsia="Times New Roman" w:hAnsi="Times New Roman" w:cs="Times New Roman"/>
          <w:b/>
          <w:bCs/>
          <w:sz w:val="24"/>
          <w:szCs w:val="24"/>
          <w:lang w:val="pt-BR" w:eastAsia="pt-BR"/>
        </w:rPr>
      </w:pPr>
    </w:p>
    <w:p w:rsidR="00526BDD" w:rsidRPr="00C71D51" w:rsidRDefault="00526BDD" w:rsidP="00C71D51">
      <w:pPr>
        <w:pStyle w:val="PargrafodaLista"/>
        <w:widowControl/>
        <w:numPr>
          <w:ilvl w:val="0"/>
          <w:numId w:val="15"/>
        </w:numPr>
        <w:autoSpaceDE/>
        <w:autoSpaceDN/>
        <w:ind w:right="0"/>
        <w:contextualSpacing/>
        <w:jc w:val="left"/>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Cartazes</w:t>
      </w:r>
    </w:p>
    <w:p w:rsidR="00526BDD" w:rsidRPr="00C71D51" w:rsidRDefault="00526BDD" w:rsidP="00C71D51">
      <w:pPr>
        <w:pStyle w:val="PargrafodaLista"/>
        <w:widowControl/>
        <w:numPr>
          <w:ilvl w:val="0"/>
          <w:numId w:val="15"/>
        </w:numPr>
        <w:autoSpaceDE/>
        <w:autoSpaceDN/>
        <w:ind w:right="0"/>
        <w:contextualSpacing/>
        <w:jc w:val="left"/>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Panfletos</w:t>
      </w:r>
    </w:p>
    <w:p w:rsidR="00526BDD" w:rsidRPr="00C71D51" w:rsidRDefault="00526BDD" w:rsidP="00C71D51">
      <w:pPr>
        <w:pStyle w:val="PargrafodaLista"/>
        <w:widowControl/>
        <w:numPr>
          <w:ilvl w:val="0"/>
          <w:numId w:val="15"/>
        </w:numPr>
        <w:autoSpaceDE/>
        <w:autoSpaceDN/>
        <w:ind w:right="0"/>
        <w:contextualSpacing/>
        <w:jc w:val="left"/>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Rádio Comunitária</w:t>
      </w:r>
    </w:p>
    <w:p w:rsidR="00526BDD" w:rsidRPr="00C71D51" w:rsidRDefault="00526BDD" w:rsidP="00C71D51">
      <w:pPr>
        <w:pStyle w:val="PargrafodaLista"/>
        <w:widowControl/>
        <w:numPr>
          <w:ilvl w:val="0"/>
          <w:numId w:val="15"/>
        </w:numPr>
        <w:autoSpaceDE/>
        <w:autoSpaceDN/>
        <w:ind w:right="0"/>
        <w:contextualSpacing/>
        <w:jc w:val="left"/>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Carro de Som</w:t>
      </w:r>
    </w:p>
    <w:p w:rsidR="00526BDD" w:rsidRPr="00C71D51" w:rsidRDefault="00526BDD" w:rsidP="00C71D51">
      <w:pPr>
        <w:pStyle w:val="PargrafodaLista"/>
        <w:ind w:left="1429"/>
        <w:rPr>
          <w:rFonts w:ascii="Times New Roman" w:eastAsia="Times New Roman" w:hAnsi="Times New Roman" w:cs="Times New Roman"/>
          <w:bCs/>
          <w:sz w:val="24"/>
          <w:szCs w:val="24"/>
          <w:lang w:eastAsia="pt-BR"/>
        </w:rPr>
      </w:pPr>
    </w:p>
    <w:p w:rsidR="00526BDD" w:rsidRPr="00C71D51" w:rsidRDefault="00526BDD" w:rsidP="00C71D51">
      <w:pPr>
        <w:pStyle w:val="PargrafodaLista"/>
        <w:ind w:left="0"/>
        <w:rPr>
          <w:rFonts w:ascii="Times New Roman" w:eastAsia="Times New Roman" w:hAnsi="Times New Roman" w:cs="Times New Roman"/>
          <w:b/>
          <w:bCs/>
          <w:sz w:val="24"/>
          <w:szCs w:val="24"/>
          <w:lang w:eastAsia="pt-BR"/>
        </w:rPr>
      </w:pPr>
      <w:r w:rsidRPr="00C71D51">
        <w:rPr>
          <w:rFonts w:ascii="Times New Roman" w:eastAsia="Times New Roman" w:hAnsi="Times New Roman" w:cs="Times New Roman"/>
          <w:b/>
          <w:bCs/>
          <w:sz w:val="24"/>
          <w:szCs w:val="24"/>
          <w:lang w:eastAsia="pt-BR"/>
        </w:rPr>
        <w:t>Política de Inclusão Digital</w:t>
      </w:r>
    </w:p>
    <w:p w:rsidR="00526BDD" w:rsidRPr="00C71D51" w:rsidRDefault="00526BDD" w:rsidP="00C71D51">
      <w:pPr>
        <w:pStyle w:val="PargrafodaLista"/>
        <w:ind w:left="0"/>
        <w:rPr>
          <w:rFonts w:ascii="Times New Roman" w:eastAsia="Times New Roman" w:hAnsi="Times New Roman" w:cs="Times New Roman"/>
          <w:b/>
          <w:bCs/>
          <w:sz w:val="24"/>
          <w:szCs w:val="24"/>
          <w:lang w:eastAsia="pt-BR"/>
        </w:rPr>
      </w:pPr>
    </w:p>
    <w:p w:rsidR="00526BDD" w:rsidRPr="00C71D51" w:rsidRDefault="00526BDD" w:rsidP="00C71D51">
      <w:pPr>
        <w:pStyle w:val="PargrafodaLista"/>
        <w:ind w:left="0"/>
        <w:rPr>
          <w:rFonts w:ascii="Times New Roman" w:eastAsia="Times New Roman" w:hAnsi="Times New Roman" w:cs="Times New Roman"/>
          <w:b/>
          <w:bCs/>
          <w:color w:val="44546A" w:themeColor="text2"/>
          <w:sz w:val="24"/>
          <w:szCs w:val="24"/>
          <w:lang w:val="pt-BR" w:eastAsia="pt-BR"/>
        </w:rPr>
      </w:pPr>
      <w:r w:rsidRPr="00C71D51">
        <w:rPr>
          <w:rFonts w:ascii="Times New Roman" w:eastAsia="Times New Roman" w:hAnsi="Times New Roman" w:cs="Times New Roman"/>
          <w:b/>
          <w:bCs/>
          <w:sz w:val="24"/>
          <w:szCs w:val="24"/>
          <w:lang w:val="pt-BR" w:eastAsia="pt-BR"/>
        </w:rPr>
        <w:t>Principais meios de Informações da Prefeitura sobre Parcerias e Convênios com os do Governo.</w:t>
      </w:r>
    </w:p>
    <w:p w:rsidR="00526BDD" w:rsidRPr="00C71D51" w:rsidRDefault="00526BDD" w:rsidP="00C71D51">
      <w:pPr>
        <w:pStyle w:val="PargrafodaLista"/>
        <w:widowControl/>
        <w:numPr>
          <w:ilvl w:val="0"/>
          <w:numId w:val="16"/>
        </w:numPr>
        <w:autoSpaceDE/>
        <w:autoSpaceDN/>
        <w:ind w:right="0"/>
        <w:contextualSpacing/>
        <w:rPr>
          <w:rFonts w:ascii="Times New Roman" w:eastAsia="Times New Roman" w:hAnsi="Times New Roman" w:cs="Times New Roman"/>
          <w:bCs/>
          <w:color w:val="000000" w:themeColor="text1"/>
          <w:sz w:val="24"/>
          <w:szCs w:val="24"/>
          <w:lang w:eastAsia="pt-BR"/>
        </w:rPr>
      </w:pPr>
      <w:r w:rsidRPr="00C71D51">
        <w:rPr>
          <w:rFonts w:ascii="Times New Roman" w:eastAsia="Times New Roman" w:hAnsi="Times New Roman" w:cs="Times New Roman"/>
          <w:bCs/>
          <w:color w:val="000000" w:themeColor="text1"/>
          <w:sz w:val="24"/>
          <w:szCs w:val="24"/>
          <w:lang w:eastAsia="pt-BR"/>
        </w:rPr>
        <w:t>E-mail</w:t>
      </w:r>
    </w:p>
    <w:p w:rsidR="00526BDD" w:rsidRPr="00C71D51" w:rsidRDefault="00526BDD" w:rsidP="00C71D51">
      <w:pPr>
        <w:pStyle w:val="PargrafodaLista"/>
        <w:widowControl/>
        <w:numPr>
          <w:ilvl w:val="0"/>
          <w:numId w:val="16"/>
        </w:numPr>
        <w:autoSpaceDE/>
        <w:autoSpaceDN/>
        <w:ind w:right="0"/>
        <w:contextualSpacing/>
        <w:rPr>
          <w:rFonts w:ascii="Times New Roman" w:eastAsia="Times New Roman" w:hAnsi="Times New Roman" w:cs="Times New Roman"/>
          <w:bCs/>
          <w:color w:val="000000" w:themeColor="text1"/>
          <w:sz w:val="24"/>
          <w:szCs w:val="24"/>
          <w:lang w:eastAsia="pt-BR"/>
        </w:rPr>
      </w:pPr>
      <w:r w:rsidRPr="00C71D51">
        <w:rPr>
          <w:rFonts w:ascii="Times New Roman" w:eastAsia="Times New Roman" w:hAnsi="Times New Roman" w:cs="Times New Roman"/>
          <w:bCs/>
          <w:color w:val="000000" w:themeColor="text1"/>
          <w:sz w:val="24"/>
          <w:szCs w:val="24"/>
          <w:lang w:eastAsia="pt-BR"/>
        </w:rPr>
        <w:t>Radio/ televisão</w:t>
      </w:r>
    </w:p>
    <w:p w:rsidR="00526BDD" w:rsidRPr="00C71D51" w:rsidRDefault="00526BDD" w:rsidP="00C71D51">
      <w:pPr>
        <w:pStyle w:val="PargrafodaLista"/>
        <w:widowControl/>
        <w:numPr>
          <w:ilvl w:val="0"/>
          <w:numId w:val="16"/>
        </w:numPr>
        <w:autoSpaceDE/>
        <w:autoSpaceDN/>
        <w:ind w:right="0"/>
        <w:contextualSpacing/>
        <w:rPr>
          <w:rFonts w:ascii="Times New Roman" w:eastAsia="Times New Roman" w:hAnsi="Times New Roman" w:cs="Times New Roman"/>
          <w:bCs/>
          <w:color w:val="000000" w:themeColor="text1"/>
          <w:sz w:val="24"/>
          <w:szCs w:val="24"/>
          <w:lang w:eastAsia="pt-BR"/>
        </w:rPr>
      </w:pPr>
      <w:r w:rsidRPr="00C71D51">
        <w:rPr>
          <w:rFonts w:ascii="Times New Roman" w:eastAsia="Times New Roman" w:hAnsi="Times New Roman" w:cs="Times New Roman"/>
          <w:bCs/>
          <w:color w:val="000000" w:themeColor="text1"/>
          <w:sz w:val="24"/>
          <w:szCs w:val="24"/>
          <w:lang w:eastAsia="pt-BR"/>
        </w:rPr>
        <w:t>Informes impressos</w:t>
      </w:r>
    </w:p>
    <w:p w:rsidR="00526BDD" w:rsidRPr="00C71D51" w:rsidRDefault="00526BDD" w:rsidP="00C71D51">
      <w:pPr>
        <w:pStyle w:val="PargrafodaLista"/>
        <w:widowControl/>
        <w:numPr>
          <w:ilvl w:val="0"/>
          <w:numId w:val="16"/>
        </w:numPr>
        <w:autoSpaceDE/>
        <w:autoSpaceDN/>
        <w:ind w:right="0"/>
        <w:contextualSpacing/>
        <w:rPr>
          <w:rFonts w:ascii="Times New Roman" w:eastAsia="Times New Roman" w:hAnsi="Times New Roman" w:cs="Times New Roman"/>
          <w:bCs/>
          <w:color w:val="000000" w:themeColor="text1"/>
          <w:sz w:val="24"/>
          <w:szCs w:val="24"/>
          <w:lang w:val="pt-BR" w:eastAsia="pt-BR"/>
        </w:rPr>
      </w:pPr>
      <w:r w:rsidRPr="00C71D51">
        <w:rPr>
          <w:rFonts w:ascii="Times New Roman" w:eastAsia="Times New Roman" w:hAnsi="Times New Roman" w:cs="Times New Roman"/>
          <w:bCs/>
          <w:color w:val="000000" w:themeColor="text1"/>
          <w:sz w:val="24"/>
          <w:szCs w:val="24"/>
          <w:lang w:val="pt-BR" w:eastAsia="pt-BR"/>
        </w:rPr>
        <w:t>Participação em seminários e/ ou reuniões promovidas por secretarias ou ministérios.</w:t>
      </w:r>
    </w:p>
    <w:p w:rsidR="00526BDD" w:rsidRPr="00C71D51" w:rsidRDefault="00526BDD" w:rsidP="00D83C9D">
      <w:pPr>
        <w:pStyle w:val="PargrafodaLista"/>
        <w:ind w:left="0"/>
        <w:rPr>
          <w:rFonts w:ascii="Times New Roman" w:eastAsia="Times New Roman" w:hAnsi="Times New Roman" w:cs="Times New Roman"/>
          <w:b/>
          <w:bCs/>
          <w:sz w:val="24"/>
          <w:szCs w:val="24"/>
          <w:lang w:val="pt-BR" w:eastAsia="pt-BR"/>
        </w:rPr>
      </w:pPr>
    </w:p>
    <w:p w:rsidR="00526BDD" w:rsidRPr="00C71D51" w:rsidRDefault="00526BDD" w:rsidP="00D83C9D">
      <w:pPr>
        <w:pStyle w:val="PargrafodaLista"/>
        <w:ind w:left="0"/>
        <w:rPr>
          <w:rFonts w:ascii="Times New Roman" w:eastAsia="Times New Roman" w:hAnsi="Times New Roman" w:cs="Times New Roman"/>
          <w:b/>
          <w:bCs/>
          <w:sz w:val="24"/>
          <w:szCs w:val="24"/>
          <w:lang w:val="pt-BR" w:eastAsia="pt-BR"/>
        </w:rPr>
      </w:pPr>
      <w:r w:rsidRPr="00C71D51">
        <w:rPr>
          <w:rFonts w:ascii="Times New Roman" w:eastAsia="Times New Roman" w:hAnsi="Times New Roman" w:cs="Times New Roman"/>
          <w:b/>
          <w:bCs/>
          <w:sz w:val="24"/>
          <w:szCs w:val="24"/>
          <w:lang w:val="pt-BR" w:eastAsia="pt-BR"/>
        </w:rPr>
        <w:t xml:space="preserve"> Porcentagem de renda apropriada por extrato da população</w:t>
      </w:r>
    </w:p>
    <w:p w:rsidR="00526BDD" w:rsidRPr="00C71D51" w:rsidRDefault="00526BDD" w:rsidP="00D83C9D">
      <w:pPr>
        <w:pStyle w:val="PargrafodaLista"/>
        <w:ind w:left="0"/>
        <w:rPr>
          <w:rFonts w:ascii="Times New Roman" w:eastAsia="Times New Roman" w:hAnsi="Times New Roman" w:cs="Times New Roman"/>
          <w:b/>
          <w:bCs/>
          <w:sz w:val="24"/>
          <w:szCs w:val="24"/>
          <w:lang w:val="pt-BR" w:eastAsia="pt-BR"/>
        </w:rPr>
      </w:pPr>
    </w:p>
    <w:p w:rsidR="00526BDD" w:rsidRPr="00C71D51" w:rsidRDefault="00526BDD" w:rsidP="00C71D51">
      <w:pPr>
        <w:pStyle w:val="PargrafodaLista"/>
        <w:widowControl/>
        <w:numPr>
          <w:ilvl w:val="0"/>
          <w:numId w:val="17"/>
        </w:numPr>
        <w:autoSpaceDE/>
        <w:autoSpaceDN/>
        <w:spacing w:line="360" w:lineRule="auto"/>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Índice Gini: 0,43</w:t>
      </w:r>
    </w:p>
    <w:p w:rsidR="00C71D51" w:rsidRDefault="00C71D51" w:rsidP="00D83C9D">
      <w:pPr>
        <w:pStyle w:val="PargrafodaLista"/>
        <w:ind w:left="0"/>
        <w:rPr>
          <w:rFonts w:ascii="Times New Roman" w:eastAsia="Times New Roman" w:hAnsi="Times New Roman" w:cs="Times New Roman"/>
          <w:b/>
          <w:bCs/>
          <w:sz w:val="24"/>
          <w:szCs w:val="24"/>
          <w:lang w:val="pt-BR" w:eastAsia="pt-BR"/>
        </w:rPr>
      </w:pPr>
    </w:p>
    <w:p w:rsidR="00C71D51" w:rsidRDefault="00C71D51" w:rsidP="00D83C9D">
      <w:pPr>
        <w:pStyle w:val="PargrafodaLista"/>
        <w:ind w:left="0"/>
        <w:rPr>
          <w:rFonts w:ascii="Times New Roman" w:eastAsia="Times New Roman" w:hAnsi="Times New Roman" w:cs="Times New Roman"/>
          <w:b/>
          <w:bCs/>
          <w:sz w:val="24"/>
          <w:szCs w:val="24"/>
          <w:lang w:val="pt-BR" w:eastAsia="pt-BR"/>
        </w:rPr>
      </w:pPr>
    </w:p>
    <w:p w:rsidR="00526BDD" w:rsidRDefault="00526BDD" w:rsidP="00D83C9D">
      <w:pPr>
        <w:pStyle w:val="PargrafodaLista"/>
        <w:ind w:left="0"/>
        <w:rPr>
          <w:rFonts w:ascii="Times New Roman" w:eastAsia="Times New Roman" w:hAnsi="Times New Roman" w:cs="Times New Roman"/>
          <w:b/>
          <w:bCs/>
          <w:sz w:val="24"/>
          <w:szCs w:val="24"/>
          <w:lang w:val="pt-BR" w:eastAsia="pt-BR"/>
        </w:rPr>
      </w:pPr>
      <w:r w:rsidRPr="00C71D51">
        <w:rPr>
          <w:rFonts w:ascii="Times New Roman" w:eastAsia="Times New Roman" w:hAnsi="Times New Roman" w:cs="Times New Roman"/>
          <w:b/>
          <w:bCs/>
          <w:sz w:val="24"/>
          <w:szCs w:val="24"/>
          <w:lang w:val="pt-BR" w:eastAsia="pt-BR"/>
        </w:rPr>
        <w:t>Índice de Desenvolvimento Humano – IDH</w:t>
      </w:r>
    </w:p>
    <w:p w:rsidR="00C71D51" w:rsidRPr="00C71D51" w:rsidRDefault="00C71D51" w:rsidP="00D83C9D">
      <w:pPr>
        <w:pStyle w:val="PargrafodaLista"/>
        <w:ind w:left="0"/>
        <w:rPr>
          <w:rFonts w:ascii="Times New Roman" w:eastAsia="Times New Roman" w:hAnsi="Times New Roman" w:cs="Times New Roman"/>
          <w:b/>
          <w:bCs/>
          <w:sz w:val="24"/>
          <w:szCs w:val="24"/>
          <w:lang w:val="pt-BR" w:eastAsia="pt-BR"/>
        </w:rPr>
      </w:pPr>
    </w:p>
    <w:p w:rsidR="00526BDD" w:rsidRPr="00C71D51" w:rsidRDefault="00526BDD" w:rsidP="00C71D51">
      <w:pPr>
        <w:pStyle w:val="PargrafodaLista"/>
        <w:widowControl/>
        <w:numPr>
          <w:ilvl w:val="0"/>
          <w:numId w:val="17"/>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lastRenderedPageBreak/>
        <w:t>1991: 0,349</w:t>
      </w:r>
    </w:p>
    <w:p w:rsidR="00526BDD" w:rsidRPr="00C71D51" w:rsidRDefault="00526BDD" w:rsidP="00C71D51">
      <w:pPr>
        <w:pStyle w:val="PargrafodaLista"/>
        <w:widowControl/>
        <w:numPr>
          <w:ilvl w:val="0"/>
          <w:numId w:val="17"/>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 xml:space="preserve"> 2000: 0,514</w:t>
      </w:r>
    </w:p>
    <w:p w:rsidR="00526BDD" w:rsidRPr="00C71D51" w:rsidRDefault="00526BDD" w:rsidP="00C71D51">
      <w:pPr>
        <w:pStyle w:val="PargrafodaLista"/>
        <w:widowControl/>
        <w:numPr>
          <w:ilvl w:val="0"/>
          <w:numId w:val="17"/>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 xml:space="preserve"> 2010: 0,656</w:t>
      </w:r>
      <w:r w:rsidRPr="00C71D51">
        <w:rPr>
          <w:rFonts w:ascii="Times New Roman" w:eastAsia="Times New Roman" w:hAnsi="Times New Roman" w:cs="Times New Roman"/>
          <w:bCs/>
          <w:sz w:val="24"/>
          <w:szCs w:val="24"/>
          <w:lang w:eastAsia="pt-BR"/>
        </w:rPr>
        <w:tab/>
      </w:r>
    </w:p>
    <w:p w:rsidR="00526BDD" w:rsidRPr="00376CA4" w:rsidRDefault="00526BDD" w:rsidP="00D83C9D">
      <w:pPr>
        <w:pStyle w:val="PargrafodaLista"/>
        <w:ind w:left="1429"/>
        <w:rPr>
          <w:rFonts w:eastAsia="Times New Roman"/>
          <w:bCs/>
          <w:szCs w:val="24"/>
          <w:lang w:eastAsia="pt-BR"/>
        </w:rPr>
      </w:pPr>
    </w:p>
    <w:p w:rsidR="00526BDD" w:rsidRPr="00C71D51" w:rsidRDefault="00526BDD" w:rsidP="00C71D51">
      <w:pPr>
        <w:pStyle w:val="PargrafodaLista"/>
        <w:ind w:left="0"/>
        <w:rPr>
          <w:rFonts w:ascii="Times New Roman" w:eastAsia="Times New Roman" w:hAnsi="Times New Roman" w:cs="Times New Roman"/>
          <w:b/>
          <w:bCs/>
          <w:sz w:val="24"/>
          <w:szCs w:val="24"/>
          <w:lang w:eastAsia="pt-BR"/>
        </w:rPr>
      </w:pPr>
      <w:r w:rsidRPr="00C71D51">
        <w:rPr>
          <w:rFonts w:ascii="Times New Roman" w:eastAsia="Times New Roman" w:hAnsi="Times New Roman" w:cs="Times New Roman"/>
          <w:b/>
          <w:bCs/>
          <w:sz w:val="24"/>
          <w:szCs w:val="24"/>
          <w:lang w:eastAsia="pt-BR"/>
        </w:rPr>
        <w:t>Caracterização Física simplificada do Município</w:t>
      </w:r>
    </w:p>
    <w:p w:rsidR="00526BDD" w:rsidRPr="00C71D51" w:rsidRDefault="00526BDD" w:rsidP="00C71D51">
      <w:pPr>
        <w:pStyle w:val="PargrafodaLista"/>
        <w:ind w:left="0"/>
        <w:rPr>
          <w:rFonts w:ascii="Times New Roman" w:eastAsia="Times New Roman" w:hAnsi="Times New Roman" w:cs="Times New Roman"/>
          <w:b/>
          <w:bCs/>
          <w:sz w:val="24"/>
          <w:szCs w:val="24"/>
          <w:lang w:eastAsia="pt-BR"/>
        </w:rPr>
      </w:pPr>
    </w:p>
    <w:p w:rsidR="00526BDD" w:rsidRDefault="00526BDD" w:rsidP="00C71D51">
      <w:pPr>
        <w:pStyle w:val="PargrafodaLista"/>
        <w:ind w:left="0"/>
        <w:rPr>
          <w:rFonts w:ascii="Times New Roman" w:eastAsia="Times New Roman" w:hAnsi="Times New Roman" w:cs="Times New Roman"/>
          <w:b/>
          <w:bCs/>
          <w:sz w:val="24"/>
          <w:szCs w:val="24"/>
          <w:lang w:eastAsia="pt-BR"/>
        </w:rPr>
      </w:pPr>
      <w:r w:rsidRPr="00C71D51">
        <w:rPr>
          <w:rFonts w:ascii="Times New Roman" w:eastAsia="Times New Roman" w:hAnsi="Times New Roman" w:cs="Times New Roman"/>
          <w:b/>
          <w:bCs/>
          <w:sz w:val="24"/>
          <w:szCs w:val="24"/>
          <w:lang w:eastAsia="pt-BR"/>
        </w:rPr>
        <w:t>Aspectos Geológicos e Pedológicos</w:t>
      </w:r>
    </w:p>
    <w:p w:rsidR="00C71D51" w:rsidRPr="00C71D51" w:rsidRDefault="00C71D51" w:rsidP="00C71D51">
      <w:pPr>
        <w:pStyle w:val="PargrafodaLista"/>
        <w:ind w:left="0"/>
        <w:rPr>
          <w:rFonts w:ascii="Times New Roman" w:eastAsia="Times New Roman" w:hAnsi="Times New Roman" w:cs="Times New Roman"/>
          <w:b/>
          <w:bCs/>
          <w:sz w:val="24"/>
          <w:szCs w:val="24"/>
          <w:lang w:eastAsia="pt-BR"/>
        </w:rPr>
      </w:pPr>
    </w:p>
    <w:p w:rsidR="00526BDD" w:rsidRPr="00C71D51" w:rsidRDefault="00526BDD" w:rsidP="00C71D51">
      <w:pPr>
        <w:pStyle w:val="PargrafodaLista"/>
        <w:ind w:left="0" w:firstLine="708"/>
        <w:rPr>
          <w:rFonts w:ascii="Times New Roman" w:eastAsia="Times New Roman" w:hAnsi="Times New Roman" w:cs="Times New Roman"/>
          <w:bCs/>
          <w:sz w:val="24"/>
          <w:szCs w:val="24"/>
          <w:lang w:val="pt-BR" w:eastAsia="pt-BR"/>
        </w:rPr>
      </w:pPr>
      <w:r w:rsidRPr="00C71D51">
        <w:rPr>
          <w:rFonts w:ascii="Times New Roman" w:eastAsia="Times New Roman" w:hAnsi="Times New Roman" w:cs="Times New Roman"/>
          <w:bCs/>
          <w:sz w:val="24"/>
          <w:szCs w:val="24"/>
          <w:lang w:val="pt-BR" w:eastAsia="pt-BR"/>
        </w:rPr>
        <w:t>Sua vegetação é constituída pelo cerrado brasileiro. Sua fauna também é característica do cerrado, tendo grandes variedades em espécies por todos os ambientes.</w:t>
      </w:r>
    </w:p>
    <w:p w:rsidR="00526BDD" w:rsidRPr="00C71D51" w:rsidRDefault="00526BDD" w:rsidP="00C71D51">
      <w:pPr>
        <w:pStyle w:val="PargrafodaLista"/>
        <w:ind w:left="0"/>
        <w:rPr>
          <w:rFonts w:ascii="Times New Roman" w:eastAsia="Times New Roman" w:hAnsi="Times New Roman" w:cs="Times New Roman"/>
          <w:bCs/>
          <w:sz w:val="24"/>
          <w:szCs w:val="24"/>
          <w:lang w:val="pt-BR" w:eastAsia="pt-BR"/>
        </w:rPr>
      </w:pPr>
    </w:p>
    <w:p w:rsidR="00526BDD" w:rsidRDefault="00526BDD" w:rsidP="00C71D51">
      <w:pPr>
        <w:pStyle w:val="PargrafodaLista"/>
        <w:ind w:left="0"/>
        <w:rPr>
          <w:rFonts w:ascii="Times New Roman" w:eastAsia="Times New Roman" w:hAnsi="Times New Roman" w:cs="Times New Roman"/>
          <w:b/>
          <w:bCs/>
          <w:sz w:val="24"/>
          <w:szCs w:val="24"/>
          <w:lang w:eastAsia="pt-BR"/>
        </w:rPr>
      </w:pPr>
      <w:r w:rsidRPr="00C71D51">
        <w:rPr>
          <w:rFonts w:ascii="Times New Roman" w:eastAsia="Times New Roman" w:hAnsi="Times New Roman" w:cs="Times New Roman"/>
          <w:b/>
          <w:bCs/>
          <w:sz w:val="24"/>
          <w:szCs w:val="24"/>
          <w:lang w:eastAsia="pt-BR"/>
        </w:rPr>
        <w:t>Principais Recursos Hídricos</w:t>
      </w:r>
    </w:p>
    <w:p w:rsidR="00C71D51" w:rsidRPr="00C71D51" w:rsidRDefault="00C71D51" w:rsidP="00C71D51">
      <w:pPr>
        <w:pStyle w:val="PargrafodaLista"/>
        <w:ind w:left="0"/>
        <w:rPr>
          <w:rFonts w:ascii="Times New Roman" w:eastAsia="Times New Roman" w:hAnsi="Times New Roman" w:cs="Times New Roman"/>
          <w:b/>
          <w:bCs/>
          <w:sz w:val="24"/>
          <w:szCs w:val="24"/>
          <w:lang w:eastAsia="pt-BR"/>
        </w:rPr>
      </w:pPr>
    </w:p>
    <w:p w:rsidR="00526BDD" w:rsidRPr="00C71D51" w:rsidRDefault="00526BDD" w:rsidP="00C71D51">
      <w:pPr>
        <w:pStyle w:val="PargrafodaLista"/>
        <w:widowControl/>
        <w:numPr>
          <w:ilvl w:val="0"/>
          <w:numId w:val="18"/>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Rio Urucuia</w:t>
      </w:r>
    </w:p>
    <w:p w:rsidR="00526BDD" w:rsidRPr="00C71D51" w:rsidRDefault="00526BDD" w:rsidP="00C71D51">
      <w:pPr>
        <w:pStyle w:val="PargrafodaLista"/>
        <w:widowControl/>
        <w:numPr>
          <w:ilvl w:val="0"/>
          <w:numId w:val="18"/>
        </w:numPr>
        <w:autoSpaceDE/>
        <w:autoSpaceDN/>
        <w:ind w:right="0"/>
        <w:contextualSpacing/>
        <w:rPr>
          <w:rFonts w:ascii="Times New Roman" w:eastAsia="Times New Roman" w:hAnsi="Times New Roman" w:cs="Times New Roman"/>
          <w:bCs/>
          <w:color w:val="000000" w:themeColor="text1"/>
          <w:sz w:val="24"/>
          <w:szCs w:val="24"/>
          <w:lang w:eastAsia="pt-BR"/>
        </w:rPr>
      </w:pPr>
      <w:r w:rsidRPr="00C71D51">
        <w:rPr>
          <w:rFonts w:ascii="Times New Roman" w:eastAsia="Times New Roman" w:hAnsi="Times New Roman" w:cs="Times New Roman"/>
          <w:bCs/>
          <w:color w:val="000000" w:themeColor="text1"/>
          <w:sz w:val="24"/>
          <w:szCs w:val="24"/>
          <w:lang w:eastAsia="pt-BR"/>
        </w:rPr>
        <w:t>Rio Piratinga</w:t>
      </w:r>
    </w:p>
    <w:p w:rsidR="00526BDD" w:rsidRDefault="00526BDD" w:rsidP="00C71D51">
      <w:pPr>
        <w:pStyle w:val="PargrafodaLista"/>
        <w:widowControl/>
        <w:numPr>
          <w:ilvl w:val="0"/>
          <w:numId w:val="18"/>
        </w:numPr>
        <w:autoSpaceDE/>
        <w:autoSpaceDN/>
        <w:ind w:right="0"/>
        <w:contextualSpacing/>
        <w:rPr>
          <w:rFonts w:ascii="Times New Roman" w:eastAsia="Times New Roman" w:hAnsi="Times New Roman" w:cs="Times New Roman"/>
          <w:bCs/>
          <w:color w:val="000000" w:themeColor="text1"/>
          <w:sz w:val="24"/>
          <w:szCs w:val="24"/>
          <w:lang w:eastAsia="pt-BR"/>
        </w:rPr>
      </w:pPr>
      <w:r w:rsidRPr="00C71D51">
        <w:rPr>
          <w:rFonts w:ascii="Times New Roman" w:eastAsia="Times New Roman" w:hAnsi="Times New Roman" w:cs="Times New Roman"/>
          <w:bCs/>
          <w:color w:val="000000" w:themeColor="text1"/>
          <w:sz w:val="24"/>
          <w:szCs w:val="24"/>
          <w:lang w:eastAsia="pt-BR"/>
        </w:rPr>
        <w:t>Rio Claro</w:t>
      </w:r>
    </w:p>
    <w:p w:rsidR="00C71D51" w:rsidRPr="00C71D51" w:rsidRDefault="00C71D51" w:rsidP="00C71D51">
      <w:pPr>
        <w:pStyle w:val="PargrafodaLista"/>
        <w:widowControl/>
        <w:numPr>
          <w:ilvl w:val="0"/>
          <w:numId w:val="18"/>
        </w:numPr>
        <w:autoSpaceDE/>
        <w:autoSpaceDN/>
        <w:ind w:right="0"/>
        <w:contextualSpacing/>
        <w:rPr>
          <w:rFonts w:ascii="Times New Roman" w:eastAsia="Times New Roman" w:hAnsi="Times New Roman" w:cs="Times New Roman"/>
          <w:bCs/>
          <w:color w:val="000000" w:themeColor="text1"/>
          <w:sz w:val="24"/>
          <w:szCs w:val="24"/>
          <w:lang w:eastAsia="pt-BR"/>
        </w:rPr>
      </w:pPr>
    </w:p>
    <w:p w:rsidR="00526BDD" w:rsidRPr="00C71D51" w:rsidRDefault="00526BDD" w:rsidP="00C71D51">
      <w:pPr>
        <w:pStyle w:val="PargrafodaLista"/>
        <w:ind w:left="0" w:firstLine="708"/>
        <w:rPr>
          <w:rFonts w:ascii="Times New Roman" w:eastAsia="Times New Roman" w:hAnsi="Times New Roman" w:cs="Times New Roman"/>
          <w:bCs/>
          <w:color w:val="000000" w:themeColor="text1"/>
          <w:sz w:val="24"/>
          <w:szCs w:val="24"/>
          <w:lang w:val="pt-BR" w:eastAsia="pt-BR"/>
        </w:rPr>
      </w:pPr>
      <w:r w:rsidRPr="00C71D51">
        <w:rPr>
          <w:rFonts w:ascii="Times New Roman" w:eastAsia="Times New Roman" w:hAnsi="Times New Roman" w:cs="Times New Roman"/>
          <w:bCs/>
          <w:color w:val="000000" w:themeColor="text1"/>
          <w:sz w:val="24"/>
          <w:szCs w:val="24"/>
          <w:lang w:val="pt-BR" w:eastAsia="pt-BR"/>
        </w:rPr>
        <w:t xml:space="preserve">O Município de Arinos tem disponibilidades de águas superficiais e subterrâneas e conta com a boa condição natural dos cursos de água que cortam o município. </w:t>
      </w:r>
    </w:p>
    <w:p w:rsidR="00526BDD" w:rsidRPr="00C71D51" w:rsidRDefault="00526BDD" w:rsidP="00C71D51">
      <w:pPr>
        <w:pStyle w:val="PargrafodaLista"/>
        <w:ind w:left="0" w:firstLine="708"/>
        <w:rPr>
          <w:rFonts w:ascii="Times New Roman" w:eastAsia="Times New Roman" w:hAnsi="Times New Roman" w:cs="Times New Roman"/>
          <w:bCs/>
          <w:color w:val="000000" w:themeColor="text1"/>
          <w:sz w:val="24"/>
          <w:szCs w:val="24"/>
          <w:lang w:val="pt-BR" w:eastAsia="pt-BR"/>
        </w:rPr>
      </w:pPr>
      <w:r w:rsidRPr="00C71D51">
        <w:rPr>
          <w:rFonts w:ascii="Times New Roman" w:eastAsia="Times New Roman" w:hAnsi="Times New Roman" w:cs="Times New Roman"/>
          <w:bCs/>
          <w:color w:val="000000" w:themeColor="text1"/>
          <w:sz w:val="24"/>
          <w:szCs w:val="24"/>
          <w:lang w:val="pt-BR" w:eastAsia="pt-BR"/>
        </w:rPr>
        <w:t>A região de Arinos faz parte da Bacia Hidrográfica do Rio Urucuia – SF8</w:t>
      </w:r>
      <w:r w:rsidRPr="00C71D51">
        <w:rPr>
          <w:rFonts w:ascii="Times New Roman" w:eastAsia="Times New Roman" w:hAnsi="Times New Roman" w:cs="Times New Roman"/>
          <w:bCs/>
          <w:color w:val="000000" w:themeColor="text1"/>
          <w:sz w:val="24"/>
          <w:szCs w:val="24"/>
          <w:lang w:val="pt-BR" w:eastAsia="pt-BR"/>
        </w:rPr>
        <w:tab/>
        <w:t xml:space="preserve"> e o município é integrante do Comitê de Bacia Hidrográfica do Rio Urucuia-SF8 juntamente com os municípios de  Buritis, Bonfinópolis de Minas, Brasilândia, Chapada Gaúcha, Dom Bosco, Formoso, Natalândia, Pintópolis, Riachinho, São Romão, Santa Fé de Minas, Unaí, Uruana de Minas e Urucuia.</w:t>
      </w:r>
    </w:p>
    <w:p w:rsidR="00526BDD" w:rsidRPr="00C71D51" w:rsidRDefault="00526BDD" w:rsidP="00C71D51">
      <w:pPr>
        <w:pStyle w:val="PargrafodaLista"/>
        <w:ind w:left="0" w:firstLine="708"/>
        <w:rPr>
          <w:rFonts w:ascii="Times New Roman" w:eastAsia="Times New Roman" w:hAnsi="Times New Roman" w:cs="Times New Roman"/>
          <w:bCs/>
          <w:color w:val="000000" w:themeColor="text1"/>
          <w:sz w:val="24"/>
          <w:szCs w:val="24"/>
          <w:lang w:val="pt-BR" w:eastAsia="pt-BR"/>
        </w:rPr>
      </w:pPr>
      <w:r w:rsidRPr="00C71D51">
        <w:rPr>
          <w:rFonts w:ascii="Times New Roman" w:eastAsia="Times New Roman" w:hAnsi="Times New Roman" w:cs="Times New Roman"/>
          <w:bCs/>
          <w:color w:val="000000" w:themeColor="text1"/>
          <w:sz w:val="24"/>
          <w:szCs w:val="24"/>
          <w:lang w:val="pt-BR" w:eastAsia="pt-BR"/>
        </w:rPr>
        <w:t>A Bacia Hidrográfica do Rio Urucuia está inserida na mesorregião Noroeste de Minas, onde estão municípios como Unaí e Januária. Apresentando uma área de drenagem de 25.135 km², a bacia possui uma população total estimada de 76.441 habitantes. O clima na bacia é considerado semi úmido, com período seco durando entre quatro e cinco meses por ano, situando-se a disponibilidade hídrica entre 2 e 10 litros por segundo por quilômetro quadrado, com exceção do alto rio Urucuia, onde se situa entre 10 e 20 litros por segundo por quilômetro quadrado.</w:t>
      </w:r>
    </w:p>
    <w:p w:rsidR="00526BDD" w:rsidRPr="00C71D51" w:rsidRDefault="00526BDD" w:rsidP="00C71D51">
      <w:pPr>
        <w:pStyle w:val="PargrafodaLista"/>
        <w:ind w:left="0"/>
        <w:rPr>
          <w:rFonts w:ascii="Times New Roman" w:eastAsia="Times New Roman" w:hAnsi="Times New Roman" w:cs="Times New Roman"/>
          <w:bCs/>
          <w:color w:val="000000" w:themeColor="text1"/>
          <w:sz w:val="24"/>
          <w:szCs w:val="24"/>
          <w:lang w:val="pt-BR" w:eastAsia="pt-BR"/>
        </w:rPr>
      </w:pPr>
      <w:r w:rsidRPr="00C71D51">
        <w:rPr>
          <w:rFonts w:ascii="Times New Roman" w:eastAsia="Times New Roman" w:hAnsi="Times New Roman" w:cs="Times New Roman"/>
          <w:bCs/>
          <w:color w:val="000000" w:themeColor="text1"/>
          <w:sz w:val="24"/>
          <w:szCs w:val="24"/>
          <w:lang w:val="pt-BR" w:eastAsia="pt-BR"/>
        </w:rPr>
        <w:t>O município possui um quadro representativo</w:t>
      </w:r>
      <w:r w:rsidRPr="00C71D51">
        <w:rPr>
          <w:rFonts w:ascii="Times New Roman" w:eastAsia="Times New Roman" w:hAnsi="Times New Roman" w:cs="Times New Roman"/>
          <w:bCs/>
          <w:color w:val="000000" w:themeColor="text1"/>
          <w:sz w:val="24"/>
          <w:szCs w:val="24"/>
          <w:lang w:val="pt-BR" w:eastAsia="pt-BR"/>
        </w:rPr>
        <w:tab/>
        <w:t xml:space="preserve"> de cachoeiras, dentre elas as principais são:</w:t>
      </w:r>
    </w:p>
    <w:p w:rsidR="00526BDD" w:rsidRPr="00C71D51" w:rsidRDefault="00526BDD" w:rsidP="00C71D51">
      <w:pPr>
        <w:pStyle w:val="PargrafodaLista"/>
        <w:widowControl/>
        <w:numPr>
          <w:ilvl w:val="0"/>
          <w:numId w:val="19"/>
        </w:numPr>
        <w:autoSpaceDE/>
        <w:autoSpaceDN/>
        <w:ind w:right="0"/>
        <w:contextualSpacing/>
        <w:rPr>
          <w:rFonts w:ascii="Times New Roman" w:eastAsia="Times New Roman" w:hAnsi="Times New Roman" w:cs="Times New Roman"/>
          <w:bCs/>
          <w:color w:val="000000" w:themeColor="text1"/>
          <w:sz w:val="24"/>
          <w:szCs w:val="24"/>
          <w:lang w:eastAsia="pt-BR"/>
        </w:rPr>
      </w:pPr>
      <w:r w:rsidRPr="00C71D51">
        <w:rPr>
          <w:rFonts w:ascii="Times New Roman" w:eastAsia="Times New Roman" w:hAnsi="Times New Roman" w:cs="Times New Roman"/>
          <w:bCs/>
          <w:color w:val="000000" w:themeColor="text1"/>
          <w:sz w:val="24"/>
          <w:szCs w:val="24"/>
          <w:lang w:eastAsia="pt-BR"/>
        </w:rPr>
        <w:t>Cachoeira do Boi Preto</w:t>
      </w:r>
    </w:p>
    <w:p w:rsidR="00526BDD" w:rsidRPr="00C71D51" w:rsidRDefault="00526BDD" w:rsidP="00C71D51">
      <w:pPr>
        <w:pStyle w:val="PargrafodaLista"/>
        <w:widowControl/>
        <w:numPr>
          <w:ilvl w:val="0"/>
          <w:numId w:val="19"/>
        </w:numPr>
        <w:autoSpaceDE/>
        <w:autoSpaceDN/>
        <w:ind w:right="0"/>
        <w:contextualSpacing/>
        <w:rPr>
          <w:rFonts w:ascii="Times New Roman" w:eastAsia="Times New Roman" w:hAnsi="Times New Roman" w:cs="Times New Roman"/>
          <w:bCs/>
          <w:color w:val="000000" w:themeColor="text1"/>
          <w:sz w:val="24"/>
          <w:szCs w:val="24"/>
          <w:lang w:eastAsia="pt-BR"/>
        </w:rPr>
      </w:pPr>
      <w:r w:rsidRPr="00C71D51">
        <w:rPr>
          <w:rFonts w:ascii="Times New Roman" w:eastAsia="Times New Roman" w:hAnsi="Times New Roman" w:cs="Times New Roman"/>
          <w:bCs/>
          <w:color w:val="000000" w:themeColor="text1"/>
          <w:sz w:val="24"/>
          <w:szCs w:val="24"/>
          <w:lang w:eastAsia="pt-BR"/>
        </w:rPr>
        <w:t>Cachoeira da Ilha</w:t>
      </w:r>
    </w:p>
    <w:p w:rsidR="00526BDD" w:rsidRPr="00C71D51" w:rsidRDefault="00526BDD" w:rsidP="00C71D51">
      <w:pPr>
        <w:pStyle w:val="PargrafodaLista"/>
        <w:widowControl/>
        <w:numPr>
          <w:ilvl w:val="0"/>
          <w:numId w:val="19"/>
        </w:numPr>
        <w:autoSpaceDE/>
        <w:autoSpaceDN/>
        <w:ind w:right="0"/>
        <w:contextualSpacing/>
        <w:rPr>
          <w:rFonts w:ascii="Times New Roman" w:eastAsia="Times New Roman" w:hAnsi="Times New Roman" w:cs="Times New Roman"/>
          <w:bCs/>
          <w:color w:val="000000" w:themeColor="text1"/>
          <w:sz w:val="24"/>
          <w:szCs w:val="24"/>
          <w:lang w:eastAsia="pt-BR"/>
        </w:rPr>
      </w:pPr>
      <w:r w:rsidRPr="00C71D51">
        <w:rPr>
          <w:rFonts w:ascii="Times New Roman" w:eastAsia="Times New Roman" w:hAnsi="Times New Roman" w:cs="Times New Roman"/>
          <w:bCs/>
          <w:color w:val="000000" w:themeColor="text1"/>
          <w:sz w:val="24"/>
          <w:szCs w:val="24"/>
          <w:lang w:eastAsia="pt-BR"/>
        </w:rPr>
        <w:t>Cachoeira do Rio Claro</w:t>
      </w:r>
    </w:p>
    <w:p w:rsidR="00526BDD" w:rsidRPr="00376CA4" w:rsidRDefault="00526BDD" w:rsidP="00C71D51">
      <w:pPr>
        <w:pStyle w:val="PargrafodaLista"/>
        <w:widowControl/>
        <w:numPr>
          <w:ilvl w:val="0"/>
          <w:numId w:val="19"/>
        </w:numPr>
        <w:autoSpaceDE/>
        <w:autoSpaceDN/>
        <w:ind w:right="0"/>
        <w:contextualSpacing/>
        <w:rPr>
          <w:rFonts w:eastAsia="Times New Roman"/>
          <w:bCs/>
          <w:color w:val="000000" w:themeColor="text1"/>
          <w:szCs w:val="24"/>
          <w:lang w:eastAsia="pt-BR"/>
        </w:rPr>
      </w:pPr>
      <w:r w:rsidRPr="00376CA4">
        <w:rPr>
          <w:rFonts w:eastAsia="Times New Roman"/>
          <w:bCs/>
          <w:color w:val="000000" w:themeColor="text1"/>
          <w:szCs w:val="24"/>
          <w:lang w:eastAsia="pt-BR"/>
        </w:rPr>
        <w:t>Cachoeira do Bebedouro</w:t>
      </w:r>
    </w:p>
    <w:p w:rsidR="00526BDD" w:rsidRPr="00376CA4" w:rsidRDefault="00526BDD" w:rsidP="00D83C9D">
      <w:pPr>
        <w:pStyle w:val="PargrafodaLista"/>
        <w:ind w:left="1429"/>
        <w:rPr>
          <w:rFonts w:eastAsia="Times New Roman"/>
          <w:bCs/>
          <w:color w:val="000000" w:themeColor="text1"/>
          <w:szCs w:val="24"/>
          <w:lang w:eastAsia="pt-BR"/>
        </w:rPr>
      </w:pPr>
    </w:p>
    <w:p w:rsidR="00526BDD" w:rsidRPr="00C71D51" w:rsidRDefault="00526BDD" w:rsidP="00C71D51">
      <w:pPr>
        <w:pStyle w:val="PargrafodaLista"/>
        <w:ind w:left="0"/>
        <w:rPr>
          <w:rFonts w:ascii="Times New Roman" w:eastAsia="Times New Roman" w:hAnsi="Times New Roman" w:cs="Times New Roman"/>
          <w:b/>
          <w:bCs/>
          <w:sz w:val="24"/>
          <w:szCs w:val="24"/>
          <w:lang w:val="pt-BR" w:eastAsia="pt-BR"/>
        </w:rPr>
      </w:pPr>
      <w:r w:rsidRPr="00C71D51">
        <w:rPr>
          <w:rFonts w:ascii="Times New Roman" w:eastAsia="Times New Roman" w:hAnsi="Times New Roman" w:cs="Times New Roman"/>
          <w:b/>
          <w:bCs/>
          <w:sz w:val="24"/>
          <w:szCs w:val="24"/>
          <w:lang w:val="pt-BR" w:eastAsia="pt-BR"/>
        </w:rPr>
        <w:t xml:space="preserve">Tipos de cadastros existentes no município de Arinos </w:t>
      </w:r>
    </w:p>
    <w:p w:rsidR="00526BDD" w:rsidRPr="00C71D51" w:rsidRDefault="00526BDD" w:rsidP="00C71D51">
      <w:pPr>
        <w:pStyle w:val="PargrafodaLista"/>
        <w:ind w:left="0"/>
        <w:rPr>
          <w:rFonts w:ascii="Times New Roman" w:eastAsia="Times New Roman" w:hAnsi="Times New Roman" w:cs="Times New Roman"/>
          <w:b/>
          <w:bCs/>
          <w:sz w:val="24"/>
          <w:szCs w:val="24"/>
          <w:lang w:val="pt-BR" w:eastAsia="pt-BR"/>
        </w:rPr>
      </w:pPr>
    </w:p>
    <w:p w:rsidR="00526BDD" w:rsidRDefault="00526BDD" w:rsidP="00C71D51">
      <w:pPr>
        <w:pStyle w:val="PargrafodaLista"/>
        <w:ind w:left="0"/>
        <w:rPr>
          <w:rFonts w:ascii="Times New Roman" w:eastAsia="Times New Roman" w:hAnsi="Times New Roman" w:cs="Times New Roman"/>
          <w:b/>
          <w:bCs/>
          <w:sz w:val="24"/>
          <w:szCs w:val="24"/>
          <w:lang w:eastAsia="pt-BR"/>
        </w:rPr>
      </w:pPr>
      <w:r w:rsidRPr="00C71D51">
        <w:rPr>
          <w:rFonts w:ascii="Times New Roman" w:eastAsia="Times New Roman" w:hAnsi="Times New Roman" w:cs="Times New Roman"/>
          <w:b/>
          <w:bCs/>
          <w:sz w:val="24"/>
          <w:szCs w:val="24"/>
          <w:lang w:eastAsia="pt-BR"/>
        </w:rPr>
        <w:t>Cadastro Imobiliário</w:t>
      </w:r>
    </w:p>
    <w:p w:rsidR="00C71D51" w:rsidRPr="00C71D51" w:rsidRDefault="00C71D51" w:rsidP="00C71D51">
      <w:pPr>
        <w:pStyle w:val="PargrafodaLista"/>
        <w:ind w:left="0"/>
        <w:rPr>
          <w:rFonts w:ascii="Times New Roman" w:eastAsia="Times New Roman" w:hAnsi="Times New Roman" w:cs="Times New Roman"/>
          <w:b/>
          <w:bCs/>
          <w:sz w:val="24"/>
          <w:szCs w:val="24"/>
          <w:lang w:eastAsia="pt-BR"/>
        </w:rPr>
      </w:pPr>
    </w:p>
    <w:p w:rsidR="00526BDD" w:rsidRPr="00C71D51" w:rsidRDefault="00526BDD" w:rsidP="00C71D51">
      <w:pPr>
        <w:pStyle w:val="PargrafodaLista"/>
        <w:widowControl/>
        <w:numPr>
          <w:ilvl w:val="0"/>
          <w:numId w:val="20"/>
        </w:numPr>
        <w:autoSpaceDE/>
        <w:autoSpaceDN/>
        <w:ind w:right="0"/>
        <w:contextualSpacing/>
        <w:rPr>
          <w:rFonts w:ascii="Times New Roman" w:eastAsia="Times New Roman" w:hAnsi="Times New Roman" w:cs="Times New Roman"/>
          <w:bCs/>
          <w:color w:val="000000" w:themeColor="text1"/>
          <w:sz w:val="24"/>
          <w:szCs w:val="24"/>
          <w:lang w:eastAsia="pt-BR"/>
        </w:rPr>
      </w:pPr>
      <w:r w:rsidRPr="00C71D51">
        <w:rPr>
          <w:rFonts w:ascii="Times New Roman" w:eastAsia="Times New Roman" w:hAnsi="Times New Roman" w:cs="Times New Roman"/>
          <w:bCs/>
          <w:color w:val="000000" w:themeColor="text1"/>
          <w:sz w:val="24"/>
          <w:szCs w:val="24"/>
          <w:lang w:eastAsia="pt-BR"/>
        </w:rPr>
        <w:t>4.500 imóveis rurais no perímetro Urbano</w:t>
      </w:r>
    </w:p>
    <w:p w:rsidR="00526BDD" w:rsidRPr="00C71D51" w:rsidRDefault="00526BDD" w:rsidP="00C71D51">
      <w:pPr>
        <w:pStyle w:val="PargrafodaLista"/>
        <w:ind w:left="1429"/>
        <w:rPr>
          <w:rFonts w:ascii="Times New Roman" w:eastAsia="Times New Roman" w:hAnsi="Times New Roman" w:cs="Times New Roman"/>
          <w:bCs/>
          <w:color w:val="000000" w:themeColor="text1"/>
          <w:sz w:val="24"/>
          <w:szCs w:val="24"/>
          <w:lang w:eastAsia="pt-BR"/>
        </w:rPr>
      </w:pPr>
    </w:p>
    <w:p w:rsidR="00526BDD" w:rsidRPr="00C71D51" w:rsidRDefault="00526BDD" w:rsidP="00C71D51">
      <w:pPr>
        <w:pStyle w:val="PargrafodaLista"/>
        <w:ind w:left="0"/>
        <w:rPr>
          <w:rFonts w:ascii="Times New Roman" w:eastAsia="Times New Roman" w:hAnsi="Times New Roman" w:cs="Times New Roman"/>
          <w:b/>
          <w:bCs/>
          <w:sz w:val="24"/>
          <w:szCs w:val="24"/>
          <w:lang w:eastAsia="pt-BR"/>
        </w:rPr>
      </w:pPr>
      <w:r w:rsidRPr="00C71D51">
        <w:rPr>
          <w:rFonts w:ascii="Times New Roman" w:eastAsia="Times New Roman" w:hAnsi="Times New Roman" w:cs="Times New Roman"/>
          <w:b/>
          <w:bCs/>
          <w:sz w:val="24"/>
          <w:szCs w:val="24"/>
          <w:lang w:eastAsia="pt-BR"/>
        </w:rPr>
        <w:t>Cadastro de Terras Públicas Disponíveis</w:t>
      </w:r>
    </w:p>
    <w:p w:rsidR="00526BDD" w:rsidRPr="00C71D51" w:rsidRDefault="00526BDD" w:rsidP="00C71D51">
      <w:pPr>
        <w:pStyle w:val="PargrafodaLista"/>
        <w:widowControl/>
        <w:numPr>
          <w:ilvl w:val="0"/>
          <w:numId w:val="20"/>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Crispim Santana</w:t>
      </w:r>
    </w:p>
    <w:p w:rsidR="00526BDD" w:rsidRPr="00C71D51" w:rsidRDefault="00526BDD" w:rsidP="00C71D51">
      <w:pPr>
        <w:pStyle w:val="PargrafodaLista"/>
        <w:widowControl/>
        <w:numPr>
          <w:ilvl w:val="0"/>
          <w:numId w:val="20"/>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Planalto</w:t>
      </w:r>
    </w:p>
    <w:p w:rsidR="00526BDD" w:rsidRPr="00C71D51" w:rsidRDefault="00526BDD" w:rsidP="00C71D51">
      <w:pPr>
        <w:pStyle w:val="PargrafodaLista"/>
        <w:widowControl/>
        <w:numPr>
          <w:ilvl w:val="0"/>
          <w:numId w:val="20"/>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 xml:space="preserve">Bairro Centro </w:t>
      </w:r>
    </w:p>
    <w:p w:rsidR="00526BDD" w:rsidRPr="00C71D51" w:rsidRDefault="00526BDD" w:rsidP="00C71D51">
      <w:pPr>
        <w:pStyle w:val="PargrafodaLista"/>
        <w:widowControl/>
        <w:numPr>
          <w:ilvl w:val="0"/>
          <w:numId w:val="20"/>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lastRenderedPageBreak/>
        <w:t>Bairro Urucuia</w:t>
      </w:r>
      <w:r w:rsidRPr="00C71D51">
        <w:rPr>
          <w:rFonts w:ascii="Times New Roman" w:eastAsia="Times New Roman" w:hAnsi="Times New Roman" w:cs="Times New Roman"/>
          <w:bCs/>
          <w:sz w:val="24"/>
          <w:szCs w:val="24"/>
          <w:lang w:eastAsia="pt-BR"/>
        </w:rPr>
        <w:tab/>
      </w:r>
    </w:p>
    <w:p w:rsidR="00526BDD" w:rsidRPr="00C71D51" w:rsidRDefault="00526BDD" w:rsidP="00C71D51">
      <w:pPr>
        <w:pStyle w:val="PargrafodaLista"/>
        <w:ind w:left="1429"/>
        <w:rPr>
          <w:rFonts w:ascii="Times New Roman" w:eastAsia="Times New Roman" w:hAnsi="Times New Roman" w:cs="Times New Roman"/>
          <w:bCs/>
          <w:sz w:val="24"/>
          <w:szCs w:val="24"/>
          <w:lang w:eastAsia="pt-BR"/>
        </w:rPr>
      </w:pPr>
    </w:p>
    <w:p w:rsidR="00526BDD" w:rsidRPr="00C71D51" w:rsidRDefault="00526BDD" w:rsidP="00C71D51">
      <w:pPr>
        <w:pStyle w:val="PargrafodaLista"/>
        <w:ind w:left="0"/>
        <w:rPr>
          <w:rFonts w:ascii="Times New Roman" w:eastAsia="Times New Roman" w:hAnsi="Times New Roman" w:cs="Times New Roman"/>
          <w:b/>
          <w:bCs/>
          <w:sz w:val="24"/>
          <w:szCs w:val="24"/>
          <w:lang w:eastAsia="pt-BR"/>
        </w:rPr>
      </w:pPr>
      <w:r w:rsidRPr="00C71D51">
        <w:rPr>
          <w:rFonts w:ascii="Times New Roman" w:eastAsia="Times New Roman" w:hAnsi="Times New Roman" w:cs="Times New Roman"/>
          <w:b/>
          <w:bCs/>
          <w:sz w:val="24"/>
          <w:szCs w:val="24"/>
          <w:lang w:eastAsia="pt-BR"/>
        </w:rPr>
        <w:t>Cadastro de Loteamentos aprovado</w:t>
      </w:r>
    </w:p>
    <w:p w:rsidR="00526BDD" w:rsidRPr="00C71D51" w:rsidRDefault="00526BDD" w:rsidP="00C71D51">
      <w:pPr>
        <w:pStyle w:val="PargrafodaLista"/>
        <w:ind w:left="0"/>
        <w:rPr>
          <w:rFonts w:ascii="Times New Roman" w:eastAsia="Times New Roman" w:hAnsi="Times New Roman" w:cs="Times New Roman"/>
          <w:b/>
          <w:bCs/>
          <w:sz w:val="24"/>
          <w:szCs w:val="24"/>
          <w:lang w:eastAsia="pt-BR"/>
        </w:rPr>
      </w:pPr>
    </w:p>
    <w:p w:rsidR="00526BDD" w:rsidRPr="00C71D51" w:rsidRDefault="00526BDD" w:rsidP="00C71D51">
      <w:pPr>
        <w:pStyle w:val="PargrafodaLista"/>
        <w:widowControl/>
        <w:numPr>
          <w:ilvl w:val="0"/>
          <w:numId w:val="21"/>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Jardim Paulista</w:t>
      </w:r>
    </w:p>
    <w:p w:rsidR="00526BDD" w:rsidRPr="00C71D51" w:rsidRDefault="00526BDD" w:rsidP="00C71D51">
      <w:pPr>
        <w:pStyle w:val="PargrafodaLista"/>
        <w:ind w:left="1429"/>
        <w:rPr>
          <w:rFonts w:ascii="Times New Roman" w:eastAsia="Times New Roman" w:hAnsi="Times New Roman" w:cs="Times New Roman"/>
          <w:bCs/>
          <w:sz w:val="24"/>
          <w:szCs w:val="24"/>
          <w:lang w:eastAsia="pt-BR"/>
        </w:rPr>
      </w:pPr>
    </w:p>
    <w:p w:rsidR="00526BDD" w:rsidRPr="00C71D51" w:rsidRDefault="00526BDD" w:rsidP="00C71D51">
      <w:pPr>
        <w:pStyle w:val="PargrafodaLista"/>
        <w:ind w:left="0"/>
        <w:rPr>
          <w:rFonts w:ascii="Times New Roman" w:eastAsia="Times New Roman" w:hAnsi="Times New Roman" w:cs="Times New Roman"/>
          <w:b/>
          <w:bCs/>
          <w:sz w:val="24"/>
          <w:szCs w:val="24"/>
          <w:lang w:eastAsia="pt-BR"/>
        </w:rPr>
      </w:pPr>
      <w:r w:rsidRPr="00C71D51">
        <w:rPr>
          <w:rFonts w:ascii="Times New Roman" w:eastAsia="Times New Roman" w:hAnsi="Times New Roman" w:cs="Times New Roman"/>
          <w:b/>
          <w:bCs/>
          <w:sz w:val="24"/>
          <w:szCs w:val="24"/>
          <w:lang w:eastAsia="pt-BR"/>
        </w:rPr>
        <w:t>Cadastro de Loteamentos Ilegais</w:t>
      </w:r>
    </w:p>
    <w:p w:rsidR="00526BDD" w:rsidRPr="00C71D51" w:rsidRDefault="00526BDD" w:rsidP="00C71D51">
      <w:pPr>
        <w:pStyle w:val="PargrafodaLista"/>
        <w:ind w:left="0"/>
        <w:rPr>
          <w:rFonts w:ascii="Times New Roman" w:eastAsia="Times New Roman" w:hAnsi="Times New Roman" w:cs="Times New Roman"/>
          <w:b/>
          <w:bCs/>
          <w:sz w:val="24"/>
          <w:szCs w:val="24"/>
          <w:lang w:eastAsia="pt-BR"/>
        </w:rPr>
      </w:pPr>
    </w:p>
    <w:p w:rsidR="00526BDD" w:rsidRPr="00C71D51" w:rsidRDefault="00526BDD" w:rsidP="00C71D51">
      <w:pPr>
        <w:pStyle w:val="PargrafodaLista"/>
        <w:widowControl/>
        <w:numPr>
          <w:ilvl w:val="0"/>
          <w:numId w:val="21"/>
        </w:numPr>
        <w:autoSpaceDE/>
        <w:autoSpaceDN/>
        <w:ind w:right="0" w:hanging="357"/>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Urucuia</w:t>
      </w:r>
    </w:p>
    <w:p w:rsidR="00526BDD" w:rsidRPr="00C71D51" w:rsidRDefault="00526BDD" w:rsidP="00C71D51">
      <w:pPr>
        <w:pStyle w:val="PargrafodaLista"/>
        <w:widowControl/>
        <w:numPr>
          <w:ilvl w:val="0"/>
          <w:numId w:val="21"/>
        </w:numPr>
        <w:autoSpaceDE/>
        <w:autoSpaceDN/>
        <w:ind w:right="0" w:hanging="357"/>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Centro</w:t>
      </w:r>
    </w:p>
    <w:p w:rsidR="00526BDD" w:rsidRPr="00C71D51" w:rsidRDefault="00526BDD" w:rsidP="00C71D51">
      <w:pPr>
        <w:pStyle w:val="PargrafodaLista"/>
        <w:widowControl/>
        <w:numPr>
          <w:ilvl w:val="0"/>
          <w:numId w:val="21"/>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Planalto</w:t>
      </w:r>
    </w:p>
    <w:p w:rsidR="00526BDD" w:rsidRPr="00C71D51" w:rsidRDefault="00526BDD" w:rsidP="00C71D51">
      <w:pPr>
        <w:pStyle w:val="PargrafodaLista"/>
        <w:widowControl/>
        <w:numPr>
          <w:ilvl w:val="0"/>
          <w:numId w:val="21"/>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Primavera I</w:t>
      </w:r>
    </w:p>
    <w:p w:rsidR="00526BDD" w:rsidRPr="00C71D51" w:rsidRDefault="00526BDD" w:rsidP="00C71D51">
      <w:pPr>
        <w:pStyle w:val="PargrafodaLista"/>
        <w:widowControl/>
        <w:numPr>
          <w:ilvl w:val="0"/>
          <w:numId w:val="21"/>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Primavera II</w:t>
      </w:r>
    </w:p>
    <w:p w:rsidR="00526BDD" w:rsidRPr="00C71D51" w:rsidRDefault="00526BDD" w:rsidP="00C71D51">
      <w:pPr>
        <w:pStyle w:val="PargrafodaLista"/>
        <w:widowControl/>
        <w:numPr>
          <w:ilvl w:val="0"/>
          <w:numId w:val="21"/>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Crispim Santana</w:t>
      </w:r>
    </w:p>
    <w:p w:rsidR="00526BDD" w:rsidRPr="00C71D51" w:rsidRDefault="00526BDD" w:rsidP="00C71D51">
      <w:pPr>
        <w:pStyle w:val="PargrafodaLista"/>
        <w:widowControl/>
        <w:numPr>
          <w:ilvl w:val="0"/>
          <w:numId w:val="21"/>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 xml:space="preserve">Bairro Buriti </w:t>
      </w:r>
    </w:p>
    <w:p w:rsidR="00526BDD" w:rsidRPr="00C71D51" w:rsidRDefault="00526BDD" w:rsidP="00C71D51">
      <w:pPr>
        <w:pStyle w:val="PargrafodaLista"/>
        <w:widowControl/>
        <w:numPr>
          <w:ilvl w:val="0"/>
          <w:numId w:val="21"/>
        </w:numPr>
        <w:autoSpaceDE/>
        <w:autoSpaceDN/>
        <w:ind w:right="0"/>
        <w:contextualSpacing/>
        <w:rPr>
          <w:rFonts w:ascii="Times New Roman" w:eastAsia="Times New Roman" w:hAnsi="Times New Roman" w:cs="Times New Roman"/>
          <w:bCs/>
          <w:sz w:val="24"/>
          <w:szCs w:val="24"/>
          <w:lang w:eastAsia="pt-BR"/>
        </w:rPr>
      </w:pPr>
      <w:r w:rsidRPr="00C71D51">
        <w:rPr>
          <w:rFonts w:ascii="Times New Roman" w:eastAsia="Times New Roman" w:hAnsi="Times New Roman" w:cs="Times New Roman"/>
          <w:bCs/>
          <w:sz w:val="24"/>
          <w:szCs w:val="24"/>
          <w:lang w:eastAsia="pt-BR"/>
        </w:rPr>
        <w:t>Bairro Frei Pio</w:t>
      </w:r>
    </w:p>
    <w:p w:rsidR="00526BDD" w:rsidRPr="00C71D51" w:rsidRDefault="00526BDD" w:rsidP="00C71D51">
      <w:pPr>
        <w:pStyle w:val="PargrafodaLista"/>
        <w:ind w:left="1429"/>
        <w:rPr>
          <w:rFonts w:ascii="Times New Roman" w:eastAsia="Times New Roman" w:hAnsi="Times New Roman" w:cs="Times New Roman"/>
          <w:bCs/>
          <w:sz w:val="24"/>
          <w:szCs w:val="24"/>
          <w:lang w:eastAsia="pt-BR"/>
        </w:rPr>
      </w:pPr>
    </w:p>
    <w:p w:rsidR="00526BDD" w:rsidRPr="00C71D51" w:rsidRDefault="00526BDD" w:rsidP="00C71D51">
      <w:pPr>
        <w:pStyle w:val="PargrafodaLista"/>
        <w:ind w:left="0"/>
        <w:rPr>
          <w:rFonts w:ascii="Times New Roman" w:eastAsia="Times New Roman" w:hAnsi="Times New Roman" w:cs="Times New Roman"/>
          <w:b/>
          <w:bCs/>
          <w:sz w:val="24"/>
          <w:szCs w:val="24"/>
          <w:lang w:val="pt-BR" w:eastAsia="pt-BR"/>
        </w:rPr>
      </w:pPr>
      <w:r w:rsidRPr="00C71D51">
        <w:rPr>
          <w:rFonts w:ascii="Times New Roman" w:eastAsia="Times New Roman" w:hAnsi="Times New Roman" w:cs="Times New Roman"/>
          <w:b/>
          <w:bCs/>
          <w:sz w:val="24"/>
          <w:szCs w:val="24"/>
          <w:lang w:val="pt-BR" w:eastAsia="pt-BR"/>
        </w:rPr>
        <w:t xml:space="preserve"> Parâmetros de uso e ocupação do solo</w:t>
      </w:r>
    </w:p>
    <w:p w:rsidR="00526BDD" w:rsidRPr="00C71D51" w:rsidRDefault="00526BDD" w:rsidP="00C71D51">
      <w:pPr>
        <w:pStyle w:val="PargrafodaLista"/>
        <w:ind w:left="0"/>
        <w:rPr>
          <w:rFonts w:ascii="Times New Roman" w:eastAsia="Times New Roman" w:hAnsi="Times New Roman" w:cs="Times New Roman"/>
          <w:b/>
          <w:bCs/>
          <w:color w:val="44546A" w:themeColor="text2"/>
          <w:sz w:val="24"/>
          <w:szCs w:val="24"/>
          <w:lang w:val="pt-BR" w:eastAsia="pt-BR"/>
        </w:rPr>
      </w:pPr>
    </w:p>
    <w:p w:rsidR="00526BDD" w:rsidRPr="00C71D51" w:rsidRDefault="00526BDD" w:rsidP="00C71D51">
      <w:pPr>
        <w:pStyle w:val="PargrafodaLista"/>
        <w:widowControl/>
        <w:numPr>
          <w:ilvl w:val="0"/>
          <w:numId w:val="22"/>
        </w:numPr>
        <w:autoSpaceDE/>
        <w:autoSpaceDN/>
        <w:ind w:right="0"/>
        <w:contextualSpacing/>
        <w:rPr>
          <w:rFonts w:ascii="Times New Roman" w:eastAsia="Times New Roman" w:hAnsi="Times New Roman" w:cs="Times New Roman"/>
          <w:bCs/>
          <w:color w:val="000000" w:themeColor="text1"/>
          <w:sz w:val="24"/>
          <w:szCs w:val="24"/>
          <w:lang w:val="pt-BR" w:eastAsia="pt-BR"/>
        </w:rPr>
      </w:pPr>
      <w:r w:rsidRPr="00C71D51">
        <w:rPr>
          <w:rFonts w:ascii="Times New Roman" w:eastAsia="Times New Roman" w:hAnsi="Times New Roman" w:cs="Times New Roman"/>
          <w:bCs/>
          <w:color w:val="000000" w:themeColor="text1"/>
          <w:sz w:val="24"/>
          <w:szCs w:val="24"/>
          <w:lang w:val="pt-BR" w:eastAsia="pt-BR"/>
        </w:rPr>
        <w:t>125 m² e 5m de frente</w:t>
      </w:r>
      <w:r w:rsidRPr="00C71D51">
        <w:rPr>
          <w:rFonts w:ascii="Times New Roman" w:eastAsia="Times New Roman" w:hAnsi="Times New Roman" w:cs="Times New Roman"/>
          <w:bCs/>
          <w:color w:val="000000" w:themeColor="text1"/>
          <w:sz w:val="24"/>
          <w:szCs w:val="24"/>
          <w:lang w:val="pt-BR" w:eastAsia="pt-BR"/>
        </w:rPr>
        <w:tab/>
      </w:r>
    </w:p>
    <w:p w:rsidR="00526BDD" w:rsidRPr="00C71D51" w:rsidRDefault="00526BDD" w:rsidP="00C71D51">
      <w:pPr>
        <w:pStyle w:val="PargrafodaLista"/>
        <w:ind w:left="1429"/>
        <w:rPr>
          <w:rFonts w:ascii="Times New Roman" w:eastAsia="Times New Roman" w:hAnsi="Times New Roman" w:cs="Times New Roman"/>
          <w:bCs/>
          <w:color w:val="000000" w:themeColor="text1"/>
          <w:sz w:val="24"/>
          <w:szCs w:val="24"/>
          <w:lang w:val="pt-BR" w:eastAsia="pt-BR"/>
        </w:rPr>
      </w:pPr>
    </w:p>
    <w:p w:rsidR="00526BDD" w:rsidRPr="00376CA4" w:rsidRDefault="00526BDD" w:rsidP="00C71D51">
      <w:pPr>
        <w:ind w:firstLine="709"/>
        <w:jc w:val="both"/>
        <w:rPr>
          <w:rFonts w:ascii="Arial" w:hAnsi="Arial" w:cs="Arial"/>
          <w:bCs/>
          <w:color w:val="000000" w:themeColor="text1"/>
          <w:sz w:val="24"/>
          <w:szCs w:val="24"/>
        </w:rPr>
      </w:pPr>
      <w:r w:rsidRPr="00C71D51">
        <w:rPr>
          <w:bCs/>
          <w:color w:val="000000" w:themeColor="text1"/>
          <w:sz w:val="24"/>
          <w:szCs w:val="24"/>
        </w:rPr>
        <w:t>No município de Arinos há ocupações existentes nas margens dos cursos ou em área de risco geológico e sujeitas às inundações, assim como áreas de parque e de preservação ambiental no Município.</w:t>
      </w:r>
    </w:p>
    <w:p w:rsidR="00526BDD" w:rsidRDefault="00526BDD" w:rsidP="00D83C9D">
      <w:pPr>
        <w:keepNext/>
        <w:jc w:val="center"/>
      </w:pPr>
    </w:p>
    <w:p w:rsidR="00526BDD" w:rsidRPr="00376CA4" w:rsidRDefault="00C71D51" w:rsidP="00C71D51">
      <w:pPr>
        <w:pStyle w:val="Legenda"/>
        <w:spacing w:after="0"/>
        <w:jc w:val="center"/>
        <w:rPr>
          <w:sz w:val="24"/>
          <w:szCs w:val="24"/>
        </w:rPr>
      </w:pPr>
      <w:r w:rsidRPr="00376CA4">
        <w:rPr>
          <w:bCs w:val="0"/>
          <w:noProof/>
          <w:color w:val="000000" w:themeColor="text1"/>
          <w:sz w:val="24"/>
          <w:szCs w:val="24"/>
          <w:lang w:eastAsia="pt-BR"/>
        </w:rPr>
        <w:drawing>
          <wp:inline distT="0" distB="0" distL="0" distR="0">
            <wp:extent cx="3794837" cy="2532050"/>
            <wp:effectExtent l="0" t="0" r="0" b="1905"/>
            <wp:docPr id="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l="21488" t="8529" b="4706"/>
                    <a:stretch>
                      <a:fillRect/>
                    </a:stretch>
                  </pic:blipFill>
                  <pic:spPr bwMode="auto">
                    <a:xfrm>
                      <a:off x="0" y="0"/>
                      <a:ext cx="3806074" cy="2539548"/>
                    </a:xfrm>
                    <a:prstGeom prst="rect">
                      <a:avLst/>
                    </a:prstGeom>
                    <a:noFill/>
                    <a:ln w="9525">
                      <a:noFill/>
                      <a:miter lim="800000"/>
                      <a:headEnd/>
                      <a:tailEnd/>
                    </a:ln>
                  </pic:spPr>
                </pic:pic>
              </a:graphicData>
            </a:graphic>
          </wp:inline>
        </w:drawing>
      </w:r>
    </w:p>
    <w:p w:rsidR="00526BDD" w:rsidRDefault="00C71D51" w:rsidP="00310912">
      <w:pPr>
        <w:jc w:val="both"/>
      </w:pPr>
      <w:bookmarkStart w:id="84" w:name="_Toc460841784"/>
      <w:r>
        <w:t xml:space="preserve">                                  </w:t>
      </w:r>
      <w:r w:rsidRPr="00C71D51">
        <w:rPr>
          <w:b/>
          <w:sz w:val="18"/>
          <w:szCs w:val="18"/>
        </w:rPr>
        <w:t xml:space="preserve">Figura </w:t>
      </w:r>
      <w:r w:rsidR="006D5219" w:rsidRPr="00C71D51">
        <w:rPr>
          <w:b/>
          <w:sz w:val="18"/>
          <w:szCs w:val="18"/>
        </w:rPr>
        <w:fldChar w:fldCharType="begin"/>
      </w:r>
      <w:r w:rsidRPr="00C71D51">
        <w:rPr>
          <w:b/>
          <w:sz w:val="18"/>
          <w:szCs w:val="18"/>
        </w:rPr>
        <w:instrText xml:space="preserve"> SEQ Figura \* ARABIC </w:instrText>
      </w:r>
      <w:r w:rsidR="006D5219" w:rsidRPr="00C71D51">
        <w:rPr>
          <w:b/>
          <w:sz w:val="18"/>
          <w:szCs w:val="18"/>
        </w:rPr>
        <w:fldChar w:fldCharType="separate"/>
      </w:r>
      <w:r w:rsidRPr="00C71D51">
        <w:rPr>
          <w:b/>
          <w:noProof/>
          <w:sz w:val="18"/>
          <w:szCs w:val="18"/>
        </w:rPr>
        <w:t>23</w:t>
      </w:r>
      <w:r w:rsidR="006D5219" w:rsidRPr="00C71D51">
        <w:rPr>
          <w:b/>
          <w:noProof/>
          <w:sz w:val="18"/>
          <w:szCs w:val="18"/>
        </w:rPr>
        <w:fldChar w:fldCharType="end"/>
      </w:r>
      <w:r w:rsidRPr="00C71D51">
        <w:rPr>
          <w:b/>
          <w:sz w:val="18"/>
          <w:szCs w:val="18"/>
        </w:rPr>
        <w:t>- Área de Preservação Vereda da Vaca</w:t>
      </w:r>
      <w:r w:rsidRPr="00B67E8A">
        <w:t>.</w:t>
      </w:r>
      <w:bookmarkEnd w:id="84"/>
    </w:p>
    <w:p w:rsidR="00C71D51" w:rsidRPr="00376CA4" w:rsidRDefault="00C71D51" w:rsidP="00C71D51">
      <w:pPr>
        <w:jc w:val="both"/>
        <w:rPr>
          <w:rFonts w:ascii="Arial" w:hAnsi="Arial" w:cs="Arial"/>
          <w:b/>
          <w:bCs/>
          <w:color w:val="44546A" w:themeColor="text2"/>
          <w:sz w:val="24"/>
          <w:szCs w:val="24"/>
        </w:rPr>
      </w:pPr>
    </w:p>
    <w:p w:rsidR="00526BDD" w:rsidRPr="00C71D51" w:rsidRDefault="00526BDD" w:rsidP="00D83C9D">
      <w:pPr>
        <w:jc w:val="both"/>
        <w:rPr>
          <w:b/>
          <w:bCs/>
          <w:sz w:val="24"/>
          <w:szCs w:val="24"/>
        </w:rPr>
      </w:pPr>
      <w:r w:rsidRPr="00C71D51">
        <w:rPr>
          <w:b/>
          <w:bCs/>
          <w:sz w:val="24"/>
          <w:szCs w:val="24"/>
        </w:rPr>
        <w:t>Infraestrutura</w:t>
      </w:r>
    </w:p>
    <w:p w:rsidR="00526BDD" w:rsidRPr="00C71D51" w:rsidRDefault="00526BDD" w:rsidP="00D83C9D">
      <w:pPr>
        <w:jc w:val="both"/>
        <w:rPr>
          <w:b/>
          <w:bCs/>
          <w:sz w:val="24"/>
          <w:szCs w:val="24"/>
        </w:rPr>
      </w:pPr>
    </w:p>
    <w:p w:rsidR="00526BDD" w:rsidRPr="00C71D51" w:rsidRDefault="00526BDD" w:rsidP="00D83C9D">
      <w:pPr>
        <w:jc w:val="both"/>
        <w:rPr>
          <w:b/>
          <w:bCs/>
          <w:sz w:val="24"/>
          <w:szCs w:val="24"/>
        </w:rPr>
      </w:pPr>
      <w:r w:rsidRPr="00C71D51">
        <w:rPr>
          <w:b/>
          <w:bCs/>
          <w:sz w:val="24"/>
          <w:szCs w:val="24"/>
        </w:rPr>
        <w:t>Energia elétrica</w:t>
      </w:r>
    </w:p>
    <w:p w:rsidR="00526BDD" w:rsidRPr="00C71D51" w:rsidRDefault="00526BDD" w:rsidP="00D83C9D">
      <w:pPr>
        <w:jc w:val="both"/>
        <w:rPr>
          <w:b/>
          <w:bCs/>
          <w:sz w:val="24"/>
          <w:szCs w:val="24"/>
        </w:rPr>
      </w:pPr>
    </w:p>
    <w:p w:rsidR="00526BDD" w:rsidRPr="00C71D51" w:rsidRDefault="00526BDD" w:rsidP="00D83C9D">
      <w:pPr>
        <w:jc w:val="both"/>
        <w:rPr>
          <w:bCs/>
          <w:sz w:val="24"/>
          <w:szCs w:val="24"/>
        </w:rPr>
      </w:pPr>
      <w:r w:rsidRPr="00C71D51">
        <w:rPr>
          <w:bCs/>
          <w:sz w:val="24"/>
          <w:szCs w:val="24"/>
        </w:rPr>
        <w:t>A taxa de cobertura de rede elétrica na zona urbana tem uma extensão de:</w:t>
      </w:r>
    </w:p>
    <w:p w:rsidR="00526BDD" w:rsidRPr="00310912" w:rsidRDefault="00526BDD" w:rsidP="00D83C9D">
      <w:pPr>
        <w:pStyle w:val="PargrafodaLista"/>
        <w:widowControl/>
        <w:numPr>
          <w:ilvl w:val="0"/>
          <w:numId w:val="22"/>
        </w:numPr>
        <w:autoSpaceDE/>
        <w:autoSpaceDN/>
        <w:spacing w:before="240"/>
        <w:ind w:right="0"/>
        <w:contextualSpacing/>
        <w:rPr>
          <w:rFonts w:ascii="Times New Roman" w:eastAsia="Times New Roman" w:hAnsi="Times New Roman" w:cs="Times New Roman"/>
          <w:bCs/>
          <w:sz w:val="24"/>
          <w:szCs w:val="24"/>
          <w:lang w:eastAsia="pt-BR"/>
        </w:rPr>
      </w:pPr>
      <w:r w:rsidRPr="00310912">
        <w:rPr>
          <w:rFonts w:ascii="Times New Roman" w:eastAsia="Times New Roman" w:hAnsi="Times New Roman" w:cs="Times New Roman"/>
          <w:bCs/>
          <w:sz w:val="24"/>
          <w:szCs w:val="24"/>
          <w:lang w:eastAsia="pt-BR"/>
        </w:rPr>
        <w:t>5.133 m(metros)</w:t>
      </w:r>
    </w:p>
    <w:p w:rsidR="00526BDD" w:rsidRPr="00376CA4" w:rsidRDefault="00526BDD" w:rsidP="00D83C9D">
      <w:pPr>
        <w:pStyle w:val="PargrafodaLista"/>
        <w:spacing w:before="240"/>
        <w:ind w:left="1429"/>
        <w:rPr>
          <w:rFonts w:eastAsia="Times New Roman"/>
          <w:bCs/>
          <w:szCs w:val="24"/>
          <w:lang w:eastAsia="pt-BR"/>
        </w:rPr>
      </w:pPr>
    </w:p>
    <w:p w:rsidR="00526BDD" w:rsidRPr="00310912" w:rsidRDefault="00526BDD" w:rsidP="00D83C9D">
      <w:pPr>
        <w:jc w:val="both"/>
        <w:rPr>
          <w:bCs/>
          <w:sz w:val="24"/>
          <w:szCs w:val="24"/>
        </w:rPr>
      </w:pPr>
      <w:r w:rsidRPr="00310912">
        <w:rPr>
          <w:bCs/>
          <w:sz w:val="24"/>
          <w:szCs w:val="24"/>
        </w:rPr>
        <w:t>A taxa de cobertura de rede elétrica na zona Rural tem uma extensão de:</w:t>
      </w:r>
    </w:p>
    <w:p w:rsidR="00526BDD" w:rsidRPr="00310912" w:rsidRDefault="00526BDD" w:rsidP="00D83C9D">
      <w:pPr>
        <w:pStyle w:val="PargrafodaLista"/>
        <w:widowControl/>
        <w:numPr>
          <w:ilvl w:val="0"/>
          <w:numId w:val="22"/>
        </w:numPr>
        <w:autoSpaceDE/>
        <w:autoSpaceDN/>
        <w:spacing w:before="240"/>
        <w:ind w:right="0"/>
        <w:contextualSpacing/>
        <w:rPr>
          <w:rFonts w:ascii="Times New Roman" w:eastAsia="Times New Roman" w:hAnsi="Times New Roman" w:cs="Times New Roman"/>
          <w:bCs/>
          <w:sz w:val="24"/>
          <w:szCs w:val="24"/>
          <w:lang w:eastAsia="pt-BR"/>
        </w:rPr>
      </w:pPr>
      <w:r w:rsidRPr="00310912">
        <w:rPr>
          <w:rFonts w:ascii="Times New Roman" w:eastAsia="Times New Roman" w:hAnsi="Times New Roman" w:cs="Times New Roman"/>
          <w:bCs/>
          <w:sz w:val="24"/>
          <w:szCs w:val="24"/>
          <w:lang w:eastAsia="pt-BR"/>
        </w:rPr>
        <w:t>2.132 m(metros)</w:t>
      </w:r>
    </w:p>
    <w:p w:rsidR="00526BDD" w:rsidRDefault="00526BDD" w:rsidP="00D83C9D">
      <w:pPr>
        <w:spacing w:line="360" w:lineRule="auto"/>
        <w:ind w:firstLine="709"/>
        <w:jc w:val="both"/>
        <w:rPr>
          <w:rFonts w:ascii="Arial" w:hAnsi="Arial" w:cs="Arial"/>
          <w:b/>
          <w:bCs/>
          <w:sz w:val="24"/>
          <w:szCs w:val="24"/>
        </w:rPr>
      </w:pPr>
    </w:p>
    <w:p w:rsidR="00526BDD" w:rsidRDefault="00526BDD" w:rsidP="00310912">
      <w:pPr>
        <w:ind w:firstLine="709"/>
        <w:jc w:val="both"/>
        <w:rPr>
          <w:b/>
          <w:bCs/>
          <w:sz w:val="24"/>
          <w:szCs w:val="24"/>
        </w:rPr>
      </w:pPr>
      <w:r w:rsidRPr="00310912">
        <w:rPr>
          <w:b/>
          <w:bCs/>
          <w:sz w:val="24"/>
          <w:szCs w:val="24"/>
        </w:rPr>
        <w:t>Transporte</w:t>
      </w:r>
    </w:p>
    <w:p w:rsidR="00310912" w:rsidRPr="00310912" w:rsidRDefault="00310912" w:rsidP="00310912">
      <w:pPr>
        <w:ind w:firstLine="709"/>
        <w:jc w:val="both"/>
        <w:rPr>
          <w:bCs/>
          <w:sz w:val="24"/>
          <w:szCs w:val="24"/>
        </w:rPr>
      </w:pPr>
    </w:p>
    <w:p w:rsidR="00526BDD" w:rsidRDefault="00526BDD" w:rsidP="00310912">
      <w:pPr>
        <w:ind w:firstLine="709"/>
        <w:jc w:val="both"/>
        <w:rPr>
          <w:bCs/>
          <w:sz w:val="24"/>
          <w:szCs w:val="24"/>
        </w:rPr>
      </w:pPr>
      <w:r w:rsidRPr="00310912">
        <w:rPr>
          <w:bCs/>
          <w:sz w:val="24"/>
          <w:szCs w:val="24"/>
        </w:rPr>
        <w:t>O município de Arinos possui uma frota de transporte público, caracterizadas nos seguintes aspectos a seguir:</w:t>
      </w:r>
    </w:p>
    <w:p w:rsidR="00310912" w:rsidRPr="00310912" w:rsidRDefault="00310912" w:rsidP="00310912">
      <w:pPr>
        <w:ind w:firstLine="709"/>
        <w:jc w:val="both"/>
        <w:rPr>
          <w:bCs/>
          <w:sz w:val="24"/>
          <w:szCs w:val="24"/>
        </w:rPr>
      </w:pPr>
    </w:p>
    <w:p w:rsidR="00526BDD" w:rsidRPr="00310912" w:rsidRDefault="00526BDD" w:rsidP="00310912">
      <w:pPr>
        <w:jc w:val="both"/>
        <w:rPr>
          <w:b/>
          <w:bCs/>
          <w:sz w:val="24"/>
          <w:szCs w:val="24"/>
        </w:rPr>
      </w:pPr>
      <w:r w:rsidRPr="00310912">
        <w:rPr>
          <w:b/>
          <w:bCs/>
          <w:sz w:val="24"/>
          <w:szCs w:val="24"/>
        </w:rPr>
        <w:t>Números de Linhas que atende o município:</w:t>
      </w:r>
    </w:p>
    <w:p w:rsidR="00526BDD" w:rsidRPr="00310912" w:rsidRDefault="00526BDD" w:rsidP="00310912">
      <w:pPr>
        <w:jc w:val="both"/>
        <w:rPr>
          <w:bCs/>
          <w:sz w:val="24"/>
          <w:szCs w:val="24"/>
        </w:rPr>
      </w:pPr>
    </w:p>
    <w:p w:rsidR="00526BDD" w:rsidRPr="00310912" w:rsidRDefault="00526BDD" w:rsidP="00310912">
      <w:pPr>
        <w:pStyle w:val="PargrafodaLista"/>
        <w:widowControl/>
        <w:numPr>
          <w:ilvl w:val="0"/>
          <w:numId w:val="22"/>
        </w:numPr>
        <w:autoSpaceDE/>
        <w:autoSpaceDN/>
        <w:ind w:right="0"/>
        <w:contextualSpacing/>
        <w:rPr>
          <w:rFonts w:ascii="Times New Roman" w:eastAsia="Times New Roman" w:hAnsi="Times New Roman" w:cs="Times New Roman"/>
          <w:bCs/>
          <w:sz w:val="24"/>
          <w:szCs w:val="24"/>
          <w:lang w:eastAsia="pt-BR"/>
        </w:rPr>
      </w:pPr>
      <w:r w:rsidRPr="00310912">
        <w:rPr>
          <w:rFonts w:ascii="Times New Roman" w:eastAsia="Times New Roman" w:hAnsi="Times New Roman" w:cs="Times New Roman"/>
          <w:bCs/>
          <w:sz w:val="24"/>
          <w:szCs w:val="24"/>
          <w:lang w:eastAsia="pt-BR"/>
        </w:rPr>
        <w:t>8 linhas de transporte em circulação</w:t>
      </w:r>
    </w:p>
    <w:p w:rsidR="00526BDD" w:rsidRDefault="00526BDD" w:rsidP="00310912">
      <w:pPr>
        <w:pStyle w:val="PargrafodaLista"/>
        <w:widowControl/>
        <w:numPr>
          <w:ilvl w:val="0"/>
          <w:numId w:val="22"/>
        </w:numPr>
        <w:autoSpaceDE/>
        <w:autoSpaceDN/>
        <w:ind w:right="0"/>
        <w:contextualSpacing/>
        <w:rPr>
          <w:rFonts w:ascii="Times New Roman" w:eastAsia="Times New Roman" w:hAnsi="Times New Roman" w:cs="Times New Roman"/>
          <w:bCs/>
          <w:sz w:val="24"/>
          <w:szCs w:val="24"/>
          <w:lang w:eastAsia="pt-BR"/>
        </w:rPr>
      </w:pPr>
      <w:r w:rsidRPr="00310912">
        <w:rPr>
          <w:rFonts w:ascii="Times New Roman" w:eastAsia="Times New Roman" w:hAnsi="Times New Roman" w:cs="Times New Roman"/>
          <w:bCs/>
          <w:sz w:val="24"/>
          <w:szCs w:val="24"/>
          <w:lang w:eastAsia="pt-BR"/>
        </w:rPr>
        <w:t>2 linhas de reserva á disposição</w:t>
      </w:r>
    </w:p>
    <w:p w:rsidR="00310912" w:rsidRPr="00310912" w:rsidRDefault="00310912" w:rsidP="00310912">
      <w:pPr>
        <w:pStyle w:val="PargrafodaLista"/>
        <w:widowControl/>
        <w:autoSpaceDE/>
        <w:autoSpaceDN/>
        <w:ind w:left="1429" w:right="0"/>
        <w:contextualSpacing/>
        <w:rPr>
          <w:rFonts w:ascii="Times New Roman" w:eastAsia="Times New Roman" w:hAnsi="Times New Roman" w:cs="Times New Roman"/>
          <w:bCs/>
          <w:sz w:val="24"/>
          <w:szCs w:val="24"/>
          <w:lang w:eastAsia="pt-BR"/>
        </w:rPr>
      </w:pPr>
    </w:p>
    <w:p w:rsidR="00526BDD" w:rsidRPr="00310912" w:rsidRDefault="00526BDD" w:rsidP="00310912">
      <w:pPr>
        <w:jc w:val="both"/>
        <w:rPr>
          <w:b/>
          <w:bCs/>
          <w:sz w:val="24"/>
          <w:szCs w:val="24"/>
        </w:rPr>
      </w:pPr>
      <w:r w:rsidRPr="00310912">
        <w:rPr>
          <w:b/>
          <w:bCs/>
          <w:sz w:val="24"/>
          <w:szCs w:val="24"/>
        </w:rPr>
        <w:t>Região atendida pelo Transporte Público:</w:t>
      </w:r>
    </w:p>
    <w:p w:rsidR="00526BDD" w:rsidRPr="00310912" w:rsidRDefault="00526BDD" w:rsidP="00310912">
      <w:pPr>
        <w:jc w:val="both"/>
        <w:rPr>
          <w:bCs/>
          <w:sz w:val="24"/>
          <w:szCs w:val="24"/>
        </w:rPr>
      </w:pPr>
    </w:p>
    <w:p w:rsidR="00526BDD" w:rsidRPr="00310912" w:rsidRDefault="00526BDD" w:rsidP="00310912">
      <w:pPr>
        <w:pStyle w:val="PargrafodaLista"/>
        <w:widowControl/>
        <w:numPr>
          <w:ilvl w:val="0"/>
          <w:numId w:val="22"/>
        </w:numPr>
        <w:autoSpaceDE/>
        <w:autoSpaceDN/>
        <w:ind w:right="0" w:hanging="357"/>
        <w:contextualSpacing/>
        <w:rPr>
          <w:rFonts w:ascii="Times New Roman" w:eastAsia="Times New Roman" w:hAnsi="Times New Roman" w:cs="Times New Roman"/>
          <w:bCs/>
          <w:sz w:val="24"/>
          <w:szCs w:val="24"/>
          <w:lang w:val="pt-BR" w:eastAsia="pt-BR"/>
        </w:rPr>
      </w:pPr>
      <w:r w:rsidRPr="00310912">
        <w:rPr>
          <w:rFonts w:ascii="Times New Roman" w:eastAsia="Times New Roman" w:hAnsi="Times New Roman" w:cs="Times New Roman"/>
          <w:bCs/>
          <w:sz w:val="24"/>
          <w:szCs w:val="24"/>
          <w:lang w:val="pt-BR" w:eastAsia="pt-BR"/>
        </w:rPr>
        <w:t>Escola Polos do Chico Mendes e Princesa Izabel</w:t>
      </w:r>
    </w:p>
    <w:p w:rsidR="00526BDD" w:rsidRPr="00310912" w:rsidRDefault="00526BDD" w:rsidP="00310912">
      <w:pPr>
        <w:pStyle w:val="PargrafodaLista"/>
        <w:widowControl/>
        <w:numPr>
          <w:ilvl w:val="0"/>
          <w:numId w:val="22"/>
        </w:numPr>
        <w:autoSpaceDE/>
        <w:autoSpaceDN/>
        <w:ind w:right="0" w:hanging="357"/>
        <w:contextualSpacing/>
        <w:rPr>
          <w:rFonts w:ascii="Times New Roman" w:eastAsia="Times New Roman" w:hAnsi="Times New Roman" w:cs="Times New Roman"/>
          <w:bCs/>
          <w:sz w:val="24"/>
          <w:szCs w:val="24"/>
          <w:lang w:val="pt-BR" w:eastAsia="pt-BR"/>
        </w:rPr>
      </w:pPr>
      <w:r w:rsidRPr="00310912">
        <w:rPr>
          <w:rFonts w:ascii="Times New Roman" w:eastAsia="Times New Roman" w:hAnsi="Times New Roman" w:cs="Times New Roman"/>
          <w:bCs/>
          <w:sz w:val="24"/>
          <w:szCs w:val="24"/>
          <w:lang w:val="pt-BR" w:eastAsia="pt-BR"/>
        </w:rPr>
        <w:t>1 parceria com o IFNMG (Instituto Federal do Norte de Minas Gerais - Campus Arinos)</w:t>
      </w:r>
    </w:p>
    <w:p w:rsidR="00526BDD" w:rsidRDefault="00526BDD" w:rsidP="00310912">
      <w:pPr>
        <w:pStyle w:val="PargrafodaLista"/>
        <w:widowControl/>
        <w:numPr>
          <w:ilvl w:val="0"/>
          <w:numId w:val="22"/>
        </w:numPr>
        <w:autoSpaceDE/>
        <w:autoSpaceDN/>
        <w:ind w:right="0" w:hanging="357"/>
        <w:contextualSpacing/>
        <w:rPr>
          <w:rFonts w:ascii="Times New Roman" w:eastAsia="Times New Roman" w:hAnsi="Times New Roman" w:cs="Times New Roman"/>
          <w:bCs/>
          <w:sz w:val="24"/>
          <w:szCs w:val="24"/>
          <w:lang w:val="pt-BR" w:eastAsia="pt-BR"/>
        </w:rPr>
      </w:pPr>
      <w:r w:rsidRPr="00310912">
        <w:rPr>
          <w:rFonts w:ascii="Times New Roman" w:eastAsia="Times New Roman" w:hAnsi="Times New Roman" w:cs="Times New Roman"/>
          <w:bCs/>
          <w:sz w:val="24"/>
          <w:szCs w:val="24"/>
          <w:lang w:val="pt-BR" w:eastAsia="pt-BR"/>
        </w:rPr>
        <w:t>4 unidades escolares da zona Urbana de Arinos sendo elas (Escola Estadual Garibaldina Fernandes Valadares, Escola Estadual Major Saint Clair, Escola Estadual Professor Benevides, Escola Municipal João Gontijo Ferreira).</w:t>
      </w:r>
    </w:p>
    <w:p w:rsidR="00310912" w:rsidRPr="00310912" w:rsidRDefault="00310912" w:rsidP="00310912">
      <w:pPr>
        <w:pStyle w:val="PargrafodaLista"/>
        <w:widowControl/>
        <w:autoSpaceDE/>
        <w:autoSpaceDN/>
        <w:ind w:left="1429" w:right="0"/>
        <w:contextualSpacing/>
        <w:rPr>
          <w:rFonts w:ascii="Times New Roman" w:eastAsia="Times New Roman" w:hAnsi="Times New Roman" w:cs="Times New Roman"/>
          <w:bCs/>
          <w:sz w:val="24"/>
          <w:szCs w:val="24"/>
          <w:lang w:val="pt-BR" w:eastAsia="pt-BR"/>
        </w:rPr>
      </w:pPr>
    </w:p>
    <w:p w:rsidR="00526BDD" w:rsidRDefault="00526BDD" w:rsidP="00310912">
      <w:pPr>
        <w:jc w:val="both"/>
        <w:rPr>
          <w:b/>
          <w:bCs/>
          <w:sz w:val="24"/>
          <w:szCs w:val="24"/>
        </w:rPr>
      </w:pPr>
      <w:r w:rsidRPr="00310912">
        <w:rPr>
          <w:b/>
          <w:bCs/>
          <w:sz w:val="24"/>
          <w:szCs w:val="24"/>
        </w:rPr>
        <w:t>Região atendida pelo Transporte Público:</w:t>
      </w:r>
    </w:p>
    <w:p w:rsidR="00310912" w:rsidRPr="00310912" w:rsidRDefault="00310912" w:rsidP="00310912">
      <w:pPr>
        <w:jc w:val="both"/>
        <w:rPr>
          <w:b/>
          <w:bCs/>
          <w:sz w:val="24"/>
          <w:szCs w:val="24"/>
        </w:rPr>
      </w:pPr>
    </w:p>
    <w:p w:rsidR="00526BDD" w:rsidRPr="00310912" w:rsidRDefault="00526BDD" w:rsidP="00310912">
      <w:pPr>
        <w:pStyle w:val="PargrafodaLista"/>
        <w:widowControl/>
        <w:numPr>
          <w:ilvl w:val="0"/>
          <w:numId w:val="22"/>
        </w:numPr>
        <w:autoSpaceDE/>
        <w:autoSpaceDN/>
        <w:ind w:right="0"/>
        <w:contextualSpacing/>
        <w:rPr>
          <w:rFonts w:ascii="Times New Roman" w:eastAsia="Times New Roman" w:hAnsi="Times New Roman" w:cs="Times New Roman"/>
          <w:bCs/>
          <w:sz w:val="24"/>
          <w:szCs w:val="24"/>
          <w:lang w:eastAsia="pt-BR"/>
        </w:rPr>
      </w:pPr>
      <w:r w:rsidRPr="00310912">
        <w:rPr>
          <w:rFonts w:ascii="Times New Roman" w:eastAsia="Times New Roman" w:hAnsi="Times New Roman" w:cs="Times New Roman"/>
          <w:bCs/>
          <w:sz w:val="24"/>
          <w:szCs w:val="24"/>
          <w:lang w:eastAsia="pt-BR"/>
        </w:rPr>
        <w:t>Escola polo de Sagarana</w:t>
      </w:r>
    </w:p>
    <w:p w:rsidR="00526BDD" w:rsidRPr="00310912" w:rsidRDefault="00526BDD" w:rsidP="00310912">
      <w:pPr>
        <w:pStyle w:val="PargrafodaLista"/>
        <w:widowControl/>
        <w:numPr>
          <w:ilvl w:val="0"/>
          <w:numId w:val="22"/>
        </w:numPr>
        <w:autoSpaceDE/>
        <w:autoSpaceDN/>
        <w:ind w:right="0"/>
        <w:contextualSpacing/>
        <w:rPr>
          <w:rFonts w:ascii="Times New Roman" w:eastAsia="Times New Roman" w:hAnsi="Times New Roman" w:cs="Times New Roman"/>
          <w:bCs/>
          <w:sz w:val="24"/>
          <w:szCs w:val="24"/>
          <w:lang w:val="pt-BR" w:eastAsia="pt-BR"/>
        </w:rPr>
      </w:pPr>
      <w:r w:rsidRPr="00310912">
        <w:rPr>
          <w:rFonts w:ascii="Times New Roman" w:eastAsia="Times New Roman" w:hAnsi="Times New Roman" w:cs="Times New Roman"/>
          <w:bCs/>
          <w:sz w:val="24"/>
          <w:szCs w:val="24"/>
          <w:lang w:val="pt-BR" w:eastAsia="pt-BR"/>
        </w:rPr>
        <w:t>Escola Polo de Vila Bom Jesus (Igrejinha)</w:t>
      </w:r>
    </w:p>
    <w:p w:rsidR="00526BDD" w:rsidRPr="00310912" w:rsidRDefault="00526BDD" w:rsidP="00310912">
      <w:pPr>
        <w:pStyle w:val="PargrafodaLista"/>
        <w:widowControl/>
        <w:numPr>
          <w:ilvl w:val="0"/>
          <w:numId w:val="22"/>
        </w:numPr>
        <w:autoSpaceDE/>
        <w:autoSpaceDN/>
        <w:ind w:right="0"/>
        <w:contextualSpacing/>
        <w:rPr>
          <w:rFonts w:ascii="Times New Roman" w:eastAsia="Times New Roman" w:hAnsi="Times New Roman" w:cs="Times New Roman"/>
          <w:bCs/>
          <w:sz w:val="24"/>
          <w:szCs w:val="24"/>
          <w:lang w:val="pt-BR" w:eastAsia="pt-BR"/>
        </w:rPr>
      </w:pPr>
      <w:r w:rsidRPr="00310912">
        <w:rPr>
          <w:rFonts w:ascii="Times New Roman" w:eastAsia="Times New Roman" w:hAnsi="Times New Roman" w:cs="Times New Roman"/>
          <w:bCs/>
          <w:sz w:val="24"/>
          <w:szCs w:val="24"/>
          <w:lang w:val="pt-BR" w:eastAsia="pt-BR"/>
        </w:rPr>
        <w:t>Escola Polo do Barreiro Preto (Elói ferreira),</w:t>
      </w:r>
    </w:p>
    <w:p w:rsidR="00526BDD" w:rsidRPr="00310912" w:rsidRDefault="00526BDD" w:rsidP="00310912">
      <w:pPr>
        <w:pStyle w:val="PargrafodaLista"/>
        <w:widowControl/>
        <w:numPr>
          <w:ilvl w:val="0"/>
          <w:numId w:val="22"/>
        </w:numPr>
        <w:autoSpaceDE/>
        <w:autoSpaceDN/>
        <w:ind w:right="0"/>
        <w:contextualSpacing/>
        <w:rPr>
          <w:rFonts w:ascii="Times New Roman" w:eastAsia="Times New Roman" w:hAnsi="Times New Roman" w:cs="Times New Roman"/>
          <w:bCs/>
          <w:sz w:val="24"/>
          <w:szCs w:val="24"/>
          <w:lang w:eastAsia="pt-BR"/>
        </w:rPr>
      </w:pPr>
      <w:r w:rsidRPr="00310912">
        <w:rPr>
          <w:rFonts w:ascii="Times New Roman" w:eastAsia="Times New Roman" w:hAnsi="Times New Roman" w:cs="Times New Roman"/>
          <w:bCs/>
          <w:sz w:val="24"/>
          <w:szCs w:val="24"/>
          <w:lang w:eastAsia="pt-BR"/>
        </w:rPr>
        <w:t>Escola Polo de Piratinga</w:t>
      </w:r>
    </w:p>
    <w:p w:rsidR="00526BDD" w:rsidRPr="00310912" w:rsidRDefault="00526BDD" w:rsidP="00310912">
      <w:pPr>
        <w:pStyle w:val="PargrafodaLista"/>
        <w:widowControl/>
        <w:numPr>
          <w:ilvl w:val="0"/>
          <w:numId w:val="22"/>
        </w:numPr>
        <w:autoSpaceDE/>
        <w:autoSpaceDN/>
        <w:ind w:right="0"/>
        <w:contextualSpacing/>
        <w:rPr>
          <w:rFonts w:ascii="Times New Roman" w:eastAsia="Times New Roman" w:hAnsi="Times New Roman" w:cs="Times New Roman"/>
          <w:bCs/>
          <w:sz w:val="24"/>
          <w:szCs w:val="24"/>
          <w:lang w:val="pt-BR" w:eastAsia="pt-BR"/>
        </w:rPr>
      </w:pPr>
      <w:r w:rsidRPr="00310912">
        <w:rPr>
          <w:rFonts w:ascii="Times New Roman" w:eastAsia="Times New Roman" w:hAnsi="Times New Roman" w:cs="Times New Roman"/>
          <w:bCs/>
          <w:sz w:val="24"/>
          <w:szCs w:val="24"/>
          <w:lang w:val="pt-BR" w:eastAsia="pt-BR"/>
        </w:rPr>
        <w:t xml:space="preserve"> Escola Polo de Rivalino Durães.</w:t>
      </w:r>
      <w:r w:rsidRPr="00310912">
        <w:rPr>
          <w:rFonts w:ascii="Times New Roman" w:eastAsia="Times New Roman" w:hAnsi="Times New Roman" w:cs="Times New Roman"/>
          <w:bCs/>
          <w:sz w:val="24"/>
          <w:szCs w:val="24"/>
          <w:lang w:val="pt-BR" w:eastAsia="pt-BR"/>
        </w:rPr>
        <w:tab/>
      </w:r>
    </w:p>
    <w:p w:rsidR="00526BDD" w:rsidRPr="00526BDD" w:rsidRDefault="00526BDD" w:rsidP="00D83C9D">
      <w:pPr>
        <w:pStyle w:val="PargrafodaLista"/>
        <w:ind w:left="1429"/>
        <w:rPr>
          <w:rFonts w:eastAsia="Times New Roman"/>
          <w:bCs/>
          <w:szCs w:val="24"/>
          <w:lang w:val="pt-BR" w:eastAsia="pt-BR"/>
        </w:rPr>
      </w:pPr>
    </w:p>
    <w:p w:rsidR="00526BDD" w:rsidRDefault="00526BDD" w:rsidP="00D83C9D">
      <w:pPr>
        <w:jc w:val="both"/>
        <w:rPr>
          <w:b/>
          <w:bCs/>
          <w:sz w:val="24"/>
          <w:szCs w:val="24"/>
        </w:rPr>
      </w:pPr>
      <w:r w:rsidRPr="00310912">
        <w:rPr>
          <w:b/>
          <w:bCs/>
          <w:sz w:val="24"/>
          <w:szCs w:val="24"/>
        </w:rPr>
        <w:t xml:space="preserve">Extensão Malha Viária Urbana </w:t>
      </w:r>
    </w:p>
    <w:p w:rsidR="00310912" w:rsidRPr="00310912" w:rsidRDefault="00310912" w:rsidP="00D83C9D">
      <w:pPr>
        <w:jc w:val="both"/>
        <w:rPr>
          <w:b/>
          <w:bCs/>
          <w:sz w:val="24"/>
          <w:szCs w:val="24"/>
        </w:rPr>
      </w:pPr>
    </w:p>
    <w:p w:rsidR="00526BDD" w:rsidRPr="00310912" w:rsidRDefault="00526BDD" w:rsidP="00D83C9D">
      <w:pPr>
        <w:pStyle w:val="PargrafodaLista"/>
        <w:widowControl/>
        <w:numPr>
          <w:ilvl w:val="0"/>
          <w:numId w:val="22"/>
        </w:numPr>
        <w:autoSpaceDE/>
        <w:autoSpaceDN/>
        <w:ind w:right="0"/>
        <w:contextualSpacing/>
        <w:rPr>
          <w:rFonts w:ascii="Times New Roman" w:eastAsia="Times New Roman" w:hAnsi="Times New Roman" w:cs="Times New Roman"/>
          <w:bCs/>
          <w:sz w:val="24"/>
          <w:szCs w:val="24"/>
          <w:lang w:val="pt-BR" w:eastAsia="pt-BR"/>
        </w:rPr>
      </w:pPr>
      <w:r w:rsidRPr="00310912">
        <w:rPr>
          <w:rFonts w:ascii="Times New Roman" w:eastAsia="Times New Roman" w:hAnsi="Times New Roman" w:cs="Times New Roman"/>
          <w:bCs/>
          <w:sz w:val="24"/>
          <w:szCs w:val="24"/>
          <w:lang w:val="pt-BR" w:eastAsia="pt-BR"/>
        </w:rPr>
        <w:t>Aproximadamente 410 km (quilômetros) ao dia.</w:t>
      </w:r>
    </w:p>
    <w:p w:rsidR="00526BDD" w:rsidRPr="00310912" w:rsidRDefault="00526BDD" w:rsidP="00D83C9D">
      <w:pPr>
        <w:pStyle w:val="PargrafodaLista"/>
        <w:ind w:left="1429"/>
        <w:rPr>
          <w:rFonts w:ascii="Times New Roman" w:eastAsia="Times New Roman" w:hAnsi="Times New Roman" w:cs="Times New Roman"/>
          <w:bCs/>
          <w:sz w:val="24"/>
          <w:szCs w:val="24"/>
          <w:lang w:val="pt-BR" w:eastAsia="pt-BR"/>
        </w:rPr>
      </w:pPr>
    </w:p>
    <w:p w:rsidR="00526BDD" w:rsidRDefault="00526BDD" w:rsidP="00D83C9D">
      <w:pPr>
        <w:jc w:val="both"/>
        <w:rPr>
          <w:b/>
          <w:bCs/>
          <w:sz w:val="24"/>
          <w:szCs w:val="24"/>
        </w:rPr>
      </w:pPr>
      <w:r w:rsidRPr="00310912">
        <w:rPr>
          <w:b/>
          <w:bCs/>
          <w:sz w:val="24"/>
          <w:szCs w:val="24"/>
        </w:rPr>
        <w:t xml:space="preserve">Extensão Malha Viária Rural </w:t>
      </w:r>
    </w:p>
    <w:p w:rsidR="00310912" w:rsidRPr="00310912" w:rsidRDefault="00310912" w:rsidP="00D83C9D">
      <w:pPr>
        <w:jc w:val="both"/>
        <w:rPr>
          <w:b/>
          <w:bCs/>
          <w:sz w:val="24"/>
          <w:szCs w:val="24"/>
        </w:rPr>
      </w:pPr>
    </w:p>
    <w:p w:rsidR="00526BDD" w:rsidRPr="00310912" w:rsidRDefault="00526BDD" w:rsidP="00D83C9D">
      <w:pPr>
        <w:pStyle w:val="PargrafodaLista"/>
        <w:widowControl/>
        <w:numPr>
          <w:ilvl w:val="0"/>
          <w:numId w:val="22"/>
        </w:numPr>
        <w:autoSpaceDE/>
        <w:autoSpaceDN/>
        <w:ind w:right="0"/>
        <w:contextualSpacing/>
        <w:rPr>
          <w:rFonts w:ascii="Times New Roman" w:eastAsia="Times New Roman" w:hAnsi="Times New Roman" w:cs="Times New Roman"/>
          <w:bCs/>
          <w:sz w:val="24"/>
          <w:szCs w:val="24"/>
          <w:lang w:val="pt-BR" w:eastAsia="pt-BR"/>
        </w:rPr>
      </w:pPr>
      <w:r w:rsidRPr="00310912">
        <w:rPr>
          <w:rFonts w:ascii="Times New Roman" w:eastAsia="Times New Roman" w:hAnsi="Times New Roman" w:cs="Times New Roman"/>
          <w:bCs/>
          <w:sz w:val="24"/>
          <w:szCs w:val="24"/>
          <w:lang w:val="pt-BR" w:eastAsia="pt-BR"/>
        </w:rPr>
        <w:t>Aproximadamente 520 km (quilômetros) ao dia.</w:t>
      </w:r>
    </w:p>
    <w:p w:rsidR="00526BDD" w:rsidRPr="00310912" w:rsidRDefault="00526BDD" w:rsidP="00D83C9D">
      <w:pPr>
        <w:pStyle w:val="PargrafodaLista"/>
        <w:ind w:left="1429"/>
        <w:rPr>
          <w:rFonts w:ascii="Times New Roman" w:eastAsia="Times New Roman" w:hAnsi="Times New Roman" w:cs="Times New Roman"/>
          <w:bCs/>
          <w:sz w:val="24"/>
          <w:szCs w:val="24"/>
          <w:lang w:val="pt-BR" w:eastAsia="pt-BR"/>
        </w:rPr>
      </w:pPr>
    </w:p>
    <w:p w:rsidR="00526BDD" w:rsidRDefault="00526BDD" w:rsidP="00D83C9D">
      <w:pPr>
        <w:jc w:val="both"/>
        <w:rPr>
          <w:b/>
          <w:sz w:val="24"/>
          <w:szCs w:val="24"/>
        </w:rPr>
      </w:pPr>
      <w:r w:rsidRPr="00310912">
        <w:rPr>
          <w:b/>
          <w:sz w:val="24"/>
          <w:szCs w:val="24"/>
        </w:rPr>
        <w:t>Principais deficiências do setor de Transporte:</w:t>
      </w:r>
    </w:p>
    <w:p w:rsidR="00310912" w:rsidRPr="00310912" w:rsidRDefault="00310912" w:rsidP="00D83C9D">
      <w:pPr>
        <w:jc w:val="both"/>
        <w:rPr>
          <w:b/>
          <w:sz w:val="24"/>
          <w:szCs w:val="24"/>
        </w:rPr>
      </w:pPr>
    </w:p>
    <w:p w:rsidR="00526BDD" w:rsidRPr="00310912" w:rsidRDefault="00526BDD" w:rsidP="00310912">
      <w:pPr>
        <w:pStyle w:val="PargrafodaLista"/>
        <w:widowControl/>
        <w:numPr>
          <w:ilvl w:val="0"/>
          <w:numId w:val="22"/>
        </w:numPr>
        <w:autoSpaceDE/>
        <w:autoSpaceDN/>
        <w:ind w:left="0" w:right="0" w:firstLine="1072"/>
        <w:contextualSpacing/>
        <w:rPr>
          <w:rFonts w:ascii="Times New Roman" w:eastAsia="Times New Roman" w:hAnsi="Times New Roman" w:cs="Times New Roman"/>
          <w:bCs/>
          <w:sz w:val="24"/>
          <w:szCs w:val="24"/>
          <w:lang w:val="pt-BR" w:eastAsia="pt-BR"/>
        </w:rPr>
      </w:pPr>
      <w:r w:rsidRPr="00310912">
        <w:rPr>
          <w:rFonts w:ascii="Times New Roman" w:eastAsia="Times New Roman" w:hAnsi="Times New Roman" w:cs="Times New Roman"/>
          <w:bCs/>
          <w:sz w:val="24"/>
          <w:szCs w:val="24"/>
          <w:lang w:val="pt-BR" w:eastAsia="pt-BR"/>
        </w:rPr>
        <w:t>Falta de manutenção periodicamente adequada a linha de ônibus na trajetória escolares.</w:t>
      </w:r>
      <w:r w:rsidRPr="00310912">
        <w:rPr>
          <w:rFonts w:ascii="Times New Roman" w:eastAsia="Times New Roman" w:hAnsi="Times New Roman" w:cs="Times New Roman"/>
          <w:bCs/>
          <w:sz w:val="24"/>
          <w:szCs w:val="24"/>
          <w:lang w:val="pt-BR" w:eastAsia="pt-BR"/>
        </w:rPr>
        <w:tab/>
      </w:r>
    </w:p>
    <w:p w:rsidR="00526BDD" w:rsidRPr="00310912" w:rsidRDefault="00526BDD" w:rsidP="00D83C9D">
      <w:pPr>
        <w:pStyle w:val="PargrafodaLista"/>
        <w:ind w:left="1429"/>
        <w:rPr>
          <w:rFonts w:ascii="Times New Roman" w:eastAsia="Times New Roman" w:hAnsi="Times New Roman" w:cs="Times New Roman"/>
          <w:bCs/>
          <w:sz w:val="24"/>
          <w:szCs w:val="24"/>
          <w:lang w:val="pt-BR" w:eastAsia="pt-BR"/>
        </w:rPr>
      </w:pPr>
    </w:p>
    <w:p w:rsidR="00526BDD" w:rsidRPr="00310912" w:rsidRDefault="00526BDD" w:rsidP="00310912">
      <w:pPr>
        <w:jc w:val="both"/>
        <w:rPr>
          <w:b/>
          <w:bCs/>
          <w:sz w:val="24"/>
          <w:szCs w:val="24"/>
        </w:rPr>
      </w:pPr>
      <w:r w:rsidRPr="00310912">
        <w:rPr>
          <w:b/>
          <w:bCs/>
          <w:sz w:val="24"/>
          <w:szCs w:val="24"/>
        </w:rPr>
        <w:t>Pavimentação</w:t>
      </w:r>
    </w:p>
    <w:p w:rsidR="00526BDD" w:rsidRPr="00310912" w:rsidRDefault="00526BDD" w:rsidP="00310912">
      <w:pPr>
        <w:jc w:val="both"/>
        <w:rPr>
          <w:b/>
          <w:bCs/>
          <w:sz w:val="24"/>
          <w:szCs w:val="24"/>
        </w:rPr>
      </w:pPr>
    </w:p>
    <w:p w:rsidR="00526BDD" w:rsidRDefault="00526BDD" w:rsidP="00310912">
      <w:pPr>
        <w:ind w:firstLine="709"/>
        <w:rPr>
          <w:bCs/>
          <w:sz w:val="24"/>
          <w:szCs w:val="24"/>
        </w:rPr>
      </w:pPr>
      <w:r w:rsidRPr="00310912">
        <w:rPr>
          <w:bCs/>
          <w:sz w:val="24"/>
          <w:szCs w:val="24"/>
        </w:rPr>
        <w:lastRenderedPageBreak/>
        <w:t>O município de Arinos tem as seguintes taxas de coberturas de vias pavimentadas e não pavimentadas:</w:t>
      </w:r>
    </w:p>
    <w:p w:rsidR="00310912" w:rsidRPr="00310912" w:rsidRDefault="00310912" w:rsidP="00310912">
      <w:pPr>
        <w:ind w:firstLine="709"/>
        <w:rPr>
          <w:bCs/>
          <w:sz w:val="24"/>
          <w:szCs w:val="24"/>
        </w:rPr>
      </w:pPr>
    </w:p>
    <w:p w:rsidR="00526BDD" w:rsidRPr="00310912" w:rsidRDefault="00526BDD" w:rsidP="00310912">
      <w:pPr>
        <w:pStyle w:val="PargrafodaLista"/>
        <w:widowControl/>
        <w:numPr>
          <w:ilvl w:val="0"/>
          <w:numId w:val="23"/>
        </w:numPr>
        <w:autoSpaceDE/>
        <w:autoSpaceDN/>
        <w:ind w:right="0"/>
        <w:contextualSpacing/>
        <w:jc w:val="left"/>
        <w:rPr>
          <w:rFonts w:ascii="Times New Roman" w:hAnsi="Times New Roman" w:cs="Times New Roman"/>
          <w:sz w:val="24"/>
          <w:szCs w:val="24"/>
        </w:rPr>
      </w:pPr>
      <w:r w:rsidRPr="00310912">
        <w:rPr>
          <w:rFonts w:ascii="Times New Roman" w:hAnsi="Times New Roman" w:cs="Times New Roman"/>
          <w:sz w:val="24"/>
          <w:szCs w:val="24"/>
        </w:rPr>
        <w:t>66,66% de cobertura pavimentada</w:t>
      </w:r>
    </w:p>
    <w:p w:rsidR="00526BDD" w:rsidRDefault="00526BDD" w:rsidP="00310912">
      <w:pPr>
        <w:pStyle w:val="PargrafodaLista"/>
        <w:widowControl/>
        <w:numPr>
          <w:ilvl w:val="0"/>
          <w:numId w:val="23"/>
        </w:numPr>
        <w:autoSpaceDE/>
        <w:autoSpaceDN/>
        <w:ind w:right="0"/>
        <w:contextualSpacing/>
        <w:jc w:val="left"/>
        <w:rPr>
          <w:rFonts w:ascii="Times New Roman" w:hAnsi="Times New Roman" w:cs="Times New Roman"/>
          <w:sz w:val="24"/>
          <w:szCs w:val="24"/>
        </w:rPr>
      </w:pPr>
      <w:r w:rsidRPr="00310912">
        <w:rPr>
          <w:rFonts w:ascii="Times New Roman" w:hAnsi="Times New Roman" w:cs="Times New Roman"/>
          <w:sz w:val="24"/>
          <w:szCs w:val="24"/>
        </w:rPr>
        <w:t>33,33% de cobertura não pavimentada</w:t>
      </w:r>
    </w:p>
    <w:p w:rsidR="00310912" w:rsidRPr="00310912" w:rsidRDefault="00310912" w:rsidP="00310912">
      <w:pPr>
        <w:pStyle w:val="PargrafodaLista"/>
        <w:widowControl/>
        <w:numPr>
          <w:ilvl w:val="0"/>
          <w:numId w:val="23"/>
        </w:numPr>
        <w:autoSpaceDE/>
        <w:autoSpaceDN/>
        <w:ind w:right="0"/>
        <w:contextualSpacing/>
        <w:jc w:val="left"/>
        <w:rPr>
          <w:rFonts w:ascii="Times New Roman" w:hAnsi="Times New Roman" w:cs="Times New Roman"/>
          <w:sz w:val="24"/>
          <w:szCs w:val="24"/>
        </w:rPr>
      </w:pPr>
    </w:p>
    <w:p w:rsidR="00526BDD" w:rsidRPr="00310912" w:rsidRDefault="00526BDD" w:rsidP="00310912">
      <w:pPr>
        <w:jc w:val="both"/>
        <w:rPr>
          <w:b/>
          <w:bCs/>
          <w:sz w:val="24"/>
          <w:szCs w:val="24"/>
        </w:rPr>
      </w:pPr>
      <w:r w:rsidRPr="00310912">
        <w:rPr>
          <w:b/>
          <w:bCs/>
          <w:sz w:val="24"/>
          <w:szCs w:val="24"/>
        </w:rPr>
        <w:t xml:space="preserve">Habitação </w:t>
      </w:r>
    </w:p>
    <w:p w:rsidR="00526BDD" w:rsidRPr="00310912" w:rsidRDefault="00526BDD" w:rsidP="00310912">
      <w:pPr>
        <w:jc w:val="both"/>
        <w:rPr>
          <w:b/>
          <w:bCs/>
          <w:sz w:val="24"/>
          <w:szCs w:val="24"/>
        </w:rPr>
      </w:pPr>
    </w:p>
    <w:p w:rsidR="00526BDD" w:rsidRPr="00310912" w:rsidRDefault="00526BDD" w:rsidP="00310912">
      <w:pPr>
        <w:ind w:firstLine="709"/>
        <w:jc w:val="both"/>
        <w:rPr>
          <w:bCs/>
          <w:sz w:val="24"/>
          <w:szCs w:val="24"/>
        </w:rPr>
      </w:pPr>
      <w:r w:rsidRPr="00310912">
        <w:rPr>
          <w:bCs/>
          <w:sz w:val="24"/>
          <w:szCs w:val="24"/>
        </w:rPr>
        <w:t>Em relação ao quadro de habitação do município de Arinos, a prefeitura possui o cadastro de demanda habitacional caracterizada pelo um cadastro todo informatizado.</w:t>
      </w:r>
    </w:p>
    <w:p w:rsidR="00526BDD" w:rsidRPr="00310912" w:rsidRDefault="00526BDD" w:rsidP="00310912">
      <w:pPr>
        <w:ind w:firstLine="709"/>
        <w:jc w:val="both"/>
        <w:rPr>
          <w:bCs/>
          <w:sz w:val="24"/>
          <w:szCs w:val="24"/>
        </w:rPr>
      </w:pPr>
      <w:r w:rsidRPr="00310912">
        <w:rPr>
          <w:bCs/>
          <w:sz w:val="24"/>
          <w:szCs w:val="24"/>
        </w:rPr>
        <w:t>Em relação à habitação de interesse social (His), o quadro do município é composto por 3 Vilas e 4 conjuntos habitacionais.</w:t>
      </w:r>
    </w:p>
    <w:p w:rsidR="00526BDD" w:rsidRPr="00310912" w:rsidRDefault="00526BDD" w:rsidP="00310912">
      <w:pPr>
        <w:pStyle w:val="Ttulo1"/>
        <w:keepNext/>
        <w:widowControl/>
        <w:numPr>
          <w:ilvl w:val="0"/>
          <w:numId w:val="43"/>
        </w:numPr>
        <w:spacing w:before="240" w:after="60"/>
        <w:ind w:left="0" w:firstLine="0"/>
        <w:jc w:val="both"/>
        <w:rPr>
          <w:rFonts w:ascii="Times New Roman" w:hAnsi="Times New Roman"/>
          <w:bCs w:val="0"/>
          <w:lang w:val="pt-BR"/>
        </w:rPr>
      </w:pPr>
      <w:bookmarkStart w:id="85" w:name="_Toc433353384"/>
      <w:bookmarkStart w:id="86" w:name="_Toc502212089"/>
      <w:r w:rsidRPr="00310912">
        <w:rPr>
          <w:rFonts w:ascii="Times New Roman" w:hAnsi="Times New Roman"/>
          <w:bCs w:val="0"/>
          <w:lang w:val="pt-BR"/>
        </w:rPr>
        <w:t>O PLANO DE MOBILIZAÇÃO SOCIAL, FUNDAMENTAÇÃO, CONTEÚDO OBJETIVO E FERRAMENTAS DE COMUNICAÇÃO.</w:t>
      </w:r>
      <w:bookmarkEnd w:id="85"/>
      <w:bookmarkEnd w:id="86"/>
    </w:p>
    <w:p w:rsidR="00526BDD" w:rsidRPr="00376CA4" w:rsidRDefault="00526BDD" w:rsidP="00D83C9D">
      <w:pPr>
        <w:tabs>
          <w:tab w:val="left" w:pos="7372"/>
        </w:tabs>
        <w:jc w:val="both"/>
        <w:rPr>
          <w:rFonts w:ascii="Arial" w:hAnsi="Arial" w:cs="Arial"/>
          <w:b/>
          <w:bCs/>
          <w:i/>
          <w:sz w:val="24"/>
          <w:szCs w:val="24"/>
        </w:rPr>
      </w:pPr>
    </w:p>
    <w:p w:rsidR="00526BDD" w:rsidRPr="00310912" w:rsidRDefault="00526BDD" w:rsidP="00310912">
      <w:pPr>
        <w:pStyle w:val="Ttulo2"/>
        <w:jc w:val="both"/>
        <w:rPr>
          <w:rFonts w:ascii="Times New Roman" w:hAnsi="Times New Roman" w:cs="Times New Roman"/>
          <w:b/>
          <w:color w:val="auto"/>
          <w:sz w:val="24"/>
          <w:szCs w:val="24"/>
        </w:rPr>
      </w:pPr>
      <w:bookmarkStart w:id="87" w:name="_Toc433353385"/>
      <w:bookmarkStart w:id="88" w:name="_Toc502212090"/>
      <w:r w:rsidRPr="00310912">
        <w:rPr>
          <w:rFonts w:ascii="Times New Roman" w:hAnsi="Times New Roman" w:cs="Times New Roman"/>
          <w:b/>
          <w:bCs/>
          <w:color w:val="auto"/>
          <w:sz w:val="24"/>
          <w:szCs w:val="24"/>
        </w:rPr>
        <w:t xml:space="preserve">5.1 </w:t>
      </w:r>
      <w:r w:rsidRPr="00310912">
        <w:rPr>
          <w:rFonts w:ascii="Times New Roman" w:hAnsi="Times New Roman" w:cs="Times New Roman"/>
          <w:b/>
          <w:color w:val="auto"/>
          <w:sz w:val="24"/>
          <w:szCs w:val="24"/>
        </w:rPr>
        <w:t>Conceituação – O que é Mobilização Social no contexto do Saneamento Básico?</w:t>
      </w:r>
      <w:bookmarkEnd w:id="87"/>
      <w:bookmarkEnd w:id="88"/>
    </w:p>
    <w:p w:rsidR="00526BDD" w:rsidRPr="00376CA4" w:rsidRDefault="00526BDD" w:rsidP="00D83C9D">
      <w:pPr>
        <w:rPr>
          <w:rFonts w:ascii="Arial" w:hAnsi="Arial" w:cs="Arial"/>
          <w:sz w:val="24"/>
          <w:szCs w:val="24"/>
        </w:rPr>
      </w:pPr>
    </w:p>
    <w:p w:rsidR="00526BDD" w:rsidRPr="00310912" w:rsidRDefault="00526BDD" w:rsidP="00310912">
      <w:pPr>
        <w:pStyle w:val="Default"/>
        <w:ind w:firstLine="708"/>
        <w:jc w:val="both"/>
        <w:rPr>
          <w:rFonts w:ascii="Times New Roman" w:hAnsi="Times New Roman" w:cs="Times New Roman"/>
        </w:rPr>
      </w:pPr>
      <w:r w:rsidRPr="00310912">
        <w:rPr>
          <w:rFonts w:ascii="Times New Roman" w:hAnsi="Times New Roman" w:cs="Times New Roman"/>
        </w:rPr>
        <w:t>A mobilização é o processo pelo qual um grupo de pessoas ou uma comunidade organizada atendendo um chamado, se unem pra juntos atingirem um determinado objetivo. Tal convite nasce de um planejamento para que todo o grupo envolvido possa ter um propósito específico. Convocar significa reunir pessoas, constituir ao mesmo tempo é induzir a discursos, decisões e ações. Segundo Wernek e Toro (1996), “quando as pessoas assumem que tem nas mãos o seu destino e descobrem que a construção da sociedade depende de sua vontade e de suas escolhas, ai a democracia pode tornar-se uma realidade”. No entanto a participação deve ocorrer de forma voluntária, sendo assim um ato de liberdade dos convocados.</w:t>
      </w:r>
    </w:p>
    <w:p w:rsidR="00526BDD" w:rsidRPr="00310912" w:rsidRDefault="00526BDD" w:rsidP="00310912">
      <w:pPr>
        <w:pStyle w:val="Default"/>
        <w:jc w:val="both"/>
        <w:rPr>
          <w:rFonts w:ascii="Times New Roman" w:hAnsi="Times New Roman" w:cs="Times New Roman"/>
        </w:rPr>
      </w:pPr>
      <w:r w:rsidRPr="00310912">
        <w:rPr>
          <w:rFonts w:ascii="Times New Roman" w:hAnsi="Times New Roman" w:cs="Times New Roman"/>
        </w:rPr>
        <w:tab/>
        <w:t>No presente caso a liberdade tem uma conotação necessária, porque pensar o saneamento, em cenários de tantas dificuldades, deve mesmo ser precedido de vontade e de espontaneidade. A participação deverá vir acompanhada do objetivo de construir mudanças.</w:t>
      </w:r>
    </w:p>
    <w:p w:rsidR="00526BDD" w:rsidRPr="00310912" w:rsidRDefault="00526BDD" w:rsidP="00310912">
      <w:pPr>
        <w:jc w:val="both"/>
        <w:rPr>
          <w:sz w:val="24"/>
          <w:szCs w:val="24"/>
        </w:rPr>
      </w:pPr>
      <w:r w:rsidRPr="00310912">
        <w:rPr>
          <w:sz w:val="24"/>
          <w:szCs w:val="24"/>
        </w:rPr>
        <w:tab/>
        <w:t xml:space="preserve">O presente trabalho não é a divulgação de peças publicitárias tampouco uma campanha midiática. É a exortação para a construção de um projeto de futuro, para produzir efeitos no cotidiano da cidade e das pessoas, hoje e sempre. A mobilização em campos de saneamento não pressupõe somente a elaboração do plano, mas a contínua preservação dos recursos naturais e o prolongamento das políticas adotadas. </w:t>
      </w:r>
    </w:p>
    <w:p w:rsidR="00526BDD" w:rsidRPr="00376CA4" w:rsidRDefault="00526BDD" w:rsidP="00D83C9D">
      <w:pPr>
        <w:spacing w:line="360" w:lineRule="auto"/>
        <w:jc w:val="both"/>
        <w:rPr>
          <w:rFonts w:ascii="Arial" w:hAnsi="Arial" w:cs="Arial"/>
          <w:sz w:val="24"/>
          <w:szCs w:val="24"/>
        </w:rPr>
      </w:pPr>
    </w:p>
    <w:p w:rsidR="00526BDD" w:rsidRPr="00310912" w:rsidRDefault="00526BDD" w:rsidP="00310912">
      <w:pPr>
        <w:pStyle w:val="Ttulo1"/>
        <w:ind w:left="0"/>
        <w:rPr>
          <w:rFonts w:ascii="Times New Roman" w:hAnsi="Times New Roman"/>
          <w:lang w:val="pt-BR"/>
        </w:rPr>
      </w:pPr>
      <w:bookmarkStart w:id="89" w:name="_Toc433353386"/>
      <w:bookmarkStart w:id="90" w:name="_Toc502212091"/>
      <w:r w:rsidRPr="00310912">
        <w:rPr>
          <w:rFonts w:ascii="Times New Roman" w:hAnsi="Times New Roman"/>
          <w:lang w:val="pt-BR"/>
        </w:rPr>
        <w:t>6 – JUSTIFICATIVA</w:t>
      </w:r>
      <w:bookmarkEnd w:id="89"/>
      <w:bookmarkEnd w:id="90"/>
    </w:p>
    <w:p w:rsidR="00526BDD" w:rsidRPr="00310912" w:rsidRDefault="00526BDD" w:rsidP="00310912">
      <w:pPr>
        <w:jc w:val="both"/>
        <w:rPr>
          <w:b/>
          <w:sz w:val="24"/>
          <w:szCs w:val="24"/>
        </w:rPr>
      </w:pPr>
    </w:p>
    <w:p w:rsidR="00526BDD" w:rsidRPr="00376CA4" w:rsidRDefault="00526BDD" w:rsidP="00310912">
      <w:pPr>
        <w:ind w:firstLine="709"/>
        <w:jc w:val="both"/>
        <w:rPr>
          <w:rFonts w:ascii="Arial" w:hAnsi="Arial" w:cs="Arial"/>
          <w:sz w:val="24"/>
          <w:szCs w:val="24"/>
        </w:rPr>
      </w:pPr>
      <w:r w:rsidRPr="00310912">
        <w:rPr>
          <w:sz w:val="24"/>
          <w:szCs w:val="24"/>
        </w:rPr>
        <w:t>O Saneamento básico é o conjunto de ações aplicadas com a finalidade de garantir a população uma qualidade de vida através do controle de doenças, controle de pragas ou qualquer tipo de agente patogênico. Estas ações são compreendidas como o abastecimento de água em quantidade e qualidade, coleta tratamento e disposição final de resíduos sólidos</w:t>
      </w:r>
      <w:r w:rsidRPr="00376CA4">
        <w:rPr>
          <w:rFonts w:ascii="Arial" w:hAnsi="Arial" w:cs="Arial"/>
          <w:sz w:val="24"/>
          <w:szCs w:val="24"/>
        </w:rPr>
        <w:t xml:space="preserve">, </w:t>
      </w:r>
      <w:r w:rsidRPr="00310912">
        <w:rPr>
          <w:sz w:val="24"/>
          <w:szCs w:val="24"/>
        </w:rPr>
        <w:t>drenagem das águas pluviais e o esgotamento sanitário.</w:t>
      </w:r>
    </w:p>
    <w:p w:rsidR="00526BDD" w:rsidRPr="00310912" w:rsidRDefault="00526BDD" w:rsidP="00310912">
      <w:pPr>
        <w:ind w:firstLine="709"/>
        <w:jc w:val="both"/>
        <w:rPr>
          <w:sz w:val="24"/>
          <w:szCs w:val="24"/>
        </w:rPr>
      </w:pPr>
      <w:r w:rsidRPr="00310912">
        <w:rPr>
          <w:sz w:val="24"/>
          <w:szCs w:val="24"/>
        </w:rPr>
        <w:t>A lei 11.445/07 reconhece como responsabilidade do município criação de condições do mesmo executar a política de saneamento básico através do plano municipal de saneamento básico.</w:t>
      </w:r>
    </w:p>
    <w:p w:rsidR="00526BDD" w:rsidRPr="00310912" w:rsidRDefault="00526BDD" w:rsidP="00310912">
      <w:pPr>
        <w:ind w:firstLine="709"/>
        <w:jc w:val="both"/>
        <w:rPr>
          <w:sz w:val="24"/>
          <w:szCs w:val="24"/>
        </w:rPr>
      </w:pPr>
      <w:r w:rsidRPr="00310912">
        <w:rPr>
          <w:sz w:val="24"/>
          <w:szCs w:val="24"/>
        </w:rPr>
        <w:lastRenderedPageBreak/>
        <w:t xml:space="preserve">O Plano de Mobilização social é uma importante ferramenta que através de um planejamento sistemático que detalhará as ações e atividades que serão desenvolvidas relacionadas à participação e a comunicação social na construção do </w:t>
      </w:r>
      <w:r w:rsidRPr="00310912">
        <w:rPr>
          <w:b/>
          <w:sz w:val="24"/>
          <w:szCs w:val="24"/>
        </w:rPr>
        <w:t>PLANO MUNICIPAL DE SANEAMENTO BÁSICO,</w:t>
      </w:r>
      <w:r w:rsidRPr="00310912">
        <w:rPr>
          <w:sz w:val="24"/>
          <w:szCs w:val="24"/>
        </w:rPr>
        <w:t xml:space="preserve"> que possibilitará o alcance de melhorias nas condições sanitárias e ambientais do município de Arinos.</w:t>
      </w:r>
    </w:p>
    <w:p w:rsidR="00526BDD" w:rsidRPr="00310912" w:rsidRDefault="00526BDD" w:rsidP="00310912">
      <w:pPr>
        <w:jc w:val="both"/>
        <w:rPr>
          <w:sz w:val="24"/>
          <w:szCs w:val="24"/>
        </w:rPr>
      </w:pPr>
      <w:r w:rsidRPr="00376CA4">
        <w:rPr>
          <w:rFonts w:ascii="Arial" w:hAnsi="Arial" w:cs="Arial"/>
          <w:sz w:val="24"/>
          <w:szCs w:val="24"/>
        </w:rPr>
        <w:tab/>
      </w:r>
      <w:r w:rsidRPr="00310912">
        <w:rPr>
          <w:sz w:val="24"/>
          <w:szCs w:val="24"/>
        </w:rPr>
        <w:t>Tal plano, como estratégia de sensibilização e motivação dos diferentes segmentos sociais para a participação no processo de elaboração e controle social da Política Pública de Saneamento Básico, pretende contribuir na construção de alternativas e soluções democraticamente pactuadas no que diz respeito à situação do saneamento no município.</w:t>
      </w:r>
    </w:p>
    <w:p w:rsidR="00526BDD" w:rsidRDefault="00526BDD" w:rsidP="00310912">
      <w:pPr>
        <w:jc w:val="both"/>
        <w:rPr>
          <w:rFonts w:ascii="Arial" w:hAnsi="Arial" w:cs="Arial"/>
          <w:sz w:val="24"/>
          <w:szCs w:val="24"/>
        </w:rPr>
      </w:pPr>
      <w:r w:rsidRPr="00310912">
        <w:rPr>
          <w:sz w:val="24"/>
          <w:szCs w:val="24"/>
        </w:rPr>
        <w:tab/>
        <w:t>O plano de Mobilização e Comunicação Social exerce importância na construção do PMSA, pois, contemplará de forma geral toda a extensão do município de Arinos incluindo áreas urbana e rural, e oportunizará o diagnóstico dos serviços de saneamento prestados bem como suas deficiências, desafiando a população para a construção de mudanças que resultem no planejamento de ações que atendam as reais necessidades e os problemas do município de Arinos.</w:t>
      </w:r>
    </w:p>
    <w:p w:rsidR="00310912" w:rsidRPr="00310912" w:rsidRDefault="00310912" w:rsidP="00310912">
      <w:pPr>
        <w:jc w:val="both"/>
        <w:rPr>
          <w:b/>
          <w:color w:val="auto"/>
          <w:sz w:val="24"/>
          <w:szCs w:val="24"/>
        </w:rPr>
      </w:pPr>
    </w:p>
    <w:p w:rsidR="00526BDD" w:rsidRPr="00310912" w:rsidRDefault="00526BDD" w:rsidP="00310912">
      <w:pPr>
        <w:pStyle w:val="Ttulo1"/>
        <w:ind w:left="0"/>
        <w:rPr>
          <w:rFonts w:ascii="Times New Roman" w:hAnsi="Times New Roman"/>
          <w:lang w:val="pt-BR"/>
        </w:rPr>
      </w:pPr>
      <w:bookmarkStart w:id="91" w:name="_Toc433353387"/>
      <w:bookmarkStart w:id="92" w:name="_Toc502212092"/>
      <w:r w:rsidRPr="00310912">
        <w:rPr>
          <w:rFonts w:ascii="Times New Roman" w:hAnsi="Times New Roman"/>
          <w:lang w:val="pt-BR"/>
        </w:rPr>
        <w:t>7 - OBJETIVOS GERAL E ESPECÍFICOS</w:t>
      </w:r>
      <w:bookmarkEnd w:id="91"/>
      <w:bookmarkEnd w:id="92"/>
    </w:p>
    <w:p w:rsidR="00310912" w:rsidRPr="00310912" w:rsidRDefault="00310912" w:rsidP="00310912">
      <w:pPr>
        <w:pStyle w:val="Ttulo1"/>
        <w:ind w:left="0"/>
        <w:rPr>
          <w:rFonts w:ascii="Times New Roman" w:hAnsi="Times New Roman"/>
          <w:lang w:val="pt-BR"/>
        </w:rPr>
      </w:pPr>
    </w:p>
    <w:p w:rsidR="00526BDD" w:rsidRDefault="00526BDD" w:rsidP="00D83C9D">
      <w:pPr>
        <w:pStyle w:val="Ttulo2"/>
        <w:rPr>
          <w:rFonts w:ascii="Times New Roman" w:hAnsi="Times New Roman" w:cs="Times New Roman"/>
          <w:b/>
          <w:color w:val="auto"/>
          <w:sz w:val="24"/>
          <w:szCs w:val="24"/>
        </w:rPr>
      </w:pPr>
      <w:bookmarkStart w:id="93" w:name="_Toc433353388"/>
      <w:bookmarkStart w:id="94" w:name="_Toc502212093"/>
      <w:r w:rsidRPr="00310912">
        <w:rPr>
          <w:rFonts w:ascii="Times New Roman" w:hAnsi="Times New Roman" w:cs="Times New Roman"/>
          <w:b/>
          <w:color w:val="auto"/>
          <w:sz w:val="24"/>
          <w:szCs w:val="24"/>
        </w:rPr>
        <w:t>7.1 – Objetivo geral</w:t>
      </w:r>
      <w:bookmarkEnd w:id="93"/>
      <w:bookmarkEnd w:id="94"/>
    </w:p>
    <w:p w:rsidR="00310912" w:rsidRPr="00310912" w:rsidRDefault="00310912" w:rsidP="00310912"/>
    <w:p w:rsidR="00526BDD" w:rsidRPr="00310912" w:rsidRDefault="00526BDD" w:rsidP="00310912">
      <w:pPr>
        <w:jc w:val="both"/>
        <w:rPr>
          <w:sz w:val="24"/>
          <w:szCs w:val="24"/>
        </w:rPr>
      </w:pPr>
      <w:r w:rsidRPr="00310912">
        <w:rPr>
          <w:sz w:val="24"/>
          <w:szCs w:val="24"/>
        </w:rPr>
        <w:t>Construir um documento que garanta a estratégia de sensibilização e motivação dos diferentes segmentos sociais para a participação no processo de elaboração e controle social da Política municipal de Saneamento Básico, de alternativas e soluções democraticamente pactuadas no que diz respeito à situação do saneamento no município de Arinos.</w:t>
      </w:r>
    </w:p>
    <w:p w:rsidR="00526BDD" w:rsidRPr="00376CA4" w:rsidRDefault="00526BDD" w:rsidP="00D83C9D">
      <w:pPr>
        <w:spacing w:line="360" w:lineRule="auto"/>
        <w:jc w:val="both"/>
        <w:rPr>
          <w:rFonts w:ascii="Arial" w:hAnsi="Arial" w:cs="Arial"/>
          <w:b/>
          <w:sz w:val="24"/>
          <w:szCs w:val="24"/>
        </w:rPr>
      </w:pPr>
      <w:r w:rsidRPr="00376CA4">
        <w:rPr>
          <w:rFonts w:ascii="Arial" w:hAnsi="Arial" w:cs="Arial"/>
          <w:b/>
          <w:sz w:val="24"/>
          <w:szCs w:val="24"/>
        </w:rPr>
        <w:tab/>
      </w:r>
    </w:p>
    <w:p w:rsidR="00526BDD" w:rsidRPr="00310912" w:rsidRDefault="00526BDD" w:rsidP="00310912">
      <w:pPr>
        <w:pStyle w:val="Ttulo2"/>
        <w:rPr>
          <w:rFonts w:ascii="Times New Roman" w:hAnsi="Times New Roman" w:cs="Times New Roman"/>
          <w:b/>
          <w:color w:val="auto"/>
          <w:sz w:val="24"/>
          <w:szCs w:val="24"/>
        </w:rPr>
      </w:pPr>
      <w:bookmarkStart w:id="95" w:name="_Toc433353389"/>
      <w:bookmarkStart w:id="96" w:name="_Toc502212094"/>
      <w:r w:rsidRPr="00310912">
        <w:rPr>
          <w:rFonts w:ascii="Times New Roman" w:hAnsi="Times New Roman" w:cs="Times New Roman"/>
          <w:b/>
          <w:color w:val="auto"/>
          <w:sz w:val="24"/>
          <w:szCs w:val="24"/>
        </w:rPr>
        <w:t>7.2 – Objetivos específicos</w:t>
      </w:r>
      <w:bookmarkEnd w:id="95"/>
      <w:bookmarkEnd w:id="96"/>
    </w:p>
    <w:p w:rsidR="00310912" w:rsidRPr="00310912" w:rsidRDefault="00310912" w:rsidP="00310912"/>
    <w:p w:rsidR="00526BDD" w:rsidRPr="00310912" w:rsidRDefault="00526BDD" w:rsidP="00310912">
      <w:pPr>
        <w:jc w:val="both"/>
        <w:rPr>
          <w:color w:val="auto"/>
          <w:sz w:val="24"/>
          <w:szCs w:val="24"/>
        </w:rPr>
      </w:pPr>
      <w:r w:rsidRPr="00310912">
        <w:rPr>
          <w:color w:val="auto"/>
          <w:sz w:val="24"/>
          <w:szCs w:val="24"/>
        </w:rPr>
        <w:t>- Identificar e definir a metodologia mais adequada de mobilização da comunidade urbana e rural e do trabalho do próprio grupo coordenador;</w:t>
      </w:r>
    </w:p>
    <w:p w:rsidR="00526BDD" w:rsidRPr="00310912" w:rsidRDefault="00526BDD" w:rsidP="00310912">
      <w:pPr>
        <w:jc w:val="both"/>
        <w:rPr>
          <w:color w:val="auto"/>
          <w:sz w:val="24"/>
          <w:szCs w:val="24"/>
        </w:rPr>
      </w:pPr>
      <w:r w:rsidRPr="00310912">
        <w:rPr>
          <w:color w:val="auto"/>
          <w:sz w:val="24"/>
          <w:szCs w:val="24"/>
        </w:rPr>
        <w:t>- Elaborar o calendário, datas, horários, pauta e responsáveis pelas reuniões e audiências públicas;</w:t>
      </w:r>
    </w:p>
    <w:p w:rsidR="00526BDD" w:rsidRPr="00310912" w:rsidRDefault="00526BDD" w:rsidP="00310912">
      <w:pPr>
        <w:jc w:val="both"/>
        <w:rPr>
          <w:color w:val="auto"/>
          <w:sz w:val="24"/>
          <w:szCs w:val="24"/>
        </w:rPr>
      </w:pPr>
      <w:r w:rsidRPr="00310912">
        <w:rPr>
          <w:color w:val="auto"/>
          <w:sz w:val="24"/>
          <w:szCs w:val="24"/>
        </w:rPr>
        <w:t>- Definir e cronograma de execução do PMSB;</w:t>
      </w:r>
    </w:p>
    <w:p w:rsidR="00526BDD" w:rsidRPr="00310912" w:rsidRDefault="00526BDD" w:rsidP="00310912">
      <w:pPr>
        <w:jc w:val="both"/>
        <w:rPr>
          <w:color w:val="auto"/>
          <w:sz w:val="24"/>
          <w:szCs w:val="24"/>
        </w:rPr>
      </w:pPr>
      <w:r w:rsidRPr="00310912">
        <w:rPr>
          <w:color w:val="auto"/>
          <w:sz w:val="24"/>
          <w:szCs w:val="24"/>
        </w:rPr>
        <w:t>- Definir e detalhar metodologia, instrumentos ou meios de divulgação a serem adotados;</w:t>
      </w:r>
    </w:p>
    <w:p w:rsidR="00526BDD" w:rsidRPr="00310912" w:rsidRDefault="00526BDD" w:rsidP="00310912">
      <w:pPr>
        <w:jc w:val="both"/>
        <w:rPr>
          <w:color w:val="auto"/>
          <w:sz w:val="24"/>
          <w:szCs w:val="24"/>
        </w:rPr>
      </w:pPr>
      <w:r w:rsidRPr="00310912">
        <w:rPr>
          <w:color w:val="auto"/>
          <w:sz w:val="24"/>
          <w:szCs w:val="24"/>
        </w:rPr>
        <w:t>- Elaborar planilha de custos;</w:t>
      </w:r>
    </w:p>
    <w:p w:rsidR="00526BDD" w:rsidRPr="00310912" w:rsidRDefault="00526BDD" w:rsidP="00310912">
      <w:pPr>
        <w:jc w:val="both"/>
        <w:rPr>
          <w:color w:val="auto"/>
          <w:sz w:val="24"/>
          <w:szCs w:val="24"/>
        </w:rPr>
      </w:pPr>
      <w:r w:rsidRPr="00310912">
        <w:rPr>
          <w:color w:val="auto"/>
          <w:sz w:val="24"/>
          <w:szCs w:val="24"/>
        </w:rPr>
        <w:t>- Escrever e formatar o documento.</w:t>
      </w:r>
    </w:p>
    <w:p w:rsidR="00310912" w:rsidRPr="00310912" w:rsidRDefault="00310912" w:rsidP="00310912">
      <w:pPr>
        <w:pStyle w:val="Ttulo1"/>
        <w:ind w:left="0"/>
        <w:jc w:val="both"/>
        <w:rPr>
          <w:rFonts w:ascii="Times New Roman" w:eastAsia="Times New Roman" w:hAnsi="Times New Roman"/>
          <w:b w:val="0"/>
          <w:bCs w:val="0"/>
          <w:lang w:val="pt-BR" w:eastAsia="pt-BR"/>
        </w:rPr>
      </w:pPr>
      <w:bookmarkStart w:id="97" w:name="_Toc433353390"/>
      <w:bookmarkStart w:id="98" w:name="_Toc502212095"/>
    </w:p>
    <w:p w:rsidR="00526BDD" w:rsidRPr="00310912" w:rsidRDefault="00526BDD" w:rsidP="00310912">
      <w:pPr>
        <w:pStyle w:val="Ttulo1"/>
        <w:ind w:left="0"/>
        <w:jc w:val="both"/>
        <w:rPr>
          <w:rFonts w:ascii="Times New Roman" w:hAnsi="Times New Roman"/>
          <w:lang w:val="pt-BR"/>
        </w:rPr>
      </w:pPr>
      <w:r w:rsidRPr="00310912">
        <w:rPr>
          <w:rFonts w:ascii="Times New Roman" w:hAnsi="Times New Roman"/>
          <w:lang w:val="pt-BR"/>
        </w:rPr>
        <w:t>8- METODOLOGIA</w:t>
      </w:r>
      <w:bookmarkEnd w:id="97"/>
      <w:bookmarkEnd w:id="98"/>
    </w:p>
    <w:p w:rsidR="00310912" w:rsidRPr="00310912" w:rsidRDefault="00310912" w:rsidP="00310912">
      <w:pPr>
        <w:pStyle w:val="Ttulo1"/>
        <w:ind w:left="0"/>
        <w:jc w:val="both"/>
        <w:rPr>
          <w:rFonts w:ascii="Times New Roman" w:hAnsi="Times New Roman"/>
          <w:lang w:val="pt-BR"/>
        </w:rPr>
      </w:pPr>
    </w:p>
    <w:p w:rsidR="00526BDD" w:rsidRPr="00310912" w:rsidRDefault="00526BDD" w:rsidP="00310912">
      <w:pPr>
        <w:pStyle w:val="Ttulo2"/>
        <w:jc w:val="both"/>
        <w:rPr>
          <w:rFonts w:ascii="Times New Roman" w:hAnsi="Times New Roman" w:cs="Times New Roman"/>
          <w:b/>
          <w:color w:val="auto"/>
          <w:sz w:val="24"/>
          <w:szCs w:val="24"/>
        </w:rPr>
      </w:pPr>
      <w:bookmarkStart w:id="99" w:name="_Toc433353391"/>
      <w:bookmarkStart w:id="100" w:name="_Toc502212096"/>
      <w:r w:rsidRPr="00310912">
        <w:rPr>
          <w:rFonts w:ascii="Times New Roman" w:hAnsi="Times New Roman" w:cs="Times New Roman"/>
          <w:b/>
          <w:bCs/>
          <w:color w:val="auto"/>
          <w:sz w:val="24"/>
          <w:szCs w:val="24"/>
        </w:rPr>
        <w:t xml:space="preserve">8.1 – </w:t>
      </w:r>
      <w:r w:rsidRPr="00310912">
        <w:rPr>
          <w:rFonts w:ascii="Times New Roman" w:hAnsi="Times New Roman" w:cs="Times New Roman"/>
          <w:b/>
          <w:color w:val="auto"/>
          <w:sz w:val="24"/>
          <w:szCs w:val="24"/>
        </w:rPr>
        <w:t>Como será Operacionalizado o PMSB</w:t>
      </w:r>
      <w:bookmarkEnd w:id="99"/>
      <w:bookmarkEnd w:id="100"/>
    </w:p>
    <w:p w:rsidR="00526BDD" w:rsidRPr="00310912" w:rsidRDefault="00526BDD" w:rsidP="00310912">
      <w:pPr>
        <w:pStyle w:val="Ttulo2"/>
        <w:jc w:val="both"/>
        <w:rPr>
          <w:rFonts w:ascii="Times New Roman" w:hAnsi="Times New Roman" w:cs="Times New Roman"/>
          <w:b/>
          <w:bCs/>
          <w:color w:val="auto"/>
          <w:sz w:val="24"/>
          <w:szCs w:val="24"/>
        </w:rPr>
      </w:pPr>
      <w:bookmarkStart w:id="101" w:name="_Toc433353392"/>
      <w:bookmarkStart w:id="102" w:name="_Toc502212097"/>
      <w:r w:rsidRPr="00310912">
        <w:rPr>
          <w:rFonts w:ascii="Times New Roman" w:hAnsi="Times New Roman" w:cs="Times New Roman"/>
          <w:b/>
          <w:bCs/>
          <w:color w:val="auto"/>
          <w:sz w:val="24"/>
          <w:szCs w:val="24"/>
        </w:rPr>
        <w:t xml:space="preserve">8.1.1 - </w:t>
      </w:r>
      <w:r w:rsidR="00310912" w:rsidRPr="00310912">
        <w:rPr>
          <w:rFonts w:ascii="Times New Roman" w:hAnsi="Times New Roman" w:cs="Times New Roman"/>
          <w:b/>
          <w:bCs/>
          <w:color w:val="auto"/>
          <w:sz w:val="24"/>
          <w:szCs w:val="24"/>
        </w:rPr>
        <w:t>Organização</w:t>
      </w:r>
      <w:r w:rsidRPr="00310912">
        <w:rPr>
          <w:rFonts w:ascii="Times New Roman" w:hAnsi="Times New Roman" w:cs="Times New Roman"/>
          <w:b/>
          <w:bCs/>
          <w:color w:val="auto"/>
          <w:sz w:val="24"/>
          <w:szCs w:val="24"/>
        </w:rPr>
        <w:t xml:space="preserve"> interna</w:t>
      </w:r>
      <w:bookmarkEnd w:id="101"/>
      <w:bookmarkEnd w:id="102"/>
    </w:p>
    <w:p w:rsidR="00526BDD" w:rsidRPr="00310912" w:rsidRDefault="00526BDD" w:rsidP="00310912">
      <w:pPr>
        <w:pStyle w:val="Ttulo3"/>
        <w:jc w:val="both"/>
        <w:rPr>
          <w:rFonts w:ascii="Times New Roman" w:hAnsi="Times New Roman" w:cs="Times New Roman"/>
          <w:b/>
          <w:color w:val="auto"/>
        </w:rPr>
      </w:pPr>
      <w:bookmarkStart w:id="103" w:name="_Toc433353393"/>
      <w:bookmarkStart w:id="104" w:name="_Toc502212098"/>
      <w:r w:rsidRPr="00310912">
        <w:rPr>
          <w:rFonts w:ascii="Times New Roman" w:hAnsi="Times New Roman" w:cs="Times New Roman"/>
          <w:b/>
          <w:color w:val="auto"/>
        </w:rPr>
        <w:t>8.1.1.1 - Reuniões de Planejamento</w:t>
      </w:r>
      <w:bookmarkEnd w:id="103"/>
      <w:bookmarkEnd w:id="104"/>
    </w:p>
    <w:p w:rsidR="00526BDD" w:rsidRPr="00310912" w:rsidRDefault="00526BDD" w:rsidP="00310912">
      <w:pPr>
        <w:autoSpaceDE w:val="0"/>
        <w:autoSpaceDN w:val="0"/>
        <w:adjustRightInd w:val="0"/>
        <w:ind w:firstLine="708"/>
        <w:jc w:val="both"/>
        <w:rPr>
          <w:bCs/>
          <w:color w:val="365F91"/>
          <w:sz w:val="24"/>
          <w:szCs w:val="24"/>
        </w:rPr>
      </w:pPr>
    </w:p>
    <w:p w:rsidR="00526BDD" w:rsidRPr="00310912" w:rsidRDefault="00526BDD" w:rsidP="00310912">
      <w:pPr>
        <w:ind w:firstLine="709"/>
        <w:jc w:val="both"/>
        <w:rPr>
          <w:sz w:val="24"/>
          <w:szCs w:val="24"/>
        </w:rPr>
      </w:pPr>
      <w:r w:rsidRPr="00310912">
        <w:rPr>
          <w:sz w:val="24"/>
          <w:szCs w:val="24"/>
        </w:rPr>
        <w:t xml:space="preserve">A primeira reunião será para a apresentação dos comitês de Coordenação e de Execução e definição dos grupos de Trabalho. O Comitê de Coordenação, então analisará e aprovará o Plano de Mobilização, decidindo como será dividido o município em setores </w:t>
      </w:r>
      <w:r w:rsidRPr="00310912">
        <w:rPr>
          <w:sz w:val="24"/>
          <w:szCs w:val="24"/>
        </w:rPr>
        <w:lastRenderedPageBreak/>
        <w:t xml:space="preserve">de trabalho, os cronogramas de reuniões internas, o cronograma das reuniões de trabalho e das audiências públicas. </w:t>
      </w:r>
    </w:p>
    <w:p w:rsidR="00526BDD" w:rsidRPr="00310912" w:rsidRDefault="00526BDD" w:rsidP="00310912">
      <w:pPr>
        <w:ind w:firstLine="709"/>
        <w:jc w:val="both"/>
        <w:rPr>
          <w:sz w:val="24"/>
          <w:szCs w:val="24"/>
        </w:rPr>
      </w:pPr>
      <w:r w:rsidRPr="00310912">
        <w:rPr>
          <w:sz w:val="24"/>
          <w:szCs w:val="24"/>
        </w:rPr>
        <w:t xml:space="preserve">Desta reunião terá como resultado o </w:t>
      </w:r>
      <w:r w:rsidRPr="00310912">
        <w:rPr>
          <w:b/>
          <w:sz w:val="24"/>
          <w:szCs w:val="24"/>
        </w:rPr>
        <w:t>produto 1,</w:t>
      </w:r>
      <w:r w:rsidRPr="00310912">
        <w:rPr>
          <w:sz w:val="24"/>
          <w:szCs w:val="24"/>
        </w:rPr>
        <w:t xml:space="preserve"> o Plano de Mobilização Social, no qual constarão as medidas adotadas para realização das audiências públicas, pautas,datas, locais, membros responsáveis, escolhas de materiais, dentre outras medidas.</w:t>
      </w:r>
    </w:p>
    <w:p w:rsidR="00526BDD" w:rsidRPr="00310912" w:rsidRDefault="00526BDD" w:rsidP="00310912">
      <w:pPr>
        <w:ind w:firstLine="708"/>
        <w:jc w:val="both"/>
        <w:rPr>
          <w:sz w:val="24"/>
          <w:szCs w:val="24"/>
        </w:rPr>
      </w:pPr>
      <w:r w:rsidRPr="00310912">
        <w:rPr>
          <w:sz w:val="24"/>
          <w:szCs w:val="24"/>
        </w:rPr>
        <w:t>O Comitê de coordenação se reunirá, periodicamente ou sempre que convocado para decisão das ações do plano.</w:t>
      </w:r>
    </w:p>
    <w:p w:rsidR="00526BDD" w:rsidRPr="00310912" w:rsidRDefault="00526BDD" w:rsidP="00310912">
      <w:pPr>
        <w:autoSpaceDE w:val="0"/>
        <w:autoSpaceDN w:val="0"/>
        <w:adjustRightInd w:val="0"/>
        <w:ind w:firstLine="708"/>
        <w:jc w:val="both"/>
        <w:rPr>
          <w:bCs/>
          <w:sz w:val="24"/>
          <w:szCs w:val="24"/>
        </w:rPr>
      </w:pPr>
      <w:r w:rsidRPr="00310912">
        <w:rPr>
          <w:bCs/>
          <w:sz w:val="24"/>
          <w:szCs w:val="24"/>
        </w:rPr>
        <w:t>O Comitê de Execução se reunirá periodicamente ou em data anterior às rodadas de audiências para designação de funções e de trabalho. A organização de cada uma das audiências será distribuída entre os membros do Comitê de Coordenação e de Execução.</w:t>
      </w:r>
    </w:p>
    <w:p w:rsidR="00526BDD" w:rsidRPr="00310912" w:rsidRDefault="00526BDD" w:rsidP="00310912">
      <w:pPr>
        <w:ind w:firstLine="708"/>
        <w:jc w:val="both"/>
        <w:rPr>
          <w:sz w:val="24"/>
          <w:szCs w:val="24"/>
        </w:rPr>
      </w:pPr>
      <w:r w:rsidRPr="00310912">
        <w:rPr>
          <w:sz w:val="24"/>
          <w:szCs w:val="24"/>
        </w:rPr>
        <w:t xml:space="preserve">O Comitê de Coordenação e o Comitê Executivo serão responsáveis pela elaboração da Política Pública de Saneamento e do respectivo Plano Municipal de Saneamento Básico – PMSB. </w:t>
      </w:r>
    </w:p>
    <w:p w:rsidR="00526BDD" w:rsidRDefault="00526BDD" w:rsidP="00310912">
      <w:pPr>
        <w:jc w:val="both"/>
        <w:rPr>
          <w:sz w:val="24"/>
          <w:szCs w:val="24"/>
        </w:rPr>
      </w:pPr>
      <w:r w:rsidRPr="00310912">
        <w:rPr>
          <w:sz w:val="24"/>
          <w:szCs w:val="24"/>
        </w:rPr>
        <w:t>O Comitê de Coordenação deverá validar os produtos do PMSB e demais documentos definidos no processo de elaboração da Política Pública de Saneamento e do respectivo Plano Municipal de Saneamento Básico.</w:t>
      </w:r>
    </w:p>
    <w:p w:rsidR="00310912" w:rsidRPr="00310912" w:rsidRDefault="00310912" w:rsidP="00310912">
      <w:pPr>
        <w:jc w:val="both"/>
        <w:rPr>
          <w:sz w:val="24"/>
          <w:szCs w:val="24"/>
        </w:rPr>
      </w:pPr>
    </w:p>
    <w:p w:rsidR="00526BDD" w:rsidRPr="00310912" w:rsidRDefault="00526BDD" w:rsidP="00310912">
      <w:pPr>
        <w:pStyle w:val="Ttulo2"/>
        <w:rPr>
          <w:rFonts w:ascii="Times New Roman" w:hAnsi="Times New Roman" w:cs="Times New Roman"/>
          <w:b/>
          <w:color w:val="auto"/>
          <w:sz w:val="24"/>
          <w:szCs w:val="24"/>
        </w:rPr>
      </w:pPr>
      <w:bookmarkStart w:id="105" w:name="_Toc433353394"/>
      <w:bookmarkStart w:id="106" w:name="_Toc502212099"/>
      <w:r w:rsidRPr="00310912">
        <w:rPr>
          <w:rFonts w:ascii="Times New Roman" w:hAnsi="Times New Roman" w:cs="Times New Roman"/>
          <w:b/>
          <w:color w:val="auto"/>
          <w:sz w:val="24"/>
          <w:szCs w:val="24"/>
        </w:rPr>
        <w:t>8.2 - Comitês de Coordenação e de Execução</w:t>
      </w:r>
      <w:bookmarkEnd w:id="105"/>
      <w:bookmarkEnd w:id="106"/>
    </w:p>
    <w:p w:rsidR="00526BDD" w:rsidRPr="00376CA4" w:rsidRDefault="00526BDD" w:rsidP="00D83C9D">
      <w:pPr>
        <w:rPr>
          <w:rFonts w:ascii="Arial" w:hAnsi="Arial" w:cs="Arial"/>
          <w:sz w:val="24"/>
          <w:szCs w:val="24"/>
        </w:rPr>
      </w:pPr>
    </w:p>
    <w:p w:rsidR="00526BDD" w:rsidRPr="00310912" w:rsidRDefault="00526BDD" w:rsidP="00310912">
      <w:pPr>
        <w:ind w:firstLine="708"/>
        <w:jc w:val="both"/>
        <w:rPr>
          <w:sz w:val="24"/>
          <w:szCs w:val="24"/>
        </w:rPr>
      </w:pPr>
      <w:r w:rsidRPr="00310912">
        <w:rPr>
          <w:sz w:val="24"/>
          <w:szCs w:val="24"/>
        </w:rPr>
        <w:t xml:space="preserve">O </w:t>
      </w:r>
      <w:r w:rsidRPr="00310912">
        <w:rPr>
          <w:b/>
          <w:sz w:val="24"/>
          <w:szCs w:val="24"/>
        </w:rPr>
        <w:t>Comitê de Coordenação e de Execução</w:t>
      </w:r>
      <w:r w:rsidRPr="00310912">
        <w:rPr>
          <w:sz w:val="24"/>
          <w:szCs w:val="24"/>
        </w:rPr>
        <w:t xml:space="preserve"> serão responsáveis respectivamente pelo planejamento, acompanhamento e operacionalização e produção técnica do processo de elaboração do Plano Municipal de Saneamento Básico – PMSB, e serão composto por representantes das seguintes entidades: </w:t>
      </w:r>
    </w:p>
    <w:p w:rsidR="00526BDD" w:rsidRPr="00310912" w:rsidRDefault="00526BDD" w:rsidP="00310912">
      <w:pPr>
        <w:ind w:firstLine="708"/>
        <w:jc w:val="both"/>
        <w:rPr>
          <w:sz w:val="24"/>
          <w:szCs w:val="24"/>
        </w:rPr>
      </w:pP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b/>
          <w:color w:val="000000"/>
          <w:sz w:val="24"/>
          <w:szCs w:val="24"/>
        </w:rPr>
      </w:pPr>
      <w:r w:rsidRPr="00310912">
        <w:rPr>
          <w:rFonts w:ascii="Times New Roman" w:hAnsi="Times New Roman" w:cs="Times New Roman"/>
          <w:b/>
          <w:color w:val="000000"/>
          <w:sz w:val="24"/>
          <w:szCs w:val="24"/>
        </w:rPr>
        <w:t>Secretaria Municipal de Saúde;</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color w:val="000000"/>
          <w:sz w:val="24"/>
          <w:szCs w:val="24"/>
          <w:lang w:val="pt-BR"/>
        </w:rPr>
      </w:pPr>
      <w:r w:rsidRPr="00310912">
        <w:rPr>
          <w:rFonts w:ascii="Times New Roman" w:hAnsi="Times New Roman" w:cs="Times New Roman"/>
          <w:b/>
          <w:color w:val="000000"/>
          <w:sz w:val="24"/>
          <w:szCs w:val="24"/>
          <w:lang w:val="pt-BR"/>
        </w:rPr>
        <w:t>Secretaria Municipal de Agropecuária e Meio Ambiente</w:t>
      </w:r>
      <w:r w:rsidRPr="00310912">
        <w:rPr>
          <w:rFonts w:ascii="Times New Roman" w:hAnsi="Times New Roman" w:cs="Times New Roman"/>
          <w:color w:val="000000"/>
          <w:sz w:val="24"/>
          <w:szCs w:val="24"/>
          <w:lang w:val="pt-BR"/>
        </w:rPr>
        <w:t>;</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b/>
          <w:color w:val="000000"/>
          <w:sz w:val="24"/>
          <w:szCs w:val="24"/>
          <w:lang w:val="pt-BR"/>
        </w:rPr>
      </w:pPr>
      <w:r w:rsidRPr="00310912">
        <w:rPr>
          <w:rFonts w:ascii="Times New Roman" w:hAnsi="Times New Roman" w:cs="Times New Roman"/>
          <w:b/>
          <w:color w:val="000000"/>
          <w:sz w:val="24"/>
          <w:szCs w:val="24"/>
          <w:lang w:val="pt-BR"/>
        </w:rPr>
        <w:t>Secretaria Municipal de Desenvolvimento Social;</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b/>
          <w:color w:val="000000"/>
          <w:sz w:val="24"/>
          <w:szCs w:val="24"/>
          <w:lang w:val="pt-BR"/>
        </w:rPr>
      </w:pPr>
      <w:r w:rsidRPr="00310912">
        <w:rPr>
          <w:rFonts w:ascii="Times New Roman" w:hAnsi="Times New Roman" w:cs="Times New Roman"/>
          <w:b/>
          <w:color w:val="000000"/>
          <w:sz w:val="24"/>
          <w:szCs w:val="24"/>
          <w:lang w:val="pt-BR"/>
        </w:rPr>
        <w:t xml:space="preserve">Secretaria Municipal de Desenvolvimento Econômico; </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color w:val="000000"/>
          <w:sz w:val="24"/>
          <w:szCs w:val="24"/>
        </w:rPr>
      </w:pPr>
      <w:r w:rsidRPr="00310912">
        <w:rPr>
          <w:rFonts w:ascii="Times New Roman" w:hAnsi="Times New Roman" w:cs="Times New Roman"/>
          <w:b/>
          <w:color w:val="000000"/>
          <w:sz w:val="24"/>
          <w:szCs w:val="24"/>
        </w:rPr>
        <w:t>Secretaria Municipal de Educação</w:t>
      </w:r>
      <w:r w:rsidRPr="00310912">
        <w:rPr>
          <w:rFonts w:ascii="Times New Roman" w:hAnsi="Times New Roman" w:cs="Times New Roman"/>
          <w:color w:val="000000"/>
          <w:sz w:val="24"/>
          <w:szCs w:val="24"/>
        </w:rPr>
        <w:t>;</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b/>
          <w:color w:val="000000"/>
          <w:sz w:val="24"/>
          <w:szCs w:val="24"/>
        </w:rPr>
      </w:pPr>
      <w:r w:rsidRPr="00310912">
        <w:rPr>
          <w:rFonts w:ascii="Times New Roman" w:hAnsi="Times New Roman" w:cs="Times New Roman"/>
          <w:b/>
          <w:color w:val="000000"/>
          <w:sz w:val="24"/>
          <w:szCs w:val="24"/>
        </w:rPr>
        <w:t xml:space="preserve">Procuradoria Geral do Município; </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b/>
          <w:color w:val="000000"/>
          <w:sz w:val="24"/>
          <w:szCs w:val="24"/>
        </w:rPr>
      </w:pPr>
      <w:r w:rsidRPr="00310912">
        <w:rPr>
          <w:rFonts w:ascii="Times New Roman" w:hAnsi="Times New Roman" w:cs="Times New Roman"/>
          <w:b/>
          <w:color w:val="000000"/>
          <w:sz w:val="24"/>
          <w:szCs w:val="24"/>
        </w:rPr>
        <w:t>IEF;</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color w:val="000000"/>
          <w:sz w:val="24"/>
          <w:szCs w:val="24"/>
        </w:rPr>
      </w:pPr>
      <w:r w:rsidRPr="00310912">
        <w:rPr>
          <w:rFonts w:ascii="Times New Roman" w:hAnsi="Times New Roman" w:cs="Times New Roman"/>
          <w:b/>
          <w:color w:val="000000"/>
          <w:sz w:val="24"/>
          <w:szCs w:val="24"/>
        </w:rPr>
        <w:t>Câmara de Vereadores;</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b/>
          <w:color w:val="000000"/>
          <w:sz w:val="24"/>
          <w:szCs w:val="24"/>
        </w:rPr>
      </w:pPr>
      <w:r w:rsidRPr="00310912">
        <w:rPr>
          <w:rFonts w:ascii="Times New Roman" w:hAnsi="Times New Roman" w:cs="Times New Roman"/>
          <w:b/>
          <w:color w:val="000000"/>
          <w:sz w:val="24"/>
          <w:szCs w:val="24"/>
        </w:rPr>
        <w:t>COPASA;</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b/>
          <w:color w:val="000000"/>
          <w:sz w:val="24"/>
          <w:szCs w:val="24"/>
        </w:rPr>
      </w:pPr>
      <w:r w:rsidRPr="00310912">
        <w:rPr>
          <w:rFonts w:ascii="Times New Roman" w:hAnsi="Times New Roman" w:cs="Times New Roman"/>
          <w:b/>
          <w:color w:val="000000"/>
          <w:sz w:val="24"/>
          <w:szCs w:val="24"/>
        </w:rPr>
        <w:t>IFNMG;</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color w:val="000000"/>
          <w:sz w:val="24"/>
          <w:szCs w:val="24"/>
        </w:rPr>
      </w:pPr>
      <w:r w:rsidRPr="00310912">
        <w:rPr>
          <w:rFonts w:ascii="Times New Roman" w:hAnsi="Times New Roman" w:cs="Times New Roman"/>
          <w:b/>
          <w:color w:val="000000"/>
          <w:sz w:val="24"/>
          <w:szCs w:val="24"/>
        </w:rPr>
        <w:t>ADESA</w:t>
      </w:r>
      <w:r w:rsidRPr="00310912">
        <w:rPr>
          <w:rFonts w:ascii="Times New Roman" w:hAnsi="Times New Roman" w:cs="Times New Roman"/>
          <w:color w:val="000000"/>
          <w:sz w:val="24"/>
          <w:szCs w:val="24"/>
        </w:rPr>
        <w:t xml:space="preserve">; </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color w:val="000000"/>
          <w:sz w:val="24"/>
          <w:szCs w:val="24"/>
        </w:rPr>
      </w:pPr>
      <w:r w:rsidRPr="00310912">
        <w:rPr>
          <w:rFonts w:ascii="Times New Roman" w:hAnsi="Times New Roman" w:cs="Times New Roman"/>
          <w:b/>
          <w:color w:val="000000"/>
          <w:sz w:val="24"/>
          <w:szCs w:val="24"/>
        </w:rPr>
        <w:t>Igreja Católica;</w:t>
      </w:r>
      <w:r w:rsidRPr="00310912">
        <w:rPr>
          <w:rFonts w:ascii="Times New Roman" w:hAnsi="Times New Roman" w:cs="Times New Roman"/>
          <w:color w:val="000000"/>
          <w:sz w:val="24"/>
          <w:szCs w:val="24"/>
        </w:rPr>
        <w:t xml:space="preserve"> </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color w:val="000000"/>
          <w:sz w:val="24"/>
          <w:szCs w:val="24"/>
        </w:rPr>
      </w:pPr>
      <w:r w:rsidRPr="00310912">
        <w:rPr>
          <w:rFonts w:ascii="Times New Roman" w:hAnsi="Times New Roman" w:cs="Times New Roman"/>
          <w:b/>
          <w:color w:val="000000"/>
          <w:sz w:val="24"/>
          <w:szCs w:val="24"/>
        </w:rPr>
        <w:t>Igrejas Evangélicas;</w:t>
      </w:r>
    </w:p>
    <w:p w:rsidR="00526BDD" w:rsidRPr="00310912" w:rsidRDefault="00526BDD" w:rsidP="00310912">
      <w:pPr>
        <w:pStyle w:val="PargrafodaLista"/>
        <w:widowControl/>
        <w:numPr>
          <w:ilvl w:val="0"/>
          <w:numId w:val="41"/>
        </w:numPr>
        <w:autoSpaceDE/>
        <w:autoSpaceDN/>
        <w:ind w:right="0"/>
        <w:contextualSpacing/>
        <w:rPr>
          <w:rFonts w:ascii="Times New Roman" w:hAnsi="Times New Roman" w:cs="Times New Roman"/>
          <w:color w:val="000000"/>
          <w:sz w:val="24"/>
          <w:szCs w:val="24"/>
        </w:rPr>
      </w:pPr>
      <w:r w:rsidRPr="00310912">
        <w:rPr>
          <w:rFonts w:ascii="Times New Roman" w:hAnsi="Times New Roman" w:cs="Times New Roman"/>
          <w:b/>
          <w:color w:val="000000"/>
          <w:sz w:val="24"/>
          <w:szCs w:val="24"/>
        </w:rPr>
        <w:t>Consultoria Técnica Autônoma;</w:t>
      </w:r>
    </w:p>
    <w:p w:rsidR="00526BDD" w:rsidRDefault="00526BDD" w:rsidP="00D83C9D">
      <w:pPr>
        <w:jc w:val="both"/>
        <w:rPr>
          <w:rFonts w:ascii="Arial" w:hAnsi="Arial" w:cs="Arial"/>
          <w:sz w:val="24"/>
          <w:szCs w:val="24"/>
        </w:rPr>
      </w:pPr>
    </w:p>
    <w:p w:rsidR="00526BDD" w:rsidRPr="00310912" w:rsidRDefault="00526BDD" w:rsidP="00310912">
      <w:pPr>
        <w:ind w:firstLine="708"/>
        <w:jc w:val="both"/>
        <w:rPr>
          <w:sz w:val="24"/>
          <w:szCs w:val="24"/>
        </w:rPr>
      </w:pPr>
      <w:r w:rsidRPr="00310912">
        <w:rPr>
          <w:sz w:val="24"/>
          <w:szCs w:val="24"/>
        </w:rPr>
        <w:t>O assessoramento ao Comitê Executivo será feita pela secretária executiva dos comitês de coordenação e de execução, funcionário capacitado pelo CREA/FUNASA, enquanto durar a elaboração do Plano.</w:t>
      </w:r>
    </w:p>
    <w:p w:rsidR="00526BDD" w:rsidRPr="00310912" w:rsidRDefault="00526BDD" w:rsidP="00310912">
      <w:pPr>
        <w:ind w:firstLine="708"/>
        <w:jc w:val="both"/>
        <w:rPr>
          <w:sz w:val="24"/>
          <w:szCs w:val="24"/>
        </w:rPr>
      </w:pPr>
      <w:r w:rsidRPr="00310912">
        <w:rPr>
          <w:sz w:val="24"/>
          <w:szCs w:val="24"/>
        </w:rPr>
        <w:t xml:space="preserve">Da análise da realidade geográfica, cultural, sociológica e filosófica do morador da cidade, resulta o entendimento que a comunicação terá que adotar peças de impacto visual, com menos inserção de textos. </w:t>
      </w:r>
    </w:p>
    <w:p w:rsidR="00526BDD" w:rsidRPr="00310912" w:rsidRDefault="00526BDD" w:rsidP="00310912">
      <w:pPr>
        <w:ind w:firstLine="708"/>
        <w:jc w:val="both"/>
        <w:rPr>
          <w:sz w:val="24"/>
          <w:szCs w:val="24"/>
        </w:rPr>
      </w:pPr>
      <w:r w:rsidRPr="00310912">
        <w:rPr>
          <w:sz w:val="24"/>
          <w:szCs w:val="24"/>
        </w:rPr>
        <w:t xml:space="preserve">A cidade conta com o Plano de Gerenciamento Integrado de Resíduos Sólidos – PMGIRS, o qual será inserido em sua totalidade ao PMDRS. </w:t>
      </w:r>
    </w:p>
    <w:p w:rsidR="00526BDD" w:rsidRPr="00310912" w:rsidRDefault="00526BDD" w:rsidP="00310912">
      <w:pPr>
        <w:ind w:firstLine="708"/>
        <w:jc w:val="both"/>
        <w:rPr>
          <w:sz w:val="24"/>
          <w:szCs w:val="24"/>
        </w:rPr>
      </w:pPr>
      <w:r w:rsidRPr="00310912">
        <w:rPr>
          <w:sz w:val="24"/>
          <w:szCs w:val="24"/>
        </w:rPr>
        <w:lastRenderedPageBreak/>
        <w:t>É consenso que a internet ganhou importância fundamental na divulgação de qualquer campanha e na disseminação de informações, com isto a publicidade das reuniões, audiências e Conferencia Municipal, será feita grande parte por este meio de comunicação.  As ferramentas utilizadas para divulgação serão, principalmente, através das redes sociais e comunicação direta em reuniões e eventos já em andamento nos diferentes departamentos e segmentos da sociedade.</w:t>
      </w:r>
    </w:p>
    <w:p w:rsidR="00526BDD" w:rsidRPr="00310912" w:rsidRDefault="00526BDD" w:rsidP="00310912">
      <w:pPr>
        <w:autoSpaceDE w:val="0"/>
        <w:autoSpaceDN w:val="0"/>
        <w:adjustRightInd w:val="0"/>
        <w:ind w:firstLine="708"/>
        <w:jc w:val="both"/>
        <w:rPr>
          <w:sz w:val="24"/>
          <w:szCs w:val="24"/>
        </w:rPr>
      </w:pPr>
      <w:r w:rsidRPr="00310912">
        <w:rPr>
          <w:sz w:val="24"/>
          <w:szCs w:val="24"/>
        </w:rPr>
        <w:t xml:space="preserve"> Após essa ampla comunicação, muitos dos contatos e informativos virão para as redes sociais, onde permanentemente toda a comunidade estará envolvida em todas as etapas de elaboração do PMSB. Primeiro, buscar-se-á um impacto com imagens e textos escritos, depois remeteremos o público já informado, para as redes sociais. </w:t>
      </w:r>
    </w:p>
    <w:p w:rsidR="00526BDD" w:rsidRPr="00310912" w:rsidRDefault="00526BDD" w:rsidP="00310912">
      <w:pPr>
        <w:autoSpaceDE w:val="0"/>
        <w:autoSpaceDN w:val="0"/>
        <w:adjustRightInd w:val="0"/>
        <w:ind w:firstLine="708"/>
        <w:jc w:val="both"/>
        <w:rPr>
          <w:sz w:val="24"/>
          <w:szCs w:val="24"/>
        </w:rPr>
      </w:pPr>
      <w:r w:rsidRPr="00310912">
        <w:rPr>
          <w:sz w:val="24"/>
          <w:szCs w:val="24"/>
        </w:rPr>
        <w:t xml:space="preserve">A divulgação de peças por meio físico ou através de papéis, tem a censura de alguns, porque demanda a utilização de recursos naturais. Como não se pode prescindir da utilização dos mesmos, faremos todo o material preservando a eficiência da comunicação, a diminuição de custos e buscando atingir resultados satisfatórios. </w:t>
      </w:r>
    </w:p>
    <w:p w:rsidR="00526BDD" w:rsidRPr="00310912" w:rsidRDefault="00526BDD" w:rsidP="00310912">
      <w:pPr>
        <w:autoSpaceDE w:val="0"/>
        <w:autoSpaceDN w:val="0"/>
        <w:adjustRightInd w:val="0"/>
        <w:ind w:firstLine="708"/>
        <w:jc w:val="both"/>
        <w:rPr>
          <w:sz w:val="24"/>
          <w:szCs w:val="24"/>
        </w:rPr>
      </w:pPr>
      <w:r w:rsidRPr="00310912">
        <w:rPr>
          <w:sz w:val="24"/>
          <w:szCs w:val="24"/>
        </w:rPr>
        <w:t xml:space="preserve">Desta forma, a ferramenta a ser utilizada será a comunicação escrita, sonora e virtual, que norteará as campanhas de comunicação, utilizando de todos os outros meios disponíveis, quer seja: rádio, jornais, carro de som, panfletos, faixas, site da prefeitura, Facebook, whatsapp, etc. </w:t>
      </w:r>
    </w:p>
    <w:p w:rsidR="00526BDD" w:rsidRPr="00310912" w:rsidRDefault="00526BDD" w:rsidP="00310912">
      <w:pPr>
        <w:autoSpaceDE w:val="0"/>
        <w:autoSpaceDN w:val="0"/>
        <w:adjustRightInd w:val="0"/>
        <w:ind w:firstLine="708"/>
        <w:jc w:val="both"/>
        <w:rPr>
          <w:sz w:val="24"/>
          <w:szCs w:val="24"/>
        </w:rPr>
      </w:pPr>
      <w:r w:rsidRPr="00310912">
        <w:rPr>
          <w:sz w:val="24"/>
          <w:szCs w:val="24"/>
        </w:rPr>
        <w:t xml:space="preserve">O Ministério das Cidades fez publicar a Cartilha Educação Ambiental e Mobilização Social em Saneamento, cujo conteúdo endossa a escolha das ferramentas do atual PMS. A relativa semelhança entre ambos garante que o atual PMS está fundamentado e alicerçado. Poucos textos e excesso de imagens trarão para a população uma melhor compreensão de toda a abordagem. </w:t>
      </w:r>
    </w:p>
    <w:p w:rsidR="00526BDD" w:rsidRPr="00310912" w:rsidRDefault="00526BDD" w:rsidP="00310912">
      <w:pPr>
        <w:autoSpaceDE w:val="0"/>
        <w:autoSpaceDN w:val="0"/>
        <w:adjustRightInd w:val="0"/>
        <w:ind w:firstLine="708"/>
        <w:jc w:val="both"/>
        <w:rPr>
          <w:sz w:val="24"/>
          <w:szCs w:val="24"/>
        </w:rPr>
      </w:pPr>
      <w:r w:rsidRPr="00310912">
        <w:rPr>
          <w:sz w:val="24"/>
          <w:szCs w:val="24"/>
        </w:rPr>
        <w:t xml:space="preserve">A cartilha está anexada nas ferramentas das redes sociais do PMSB de Arinos. </w:t>
      </w:r>
    </w:p>
    <w:p w:rsidR="00526BDD" w:rsidRPr="00376CA4" w:rsidRDefault="00526BDD" w:rsidP="00D83C9D">
      <w:pPr>
        <w:autoSpaceDE w:val="0"/>
        <w:autoSpaceDN w:val="0"/>
        <w:adjustRightInd w:val="0"/>
        <w:jc w:val="both"/>
        <w:rPr>
          <w:rFonts w:ascii="Arial" w:hAnsi="Arial" w:cs="Arial"/>
          <w:b/>
          <w:bCs/>
          <w:sz w:val="24"/>
          <w:szCs w:val="24"/>
        </w:rPr>
      </w:pPr>
    </w:p>
    <w:p w:rsidR="00526BDD" w:rsidRPr="00310912" w:rsidRDefault="00310912" w:rsidP="00310912">
      <w:pPr>
        <w:pStyle w:val="Ttulo1"/>
        <w:ind w:left="0"/>
        <w:rPr>
          <w:rFonts w:ascii="Times New Roman" w:hAnsi="Times New Roman"/>
          <w:bCs w:val="0"/>
          <w:color w:val="000000"/>
          <w:lang w:val="pt-BR"/>
        </w:rPr>
      </w:pPr>
      <w:bookmarkStart w:id="107" w:name="_Toc433353395"/>
      <w:bookmarkStart w:id="108" w:name="_Toc502212100"/>
      <w:r w:rsidRPr="00310912">
        <w:rPr>
          <w:rFonts w:ascii="Times New Roman" w:hAnsi="Times New Roman"/>
          <w:bCs w:val="0"/>
          <w:color w:val="000000"/>
          <w:lang w:val="pt-BR"/>
        </w:rPr>
        <w:t>9-</w:t>
      </w:r>
      <w:r w:rsidR="00526BDD" w:rsidRPr="00310912">
        <w:rPr>
          <w:rFonts w:ascii="Times New Roman" w:hAnsi="Times New Roman"/>
          <w:bCs w:val="0"/>
          <w:color w:val="000000"/>
          <w:lang w:val="pt-BR"/>
        </w:rPr>
        <w:t>AUDIÊNCIAS PÚBLICAS OU EVENTOS SETORIAIS.</w:t>
      </w:r>
      <w:bookmarkEnd w:id="107"/>
      <w:bookmarkEnd w:id="108"/>
    </w:p>
    <w:p w:rsidR="00526BDD" w:rsidRPr="00310912" w:rsidRDefault="00526BDD" w:rsidP="00310912">
      <w:pPr>
        <w:autoSpaceDE w:val="0"/>
        <w:autoSpaceDN w:val="0"/>
        <w:adjustRightInd w:val="0"/>
        <w:jc w:val="both"/>
        <w:rPr>
          <w:sz w:val="24"/>
          <w:szCs w:val="24"/>
        </w:rPr>
      </w:pPr>
    </w:p>
    <w:p w:rsidR="00526BDD" w:rsidRPr="00310912" w:rsidRDefault="00526BDD" w:rsidP="00310912">
      <w:pPr>
        <w:ind w:firstLine="708"/>
        <w:jc w:val="both"/>
        <w:rPr>
          <w:sz w:val="24"/>
          <w:szCs w:val="24"/>
        </w:rPr>
      </w:pPr>
      <w:r w:rsidRPr="00310912">
        <w:rPr>
          <w:sz w:val="24"/>
          <w:szCs w:val="24"/>
        </w:rPr>
        <w:t xml:space="preserve">As Audiências públicas constituem instrumentos legais de participação popular. </w:t>
      </w:r>
    </w:p>
    <w:p w:rsidR="00526BDD" w:rsidRPr="00310912" w:rsidRDefault="00526BDD" w:rsidP="00310912">
      <w:pPr>
        <w:autoSpaceDE w:val="0"/>
        <w:autoSpaceDN w:val="0"/>
        <w:adjustRightInd w:val="0"/>
        <w:ind w:firstLine="708"/>
        <w:jc w:val="both"/>
        <w:rPr>
          <w:sz w:val="24"/>
          <w:szCs w:val="24"/>
        </w:rPr>
      </w:pPr>
      <w:r w:rsidRPr="00310912">
        <w:rPr>
          <w:sz w:val="24"/>
          <w:szCs w:val="24"/>
        </w:rPr>
        <w:t xml:space="preserve">O parágrafo V do Artigo 19 da lei 11445 fala em audiências públicas ou consultas. Nesse PMS o objetivo é transformar os eventos em audiências e ao mesmo tempo consulta. Serão feitas palestras, esclarecimentos e também coletadas as sugestões da população. </w:t>
      </w:r>
    </w:p>
    <w:p w:rsidR="00526BDD" w:rsidRPr="00310912" w:rsidRDefault="00526BDD" w:rsidP="00310912">
      <w:pPr>
        <w:autoSpaceDE w:val="0"/>
        <w:autoSpaceDN w:val="0"/>
        <w:adjustRightInd w:val="0"/>
        <w:ind w:firstLine="708"/>
        <w:jc w:val="both"/>
        <w:rPr>
          <w:sz w:val="24"/>
          <w:szCs w:val="24"/>
        </w:rPr>
      </w:pPr>
      <w:r w:rsidRPr="00310912">
        <w:rPr>
          <w:sz w:val="24"/>
          <w:szCs w:val="24"/>
        </w:rPr>
        <w:t xml:space="preserve">As principais atividades de participação popular que mais interessam para esse PMS são as audiências. </w:t>
      </w:r>
    </w:p>
    <w:p w:rsidR="00526BDD" w:rsidRPr="00310912" w:rsidRDefault="00526BDD" w:rsidP="00310912">
      <w:pPr>
        <w:autoSpaceDE w:val="0"/>
        <w:autoSpaceDN w:val="0"/>
        <w:adjustRightInd w:val="0"/>
        <w:ind w:firstLine="708"/>
        <w:jc w:val="both"/>
        <w:rPr>
          <w:sz w:val="24"/>
          <w:szCs w:val="24"/>
        </w:rPr>
      </w:pPr>
      <w:r w:rsidRPr="00310912">
        <w:rPr>
          <w:sz w:val="24"/>
          <w:szCs w:val="24"/>
        </w:rPr>
        <w:t xml:space="preserve">As audiências fundamentam-se no princípio da publicidade dos atos da administração e estão relacionadas com o repasse de informações das atividades e definições por parte do Poder Público. </w:t>
      </w:r>
    </w:p>
    <w:p w:rsidR="00526BDD" w:rsidRPr="00310912" w:rsidRDefault="00526BDD" w:rsidP="00310912">
      <w:pPr>
        <w:pStyle w:val="Default"/>
        <w:ind w:firstLine="708"/>
        <w:jc w:val="both"/>
        <w:rPr>
          <w:rFonts w:ascii="Times New Roman" w:hAnsi="Times New Roman" w:cs="Times New Roman"/>
        </w:rPr>
      </w:pPr>
      <w:r w:rsidRPr="00310912">
        <w:rPr>
          <w:rFonts w:ascii="Times New Roman" w:hAnsi="Times New Roman" w:cs="Times New Roman"/>
        </w:rPr>
        <w:t xml:space="preserve">Todas as audiências públicas serão realizadas com bastante participação popular, com oportunidade de manifestação ampla. </w:t>
      </w:r>
    </w:p>
    <w:p w:rsidR="00526BDD" w:rsidRPr="00376CA4" w:rsidRDefault="00526BDD" w:rsidP="00310912">
      <w:pPr>
        <w:ind w:firstLine="708"/>
        <w:jc w:val="both"/>
        <w:rPr>
          <w:rFonts w:ascii="Arial" w:hAnsi="Arial" w:cs="Arial"/>
          <w:sz w:val="24"/>
          <w:szCs w:val="24"/>
        </w:rPr>
      </w:pPr>
      <w:r w:rsidRPr="00310912">
        <w:rPr>
          <w:sz w:val="24"/>
          <w:szCs w:val="24"/>
        </w:rPr>
        <w:t>As atividades serão pautadas na troca de informações, com o objetivo de que as informações recebidas possam contribuir para repensar o saneamento básico da cidade. Neste ambiente de troca, os cidadãos serão informados não só da elaboração do PMSB, mas de seus direitos e deveres com relação ao saneamento básico do Município de Arinos.</w:t>
      </w:r>
    </w:p>
    <w:p w:rsidR="00526BDD" w:rsidRPr="00376CA4" w:rsidRDefault="00526BDD" w:rsidP="00D83C9D">
      <w:pPr>
        <w:ind w:firstLine="708"/>
        <w:jc w:val="both"/>
        <w:rPr>
          <w:rFonts w:ascii="Arial" w:hAnsi="Arial" w:cs="Arial"/>
          <w:sz w:val="24"/>
          <w:szCs w:val="24"/>
        </w:rPr>
      </w:pPr>
    </w:p>
    <w:p w:rsidR="00001CB4" w:rsidRDefault="00001CB4">
      <w:pPr>
        <w:spacing w:after="160" w:line="259" w:lineRule="auto"/>
        <w:rPr>
          <w:rFonts w:eastAsiaTheme="majorEastAsia"/>
          <w:b/>
          <w:sz w:val="24"/>
          <w:szCs w:val="24"/>
        </w:rPr>
      </w:pPr>
      <w:bookmarkStart w:id="109" w:name="_Toc433353396"/>
      <w:bookmarkStart w:id="110" w:name="_Toc502212101"/>
      <w:r>
        <w:rPr>
          <w:b/>
          <w:sz w:val="24"/>
          <w:szCs w:val="24"/>
        </w:rPr>
        <w:br w:type="page"/>
      </w:r>
    </w:p>
    <w:p w:rsidR="00526BDD" w:rsidRPr="00310912" w:rsidRDefault="00526BDD" w:rsidP="00D83C9D">
      <w:pPr>
        <w:pStyle w:val="Ttulo2"/>
        <w:rPr>
          <w:rFonts w:ascii="Times New Roman" w:hAnsi="Times New Roman" w:cs="Times New Roman"/>
          <w:b/>
          <w:color w:val="000000"/>
          <w:sz w:val="24"/>
          <w:szCs w:val="24"/>
        </w:rPr>
      </w:pPr>
      <w:r w:rsidRPr="00310912">
        <w:rPr>
          <w:rFonts w:ascii="Times New Roman" w:hAnsi="Times New Roman" w:cs="Times New Roman"/>
          <w:b/>
          <w:color w:val="000000"/>
          <w:sz w:val="24"/>
          <w:szCs w:val="24"/>
        </w:rPr>
        <w:lastRenderedPageBreak/>
        <w:t>9.1 - Estratégia geográfica de Mobilização</w:t>
      </w:r>
      <w:bookmarkEnd w:id="109"/>
      <w:bookmarkEnd w:id="110"/>
    </w:p>
    <w:p w:rsidR="00526BDD" w:rsidRPr="00376CA4" w:rsidRDefault="00526BDD" w:rsidP="00D83C9D">
      <w:pPr>
        <w:ind w:firstLine="708"/>
        <w:jc w:val="both"/>
        <w:rPr>
          <w:rFonts w:ascii="Arial" w:hAnsi="Arial" w:cs="Arial"/>
          <w:sz w:val="24"/>
          <w:szCs w:val="24"/>
        </w:rPr>
      </w:pPr>
    </w:p>
    <w:p w:rsidR="00526BDD" w:rsidRPr="00310912" w:rsidRDefault="00526BDD" w:rsidP="00310912">
      <w:pPr>
        <w:ind w:firstLine="709"/>
        <w:jc w:val="both"/>
        <w:rPr>
          <w:sz w:val="24"/>
          <w:szCs w:val="24"/>
        </w:rPr>
      </w:pPr>
      <w:r w:rsidRPr="00310912">
        <w:rPr>
          <w:sz w:val="24"/>
          <w:szCs w:val="24"/>
        </w:rPr>
        <w:t>O município será dividido em Seis setores de mobilização, definidos como: Chico Mendes, distrito de Igrejinha, distrito de Morrinhos, distrito de Sagarana, região do Piratinga e Setor Centro que abrangerá a sede do município (zona urbana), conforme o quadro 01. O objetivo desta divisão é garantir a participação de todas as comunidades urbana e rurais do município observando as peculiaridades locais.</w:t>
      </w:r>
    </w:p>
    <w:p w:rsidR="00526BDD" w:rsidRPr="00310912" w:rsidRDefault="00526BDD" w:rsidP="00310912">
      <w:pPr>
        <w:ind w:firstLine="709"/>
        <w:jc w:val="both"/>
        <w:rPr>
          <w:sz w:val="24"/>
          <w:szCs w:val="24"/>
        </w:rPr>
      </w:pPr>
      <w:r w:rsidRPr="00310912">
        <w:rPr>
          <w:sz w:val="24"/>
          <w:szCs w:val="24"/>
        </w:rPr>
        <w:t xml:space="preserve"> As audiências públicas acontecerão da seguinte forma: A primeira rodada de audiências acontecerá nos seis setores de mobilização no período entre 12 a 30 de Maio de 2015. Destas audiências serão eleitos um representante ou delegado em cada associação componente dos respectivos setores. Estes delegados ficarão responsáveis pela coleta de dados para o diagnóstico e acompanhamento da segunda audiência pública e da Conferência Municipal que acontecerão no setor Centro, nas datas 13/08 e 22/10/2015. </w:t>
      </w:r>
    </w:p>
    <w:p w:rsidR="00526BDD" w:rsidRPr="00310912" w:rsidRDefault="00526BDD" w:rsidP="00310912">
      <w:pPr>
        <w:ind w:firstLine="709"/>
        <w:jc w:val="both"/>
        <w:rPr>
          <w:sz w:val="24"/>
          <w:szCs w:val="24"/>
        </w:rPr>
      </w:pPr>
      <w:r w:rsidRPr="00310912">
        <w:rPr>
          <w:sz w:val="24"/>
          <w:szCs w:val="24"/>
        </w:rPr>
        <w:t xml:space="preserve">Em suma, será realizada apenas a primeira audiência pública nos setores de Chico Mendes, Igrejinha, Morrinhos, Sagarana, e Piratinga, enquanto que no setor Centro acontecerão duas audiências e a terceira que será a conferencia municipal. </w:t>
      </w:r>
    </w:p>
    <w:p w:rsidR="00526BDD" w:rsidRPr="00310912" w:rsidRDefault="00526BDD" w:rsidP="00310912">
      <w:pPr>
        <w:ind w:firstLine="709"/>
        <w:jc w:val="both"/>
        <w:rPr>
          <w:sz w:val="24"/>
          <w:szCs w:val="24"/>
        </w:rPr>
      </w:pPr>
      <w:r w:rsidRPr="00310912">
        <w:rPr>
          <w:sz w:val="24"/>
          <w:szCs w:val="24"/>
        </w:rPr>
        <w:t xml:space="preserve">Apesar da recomendação de, no mínimo 3 audiências, para cada setor, o comitê de coordenação decidiu pela diminuição na quantidade destes eventos, considerando a dificuldade financeira que passa a administração municipal e a quantidade de compromissos que já tem as instituições componentes dos comitês. Apesar da diminuição de 18 para 09 grandes eventos, o comitê definiu de uma forma que garantirá participação social na elaboração do PMSB, atendendo a lei 11.445/2007. </w:t>
      </w:r>
    </w:p>
    <w:p w:rsidR="00526BDD" w:rsidRPr="00310912" w:rsidRDefault="00526BDD" w:rsidP="00310912">
      <w:pPr>
        <w:ind w:firstLine="709"/>
        <w:jc w:val="both"/>
        <w:rPr>
          <w:sz w:val="24"/>
          <w:szCs w:val="24"/>
        </w:rPr>
      </w:pPr>
      <w:r w:rsidRPr="00310912">
        <w:rPr>
          <w:sz w:val="24"/>
          <w:szCs w:val="24"/>
        </w:rPr>
        <w:t xml:space="preserve">Para a realização destas audiências serão designadas equipes específicas dos comitês, que se reunirão previamente para organização dos eventos. </w:t>
      </w:r>
    </w:p>
    <w:p w:rsidR="00526BDD" w:rsidRPr="00310912" w:rsidRDefault="00526BDD" w:rsidP="00310912">
      <w:pPr>
        <w:ind w:firstLine="709"/>
        <w:jc w:val="both"/>
        <w:rPr>
          <w:sz w:val="24"/>
          <w:szCs w:val="24"/>
        </w:rPr>
      </w:pPr>
      <w:r w:rsidRPr="00310912">
        <w:rPr>
          <w:sz w:val="24"/>
          <w:szCs w:val="24"/>
        </w:rPr>
        <w:t>No Setor denominado de Centro, que abrange todo o município, ocorrerão duas audiências públicas e uma Conferência Municipal. As audiências públicas contarão com a participação de todos os membros dos comitês de coordenação e de execução e os colaboradores dos demais setores, conforme divisão do município de Arinos.</w:t>
      </w:r>
    </w:p>
    <w:p w:rsidR="00526BDD" w:rsidRDefault="00526BDD" w:rsidP="00310912">
      <w:pPr>
        <w:ind w:firstLine="709"/>
        <w:jc w:val="both"/>
        <w:rPr>
          <w:rFonts w:ascii="Arial" w:hAnsi="Arial" w:cs="Arial"/>
          <w:sz w:val="24"/>
          <w:szCs w:val="24"/>
        </w:rPr>
      </w:pPr>
      <w:r w:rsidRPr="00310912">
        <w:rPr>
          <w:sz w:val="24"/>
          <w:szCs w:val="24"/>
        </w:rPr>
        <w:t>Além destas audiências, acontecerá durante todo o período, a participação nos principais eventos concomitantes das secretarias municipais de Saúde, de Educação, de Assistência Social, de Esportes, além dos eventos de outras instituições como Emater,</w:t>
      </w:r>
      <w:r w:rsidRPr="00376CA4">
        <w:rPr>
          <w:rFonts w:ascii="Arial" w:hAnsi="Arial" w:cs="Arial"/>
          <w:sz w:val="24"/>
          <w:szCs w:val="24"/>
        </w:rPr>
        <w:t xml:space="preserve"> IEF, </w:t>
      </w:r>
      <w:r w:rsidRPr="00422A16">
        <w:rPr>
          <w:sz w:val="24"/>
          <w:szCs w:val="24"/>
        </w:rPr>
        <w:t>Associações rurais e urbana, do Comércio de Arinos. O levantamento dos eventos será</w:t>
      </w:r>
      <w:r w:rsidRPr="00376CA4">
        <w:rPr>
          <w:rFonts w:ascii="Arial" w:hAnsi="Arial" w:cs="Arial"/>
          <w:sz w:val="24"/>
          <w:szCs w:val="24"/>
        </w:rPr>
        <w:t xml:space="preserve"> </w:t>
      </w:r>
      <w:r w:rsidRPr="00422A16">
        <w:rPr>
          <w:sz w:val="24"/>
          <w:szCs w:val="24"/>
        </w:rPr>
        <w:t>feito da forma como segue anexo:</w:t>
      </w:r>
    </w:p>
    <w:p w:rsidR="00422A16" w:rsidRDefault="00E90FFD" w:rsidP="00310912">
      <w:pPr>
        <w:ind w:firstLine="709"/>
        <w:jc w:val="both"/>
        <w:rPr>
          <w:rFonts w:ascii="Arial" w:hAnsi="Arial" w:cs="Arial"/>
          <w:sz w:val="24"/>
          <w:szCs w:val="24"/>
        </w:rPr>
      </w:pPr>
      <w:r w:rsidRPr="00422A16">
        <w:rPr>
          <w:noProof/>
          <w:sz w:val="24"/>
          <w:szCs w:val="24"/>
        </w:rPr>
        <w:drawing>
          <wp:anchor distT="0" distB="0" distL="114300" distR="114300" simplePos="0" relativeHeight="251750400" behindDoc="1" locked="0" layoutInCell="1" allowOverlap="1">
            <wp:simplePos x="0" y="0"/>
            <wp:positionH relativeFrom="column">
              <wp:posOffset>-3810</wp:posOffset>
            </wp:positionH>
            <wp:positionV relativeFrom="paragraph">
              <wp:posOffset>197485</wp:posOffset>
            </wp:positionV>
            <wp:extent cx="5133975" cy="2382520"/>
            <wp:effectExtent l="19050" t="19050" r="28575" b="17780"/>
            <wp:wrapTight wrapText="bothSides">
              <wp:wrapPolygon edited="0">
                <wp:start x="-80" y="-173"/>
                <wp:lineTo x="-80" y="21588"/>
                <wp:lineTo x="21640" y="21588"/>
                <wp:lineTo x="21640" y="-173"/>
                <wp:lineTo x="-80" y="-173"/>
              </wp:wrapPolygon>
            </wp:wrapTight>
            <wp:docPr id="59" name="Imagem 11" descr="EDUC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UCAÇÃO"/>
                    <pic:cNvPicPr>
                      <a:picLocks noChangeAspect="1" noChangeArrowheads="1"/>
                    </pic:cNvPicPr>
                  </pic:nvPicPr>
                  <pic:blipFill>
                    <a:blip r:embed="rId44" cstate="print"/>
                    <a:srcRect b="16782"/>
                    <a:stretch>
                      <a:fillRect/>
                    </a:stretch>
                  </pic:blipFill>
                  <pic:spPr bwMode="auto">
                    <a:xfrm>
                      <a:off x="0" y="0"/>
                      <a:ext cx="5133975" cy="2382520"/>
                    </a:xfrm>
                    <a:prstGeom prst="rect">
                      <a:avLst/>
                    </a:prstGeom>
                    <a:noFill/>
                    <a:ln w="9525">
                      <a:solidFill>
                        <a:schemeClr val="tx1"/>
                      </a:solidFill>
                      <a:miter lim="800000"/>
                      <a:headEnd/>
                      <a:tailEnd/>
                    </a:ln>
                  </pic:spPr>
                </pic:pic>
              </a:graphicData>
            </a:graphic>
          </wp:anchor>
        </w:drawing>
      </w:r>
    </w:p>
    <w:p w:rsidR="00422A16" w:rsidRDefault="00422A16" w:rsidP="00310912">
      <w:pPr>
        <w:ind w:firstLine="709"/>
        <w:jc w:val="both"/>
        <w:rPr>
          <w:rFonts w:ascii="Arial" w:hAnsi="Arial" w:cs="Arial"/>
          <w:sz w:val="24"/>
          <w:szCs w:val="24"/>
        </w:rPr>
      </w:pPr>
    </w:p>
    <w:p w:rsidR="00E90FFD" w:rsidRPr="007A5E76" w:rsidRDefault="00E90FFD" w:rsidP="006A135A">
      <w:pPr>
        <w:jc w:val="both"/>
        <w:rPr>
          <w:rFonts w:ascii="Arial" w:hAnsi="Arial" w:cs="Arial"/>
          <w:sz w:val="24"/>
          <w:szCs w:val="24"/>
        </w:rPr>
      </w:pPr>
    </w:p>
    <w:tbl>
      <w:tblPr>
        <w:tblpPr w:leftFromText="141" w:rightFromText="141" w:vertAnchor="text" w:horzAnchor="margin" w:tblpXSpec="center" w:tblpY="205"/>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3969"/>
        <w:gridCol w:w="1417"/>
        <w:gridCol w:w="1276"/>
        <w:gridCol w:w="1442"/>
      </w:tblGrid>
      <w:tr w:rsidR="00526BDD" w:rsidRPr="00422A16" w:rsidTr="006A135A">
        <w:trPr>
          <w:trHeight w:val="594"/>
        </w:trPr>
        <w:tc>
          <w:tcPr>
            <w:tcW w:w="822" w:type="dxa"/>
            <w:vAlign w:val="center"/>
          </w:tcPr>
          <w:p w:rsidR="00526BDD" w:rsidRPr="00422A16" w:rsidRDefault="00526BDD" w:rsidP="00D83C9D">
            <w:pPr>
              <w:jc w:val="center"/>
              <w:rPr>
                <w:b/>
              </w:rPr>
            </w:pPr>
            <w:r w:rsidRPr="00422A16">
              <w:rPr>
                <w:b/>
              </w:rPr>
              <w:t>Setor</w:t>
            </w:r>
          </w:p>
        </w:tc>
        <w:tc>
          <w:tcPr>
            <w:tcW w:w="3969" w:type="dxa"/>
            <w:vAlign w:val="center"/>
          </w:tcPr>
          <w:p w:rsidR="00526BDD" w:rsidRPr="00422A16" w:rsidRDefault="00526BDD" w:rsidP="00D83C9D">
            <w:pPr>
              <w:jc w:val="center"/>
              <w:rPr>
                <w:b/>
              </w:rPr>
            </w:pPr>
            <w:r w:rsidRPr="00422A16">
              <w:rPr>
                <w:b/>
              </w:rPr>
              <w:t>Comunidades Envolvidas</w:t>
            </w:r>
          </w:p>
        </w:tc>
        <w:tc>
          <w:tcPr>
            <w:tcW w:w="1417" w:type="dxa"/>
            <w:tcBorders>
              <w:bottom w:val="single" w:sz="4" w:space="0" w:color="auto"/>
            </w:tcBorders>
            <w:vAlign w:val="center"/>
          </w:tcPr>
          <w:p w:rsidR="00526BDD" w:rsidRPr="00422A16" w:rsidRDefault="00526BDD" w:rsidP="00D83C9D">
            <w:pPr>
              <w:jc w:val="center"/>
              <w:rPr>
                <w:b/>
              </w:rPr>
            </w:pPr>
            <w:r w:rsidRPr="00422A16">
              <w:rPr>
                <w:b/>
              </w:rPr>
              <w:t>Datas</w:t>
            </w:r>
          </w:p>
          <w:p w:rsidR="00526BDD" w:rsidRPr="00422A16" w:rsidRDefault="00526BDD" w:rsidP="00D83C9D">
            <w:pPr>
              <w:jc w:val="center"/>
              <w:rPr>
                <w:b/>
              </w:rPr>
            </w:pPr>
            <w:r w:rsidRPr="00422A16">
              <w:rPr>
                <w:b/>
              </w:rPr>
              <w:t>(1ª,2ª, 3ª)</w:t>
            </w:r>
          </w:p>
        </w:tc>
        <w:tc>
          <w:tcPr>
            <w:tcW w:w="1276" w:type="dxa"/>
            <w:vAlign w:val="center"/>
          </w:tcPr>
          <w:p w:rsidR="00526BDD" w:rsidRPr="00422A16" w:rsidRDefault="00526BDD" w:rsidP="00D83C9D">
            <w:pPr>
              <w:jc w:val="center"/>
              <w:rPr>
                <w:b/>
              </w:rPr>
            </w:pPr>
            <w:r w:rsidRPr="00422A16">
              <w:rPr>
                <w:b/>
              </w:rPr>
              <w:t>Horário</w:t>
            </w:r>
          </w:p>
        </w:tc>
        <w:tc>
          <w:tcPr>
            <w:tcW w:w="1442" w:type="dxa"/>
            <w:vAlign w:val="center"/>
          </w:tcPr>
          <w:p w:rsidR="00526BDD" w:rsidRPr="00422A16" w:rsidRDefault="00526BDD" w:rsidP="00D83C9D">
            <w:pPr>
              <w:jc w:val="center"/>
              <w:rPr>
                <w:b/>
              </w:rPr>
            </w:pPr>
            <w:r w:rsidRPr="00422A16">
              <w:rPr>
                <w:b/>
              </w:rPr>
              <w:t>Equipe responsável</w:t>
            </w:r>
          </w:p>
        </w:tc>
      </w:tr>
      <w:tr w:rsidR="00526BDD" w:rsidRPr="00422A16" w:rsidTr="006A135A">
        <w:trPr>
          <w:trHeight w:val="394"/>
        </w:trPr>
        <w:tc>
          <w:tcPr>
            <w:tcW w:w="822" w:type="dxa"/>
            <w:vMerge w:val="restart"/>
            <w:vAlign w:val="center"/>
          </w:tcPr>
          <w:p w:rsidR="00526BDD" w:rsidRPr="00422A16" w:rsidRDefault="00526BDD" w:rsidP="00D83C9D">
            <w:pPr>
              <w:jc w:val="center"/>
            </w:pPr>
            <w:r w:rsidRPr="00422A16">
              <w:t>Centro</w:t>
            </w:r>
          </w:p>
          <w:p w:rsidR="00526BDD" w:rsidRPr="00422A16" w:rsidRDefault="00526BDD" w:rsidP="00D83C9D">
            <w:pPr>
              <w:jc w:val="center"/>
            </w:pPr>
          </w:p>
          <w:p w:rsidR="00526BDD" w:rsidRPr="00422A16" w:rsidRDefault="00526BDD" w:rsidP="00D83C9D">
            <w:pPr>
              <w:jc w:val="center"/>
            </w:pPr>
          </w:p>
        </w:tc>
        <w:tc>
          <w:tcPr>
            <w:tcW w:w="3969" w:type="dxa"/>
            <w:vMerge w:val="restart"/>
          </w:tcPr>
          <w:p w:rsidR="00526BDD" w:rsidRPr="00422A16" w:rsidRDefault="00526BDD" w:rsidP="00D83C9D">
            <w:pPr>
              <w:jc w:val="both"/>
            </w:pPr>
            <w:r w:rsidRPr="00422A16">
              <w:t>Zona urbana de Arinos.</w:t>
            </w:r>
          </w:p>
          <w:p w:rsidR="00526BDD" w:rsidRPr="00422A16" w:rsidRDefault="00526BDD" w:rsidP="00D83C9D">
            <w:pPr>
              <w:jc w:val="both"/>
            </w:pPr>
          </w:p>
          <w:p w:rsidR="00526BDD" w:rsidRPr="00422A16" w:rsidRDefault="00526BDD" w:rsidP="00D83C9D">
            <w:pPr>
              <w:jc w:val="both"/>
            </w:pPr>
          </w:p>
          <w:p w:rsidR="00526BDD" w:rsidRPr="00422A16" w:rsidRDefault="00526BDD" w:rsidP="00D83C9D">
            <w:pPr>
              <w:jc w:val="both"/>
            </w:pPr>
            <w:r w:rsidRPr="00422A16">
              <w:t>Bairro Crispim Santana</w:t>
            </w:r>
          </w:p>
        </w:tc>
        <w:tc>
          <w:tcPr>
            <w:tcW w:w="1417" w:type="dxa"/>
            <w:tcBorders>
              <w:bottom w:val="single" w:sz="4" w:space="0" w:color="auto"/>
            </w:tcBorders>
            <w:vAlign w:val="center"/>
          </w:tcPr>
          <w:p w:rsidR="00526BDD" w:rsidRPr="00422A16" w:rsidRDefault="00526BDD" w:rsidP="00D83C9D">
            <w:pPr>
              <w:jc w:val="center"/>
            </w:pPr>
            <w:r w:rsidRPr="00422A16">
              <w:t>09/06</w:t>
            </w:r>
          </w:p>
        </w:tc>
        <w:tc>
          <w:tcPr>
            <w:tcW w:w="1276" w:type="dxa"/>
            <w:vMerge w:val="restart"/>
            <w:vAlign w:val="center"/>
          </w:tcPr>
          <w:p w:rsidR="00526BDD" w:rsidRPr="00422A16" w:rsidRDefault="00526BDD" w:rsidP="00D83C9D">
            <w:pPr>
              <w:jc w:val="center"/>
            </w:pPr>
            <w:r w:rsidRPr="00422A16">
              <w:t>19h00min</w:t>
            </w:r>
          </w:p>
        </w:tc>
        <w:tc>
          <w:tcPr>
            <w:tcW w:w="1442" w:type="dxa"/>
            <w:vMerge w:val="restart"/>
            <w:vAlign w:val="center"/>
          </w:tcPr>
          <w:p w:rsidR="00526BDD" w:rsidRPr="00422A16" w:rsidRDefault="00526BDD" w:rsidP="00D83C9D">
            <w:pPr>
              <w:jc w:val="center"/>
            </w:pPr>
          </w:p>
          <w:p w:rsidR="00526BDD" w:rsidRPr="00422A16" w:rsidRDefault="00526BDD" w:rsidP="00D83C9D">
            <w:pPr>
              <w:jc w:val="center"/>
            </w:pPr>
            <w:r w:rsidRPr="00422A16">
              <w:t>Todos os membros</w:t>
            </w:r>
          </w:p>
        </w:tc>
      </w:tr>
      <w:tr w:rsidR="00526BDD" w:rsidRPr="00422A16" w:rsidTr="006A135A">
        <w:trPr>
          <w:trHeight w:val="217"/>
        </w:trPr>
        <w:tc>
          <w:tcPr>
            <w:tcW w:w="822" w:type="dxa"/>
            <w:vMerge/>
            <w:vAlign w:val="center"/>
          </w:tcPr>
          <w:p w:rsidR="00526BDD" w:rsidRPr="00422A16" w:rsidRDefault="00526BDD" w:rsidP="00D83C9D">
            <w:pPr>
              <w:jc w:val="center"/>
            </w:pPr>
          </w:p>
        </w:tc>
        <w:tc>
          <w:tcPr>
            <w:tcW w:w="3969" w:type="dxa"/>
            <w:vMerge/>
          </w:tcPr>
          <w:p w:rsidR="00526BDD" w:rsidRPr="00422A16" w:rsidRDefault="00526BDD" w:rsidP="00D83C9D">
            <w:pPr>
              <w:jc w:val="both"/>
            </w:pPr>
          </w:p>
        </w:tc>
        <w:tc>
          <w:tcPr>
            <w:tcW w:w="1417" w:type="dxa"/>
            <w:tcBorders>
              <w:bottom w:val="single" w:sz="4" w:space="0" w:color="auto"/>
            </w:tcBorders>
            <w:vAlign w:val="center"/>
          </w:tcPr>
          <w:p w:rsidR="00526BDD" w:rsidRPr="00422A16" w:rsidRDefault="00526BDD" w:rsidP="00D83C9D">
            <w:pPr>
              <w:jc w:val="center"/>
            </w:pPr>
          </w:p>
          <w:p w:rsidR="00526BDD" w:rsidRPr="00422A16" w:rsidRDefault="00526BDD" w:rsidP="00D83C9D">
            <w:pPr>
              <w:jc w:val="center"/>
            </w:pPr>
          </w:p>
        </w:tc>
        <w:tc>
          <w:tcPr>
            <w:tcW w:w="1276" w:type="dxa"/>
            <w:vMerge/>
            <w:vAlign w:val="center"/>
          </w:tcPr>
          <w:p w:rsidR="00526BDD" w:rsidRPr="00422A16" w:rsidRDefault="00526BDD" w:rsidP="00D83C9D">
            <w:pPr>
              <w:jc w:val="center"/>
            </w:pPr>
          </w:p>
        </w:tc>
        <w:tc>
          <w:tcPr>
            <w:tcW w:w="1442" w:type="dxa"/>
            <w:vMerge/>
            <w:vAlign w:val="center"/>
          </w:tcPr>
          <w:p w:rsidR="00526BDD" w:rsidRPr="00422A16" w:rsidRDefault="00526BDD" w:rsidP="00D83C9D">
            <w:pPr>
              <w:jc w:val="center"/>
            </w:pPr>
          </w:p>
        </w:tc>
      </w:tr>
      <w:tr w:rsidR="00526BDD" w:rsidRPr="00422A16" w:rsidTr="006A135A">
        <w:trPr>
          <w:trHeight w:val="190"/>
        </w:trPr>
        <w:tc>
          <w:tcPr>
            <w:tcW w:w="822" w:type="dxa"/>
            <w:vMerge/>
            <w:vAlign w:val="center"/>
          </w:tcPr>
          <w:p w:rsidR="00526BDD" w:rsidRPr="00422A16" w:rsidRDefault="00526BDD" w:rsidP="00D83C9D">
            <w:pPr>
              <w:jc w:val="center"/>
            </w:pPr>
          </w:p>
        </w:tc>
        <w:tc>
          <w:tcPr>
            <w:tcW w:w="3969" w:type="dxa"/>
            <w:vMerge/>
          </w:tcPr>
          <w:p w:rsidR="00526BDD" w:rsidRPr="00422A16" w:rsidRDefault="00526BDD" w:rsidP="00D83C9D">
            <w:pPr>
              <w:jc w:val="both"/>
            </w:pPr>
          </w:p>
        </w:tc>
        <w:tc>
          <w:tcPr>
            <w:tcW w:w="1417" w:type="dxa"/>
            <w:tcBorders>
              <w:bottom w:val="single" w:sz="4" w:space="0" w:color="auto"/>
            </w:tcBorders>
            <w:vAlign w:val="center"/>
          </w:tcPr>
          <w:p w:rsidR="00526BDD" w:rsidRPr="00422A16" w:rsidRDefault="00526BDD" w:rsidP="00D83C9D">
            <w:pPr>
              <w:jc w:val="center"/>
            </w:pPr>
            <w:r w:rsidRPr="00422A16">
              <w:t>16/06</w:t>
            </w:r>
          </w:p>
        </w:tc>
        <w:tc>
          <w:tcPr>
            <w:tcW w:w="1276" w:type="dxa"/>
            <w:vMerge/>
            <w:vAlign w:val="center"/>
          </w:tcPr>
          <w:p w:rsidR="00526BDD" w:rsidRPr="00422A16" w:rsidRDefault="00526BDD" w:rsidP="00D83C9D">
            <w:pPr>
              <w:jc w:val="center"/>
            </w:pPr>
          </w:p>
        </w:tc>
        <w:tc>
          <w:tcPr>
            <w:tcW w:w="1442" w:type="dxa"/>
            <w:vMerge/>
            <w:vAlign w:val="center"/>
          </w:tcPr>
          <w:p w:rsidR="00526BDD" w:rsidRPr="00422A16" w:rsidRDefault="00526BDD" w:rsidP="00D83C9D">
            <w:pPr>
              <w:jc w:val="center"/>
            </w:pPr>
          </w:p>
        </w:tc>
      </w:tr>
      <w:tr w:rsidR="00526BDD" w:rsidRPr="00422A16" w:rsidTr="006A135A">
        <w:trPr>
          <w:trHeight w:val="937"/>
        </w:trPr>
        <w:tc>
          <w:tcPr>
            <w:tcW w:w="822" w:type="dxa"/>
            <w:vMerge w:val="restart"/>
            <w:vAlign w:val="center"/>
          </w:tcPr>
          <w:p w:rsidR="00526BDD" w:rsidRPr="00422A16" w:rsidRDefault="00526BDD" w:rsidP="00D83C9D">
            <w:pPr>
              <w:jc w:val="center"/>
            </w:pPr>
            <w:r w:rsidRPr="00422A16">
              <w:t>Chico Mendes</w:t>
            </w:r>
          </w:p>
        </w:tc>
        <w:tc>
          <w:tcPr>
            <w:tcW w:w="3969" w:type="dxa"/>
            <w:vMerge w:val="restart"/>
          </w:tcPr>
          <w:p w:rsidR="00526BDD" w:rsidRPr="00422A16" w:rsidRDefault="00526BDD" w:rsidP="00D83C9D">
            <w:pPr>
              <w:jc w:val="both"/>
            </w:pPr>
            <w:r w:rsidRPr="00422A16">
              <w:t xml:space="preserve">P.A. Carlos Lamarca, P.A. Carro Quebrado, P.A. Roça, P.A. Colônia dos Ciganos, Chico Mendes, Jabuticaba ou rocinha, Capas (Barro Vermelho, Boqueirão, sede) Pedrinhas, </w:t>
            </w:r>
            <w:r w:rsidRPr="00422A16">
              <w:lastRenderedPageBreak/>
              <w:t>Tamboril, Cachoeira, Borá, Rancharia, Cuscuzeiro, Pesqueiro</w:t>
            </w:r>
          </w:p>
        </w:tc>
        <w:tc>
          <w:tcPr>
            <w:tcW w:w="1417" w:type="dxa"/>
            <w:tcBorders>
              <w:top w:val="single" w:sz="4" w:space="0" w:color="auto"/>
            </w:tcBorders>
            <w:vAlign w:val="center"/>
          </w:tcPr>
          <w:p w:rsidR="00526BDD" w:rsidRPr="00422A16" w:rsidRDefault="00526BDD" w:rsidP="00D83C9D">
            <w:pPr>
              <w:jc w:val="center"/>
            </w:pPr>
            <w:r w:rsidRPr="00422A16">
              <w:lastRenderedPageBreak/>
              <w:t>20/05</w:t>
            </w:r>
          </w:p>
          <w:p w:rsidR="00526BDD" w:rsidRPr="00422A16" w:rsidRDefault="00526BDD" w:rsidP="00D83C9D">
            <w:pPr>
              <w:jc w:val="center"/>
            </w:pPr>
          </w:p>
        </w:tc>
        <w:tc>
          <w:tcPr>
            <w:tcW w:w="1276" w:type="dxa"/>
            <w:vAlign w:val="center"/>
          </w:tcPr>
          <w:p w:rsidR="00526BDD" w:rsidRPr="00422A16" w:rsidRDefault="00526BDD" w:rsidP="00D83C9D">
            <w:pPr>
              <w:jc w:val="center"/>
            </w:pPr>
            <w:r w:rsidRPr="00422A16">
              <w:t>08h00min</w:t>
            </w:r>
          </w:p>
        </w:tc>
        <w:tc>
          <w:tcPr>
            <w:tcW w:w="1442" w:type="dxa"/>
            <w:vMerge w:val="restart"/>
            <w:vAlign w:val="center"/>
          </w:tcPr>
          <w:p w:rsidR="00526BDD" w:rsidRPr="00422A16" w:rsidRDefault="00526BDD" w:rsidP="00D83C9D">
            <w:pPr>
              <w:jc w:val="center"/>
            </w:pPr>
            <w:r w:rsidRPr="00422A16">
              <w:t>Pastor Gilmar</w:t>
            </w:r>
          </w:p>
        </w:tc>
      </w:tr>
      <w:tr w:rsidR="00526BDD" w:rsidRPr="00422A16" w:rsidTr="006A135A">
        <w:trPr>
          <w:trHeight w:val="2445"/>
        </w:trPr>
        <w:tc>
          <w:tcPr>
            <w:tcW w:w="822" w:type="dxa"/>
            <w:vMerge/>
            <w:vAlign w:val="center"/>
          </w:tcPr>
          <w:p w:rsidR="00526BDD" w:rsidRPr="00422A16" w:rsidRDefault="00526BDD" w:rsidP="00D83C9D">
            <w:pPr>
              <w:jc w:val="center"/>
            </w:pPr>
          </w:p>
        </w:tc>
        <w:tc>
          <w:tcPr>
            <w:tcW w:w="3969" w:type="dxa"/>
            <w:vMerge/>
          </w:tcPr>
          <w:p w:rsidR="00526BDD" w:rsidRPr="00422A16" w:rsidRDefault="00526BDD" w:rsidP="00D83C9D">
            <w:pPr>
              <w:jc w:val="both"/>
            </w:pPr>
          </w:p>
        </w:tc>
        <w:tc>
          <w:tcPr>
            <w:tcW w:w="2693" w:type="dxa"/>
            <w:gridSpan w:val="2"/>
            <w:tcBorders>
              <w:top w:val="single" w:sz="4" w:space="0" w:color="auto"/>
            </w:tcBorders>
          </w:tcPr>
          <w:p w:rsidR="00526BDD" w:rsidRPr="00422A16" w:rsidRDefault="00526BDD" w:rsidP="00D83C9D">
            <w:pPr>
              <w:jc w:val="both"/>
            </w:pPr>
            <w:r w:rsidRPr="00422A16">
              <w:t>Escola Estadual Joaquim Rodrigues de Almeida, PA Chico Mendes – Arinos.</w:t>
            </w:r>
          </w:p>
          <w:p w:rsidR="00526BDD" w:rsidRPr="00422A16" w:rsidRDefault="00526BDD" w:rsidP="00D83C9D">
            <w:pPr>
              <w:jc w:val="both"/>
            </w:pPr>
          </w:p>
        </w:tc>
        <w:tc>
          <w:tcPr>
            <w:tcW w:w="1442" w:type="dxa"/>
            <w:vMerge/>
            <w:vAlign w:val="center"/>
          </w:tcPr>
          <w:p w:rsidR="00526BDD" w:rsidRPr="00422A16" w:rsidRDefault="00526BDD" w:rsidP="00D83C9D">
            <w:pPr>
              <w:jc w:val="center"/>
            </w:pPr>
          </w:p>
        </w:tc>
      </w:tr>
      <w:tr w:rsidR="00526BDD" w:rsidRPr="00422A16" w:rsidTr="006A135A">
        <w:trPr>
          <w:trHeight w:val="856"/>
        </w:trPr>
        <w:tc>
          <w:tcPr>
            <w:tcW w:w="822" w:type="dxa"/>
            <w:vMerge w:val="restart"/>
            <w:vAlign w:val="center"/>
          </w:tcPr>
          <w:p w:rsidR="00526BDD" w:rsidRPr="00422A16" w:rsidRDefault="00526BDD" w:rsidP="00D83C9D">
            <w:pPr>
              <w:jc w:val="center"/>
            </w:pPr>
            <w:r w:rsidRPr="00422A16">
              <w:lastRenderedPageBreak/>
              <w:t>Vila Bom Jesus</w:t>
            </w:r>
          </w:p>
        </w:tc>
        <w:tc>
          <w:tcPr>
            <w:tcW w:w="3969" w:type="dxa"/>
            <w:vMerge w:val="restart"/>
          </w:tcPr>
          <w:p w:rsidR="00526BDD" w:rsidRPr="00422A16" w:rsidRDefault="00526BDD" w:rsidP="00D83C9D">
            <w:pPr>
              <w:jc w:val="both"/>
            </w:pPr>
            <w:r w:rsidRPr="00422A16">
              <w:t>Fazenda Menino, P.A. Mimoso, P.A. Caiçara, P.A. Santo Antônio dos Gerais, Com. Vale Santa Maria, Comunidade Extrema, P.A. Boqueirão ou Buriti Grosso, Com. Estriveira, Porcos.</w:t>
            </w:r>
          </w:p>
        </w:tc>
        <w:tc>
          <w:tcPr>
            <w:tcW w:w="1417" w:type="dxa"/>
            <w:vAlign w:val="center"/>
          </w:tcPr>
          <w:p w:rsidR="00526BDD" w:rsidRPr="00422A16" w:rsidRDefault="00526BDD" w:rsidP="00D83C9D">
            <w:pPr>
              <w:jc w:val="center"/>
            </w:pPr>
            <w:r w:rsidRPr="00422A16">
              <w:t>22/05</w:t>
            </w:r>
          </w:p>
        </w:tc>
        <w:tc>
          <w:tcPr>
            <w:tcW w:w="1276" w:type="dxa"/>
            <w:vAlign w:val="center"/>
          </w:tcPr>
          <w:p w:rsidR="00526BDD" w:rsidRPr="00422A16" w:rsidRDefault="00526BDD" w:rsidP="00D83C9D">
            <w:pPr>
              <w:jc w:val="center"/>
            </w:pPr>
            <w:r w:rsidRPr="00422A16">
              <w:t>08h00min</w:t>
            </w:r>
          </w:p>
        </w:tc>
        <w:tc>
          <w:tcPr>
            <w:tcW w:w="1442" w:type="dxa"/>
            <w:vMerge w:val="restart"/>
            <w:vAlign w:val="center"/>
          </w:tcPr>
          <w:p w:rsidR="00526BDD" w:rsidRPr="00422A16" w:rsidRDefault="00526BDD" w:rsidP="00D83C9D">
            <w:pPr>
              <w:jc w:val="center"/>
            </w:pPr>
            <w:r w:rsidRPr="00422A16">
              <w:t>Osmar</w:t>
            </w:r>
          </w:p>
          <w:p w:rsidR="00526BDD" w:rsidRPr="00422A16" w:rsidRDefault="00526BDD" w:rsidP="00D83C9D">
            <w:pPr>
              <w:jc w:val="center"/>
            </w:pPr>
            <w:r w:rsidRPr="00422A16">
              <w:t>Shirley</w:t>
            </w:r>
          </w:p>
        </w:tc>
      </w:tr>
      <w:tr w:rsidR="00526BDD" w:rsidRPr="00376CA4" w:rsidTr="006A135A">
        <w:trPr>
          <w:trHeight w:val="952"/>
        </w:trPr>
        <w:tc>
          <w:tcPr>
            <w:tcW w:w="822" w:type="dxa"/>
            <w:vMerge/>
            <w:vAlign w:val="center"/>
          </w:tcPr>
          <w:p w:rsidR="00526BDD" w:rsidRPr="008D1471" w:rsidRDefault="00526BDD" w:rsidP="00D83C9D">
            <w:pPr>
              <w:jc w:val="center"/>
              <w:rPr>
                <w:rFonts w:ascii="Arial" w:hAnsi="Arial" w:cs="Arial"/>
                <w:sz w:val="24"/>
                <w:szCs w:val="24"/>
              </w:rPr>
            </w:pPr>
          </w:p>
        </w:tc>
        <w:tc>
          <w:tcPr>
            <w:tcW w:w="3969" w:type="dxa"/>
            <w:vMerge/>
          </w:tcPr>
          <w:p w:rsidR="00526BDD" w:rsidRPr="00376CA4" w:rsidRDefault="00526BDD" w:rsidP="00D83C9D">
            <w:pPr>
              <w:jc w:val="both"/>
              <w:rPr>
                <w:rFonts w:ascii="Arial" w:hAnsi="Arial" w:cs="Arial"/>
                <w:sz w:val="24"/>
                <w:szCs w:val="24"/>
              </w:rPr>
            </w:pPr>
          </w:p>
        </w:tc>
        <w:tc>
          <w:tcPr>
            <w:tcW w:w="2693" w:type="dxa"/>
            <w:gridSpan w:val="2"/>
            <w:vAlign w:val="center"/>
          </w:tcPr>
          <w:p w:rsidR="00526BDD" w:rsidRPr="008D1471" w:rsidRDefault="00526BDD" w:rsidP="00D83C9D">
            <w:pPr>
              <w:jc w:val="center"/>
              <w:rPr>
                <w:rFonts w:ascii="Arial" w:hAnsi="Arial" w:cs="Arial"/>
                <w:sz w:val="24"/>
                <w:szCs w:val="24"/>
              </w:rPr>
            </w:pPr>
          </w:p>
        </w:tc>
        <w:tc>
          <w:tcPr>
            <w:tcW w:w="1442" w:type="dxa"/>
            <w:vMerge/>
            <w:vAlign w:val="center"/>
          </w:tcPr>
          <w:p w:rsidR="00526BDD" w:rsidRPr="00376CA4" w:rsidRDefault="00526BDD" w:rsidP="00D83C9D">
            <w:pPr>
              <w:jc w:val="center"/>
              <w:rPr>
                <w:rFonts w:ascii="Arial" w:hAnsi="Arial" w:cs="Arial"/>
                <w:sz w:val="24"/>
                <w:szCs w:val="24"/>
              </w:rPr>
            </w:pPr>
          </w:p>
        </w:tc>
      </w:tr>
      <w:tr w:rsidR="00526BDD" w:rsidRPr="00422A16" w:rsidTr="006A135A">
        <w:trPr>
          <w:trHeight w:val="816"/>
        </w:trPr>
        <w:tc>
          <w:tcPr>
            <w:tcW w:w="822" w:type="dxa"/>
            <w:vMerge w:val="restart"/>
            <w:vAlign w:val="center"/>
          </w:tcPr>
          <w:p w:rsidR="00526BDD" w:rsidRPr="00422A16" w:rsidRDefault="00526BDD" w:rsidP="00D83C9D">
            <w:pPr>
              <w:jc w:val="center"/>
            </w:pPr>
            <w:r w:rsidRPr="00422A16">
              <w:t>Morrinhos</w:t>
            </w:r>
          </w:p>
        </w:tc>
        <w:tc>
          <w:tcPr>
            <w:tcW w:w="3969" w:type="dxa"/>
            <w:vMerge w:val="restart"/>
          </w:tcPr>
          <w:p w:rsidR="00526BDD" w:rsidRPr="00422A16" w:rsidRDefault="00526BDD" w:rsidP="00D83C9D">
            <w:pPr>
              <w:jc w:val="both"/>
            </w:pPr>
            <w:r w:rsidRPr="00422A16">
              <w:t>Sede, Com. Retirada, Banco da Terra, P.A. Santa Maria I Santa Maria II, P.A. Agrovila Cabral, Regalito, Agrovila Cabral, PA Riacho Claro, APROJAB e Astra I. Cobra, Paulo Freire, Boa Vista, Invernada Camundá, Venus.</w:t>
            </w:r>
          </w:p>
        </w:tc>
        <w:tc>
          <w:tcPr>
            <w:tcW w:w="1417" w:type="dxa"/>
            <w:vAlign w:val="center"/>
          </w:tcPr>
          <w:p w:rsidR="00526BDD" w:rsidRPr="00422A16" w:rsidRDefault="00526BDD" w:rsidP="00D83C9D">
            <w:pPr>
              <w:jc w:val="center"/>
            </w:pPr>
            <w:r w:rsidRPr="00422A16">
              <w:t>26/05</w:t>
            </w:r>
          </w:p>
        </w:tc>
        <w:tc>
          <w:tcPr>
            <w:tcW w:w="1276" w:type="dxa"/>
            <w:vAlign w:val="center"/>
          </w:tcPr>
          <w:p w:rsidR="00526BDD" w:rsidRPr="00422A16" w:rsidRDefault="00526BDD" w:rsidP="00D83C9D">
            <w:pPr>
              <w:jc w:val="center"/>
            </w:pPr>
            <w:r w:rsidRPr="00422A16">
              <w:t>09h00min</w:t>
            </w:r>
          </w:p>
        </w:tc>
        <w:tc>
          <w:tcPr>
            <w:tcW w:w="1442" w:type="dxa"/>
            <w:vMerge w:val="restart"/>
            <w:vAlign w:val="center"/>
          </w:tcPr>
          <w:p w:rsidR="00526BDD" w:rsidRPr="00422A16" w:rsidRDefault="00526BDD" w:rsidP="00D83C9D">
            <w:pPr>
              <w:jc w:val="center"/>
            </w:pPr>
            <w:r w:rsidRPr="00422A16">
              <w:t>Daiane</w:t>
            </w:r>
          </w:p>
          <w:p w:rsidR="00526BDD" w:rsidRPr="00422A16" w:rsidRDefault="00526BDD" w:rsidP="00D83C9D">
            <w:pPr>
              <w:jc w:val="center"/>
            </w:pPr>
            <w:r w:rsidRPr="00422A16">
              <w:t>Almiro</w:t>
            </w:r>
          </w:p>
        </w:tc>
      </w:tr>
      <w:tr w:rsidR="00526BDD" w:rsidRPr="00422A16" w:rsidTr="006A135A">
        <w:trPr>
          <w:trHeight w:val="1185"/>
        </w:trPr>
        <w:tc>
          <w:tcPr>
            <w:tcW w:w="822" w:type="dxa"/>
            <w:vMerge/>
            <w:vAlign w:val="center"/>
          </w:tcPr>
          <w:p w:rsidR="00526BDD" w:rsidRPr="00422A16" w:rsidRDefault="00526BDD" w:rsidP="00D83C9D">
            <w:pPr>
              <w:jc w:val="center"/>
            </w:pPr>
          </w:p>
        </w:tc>
        <w:tc>
          <w:tcPr>
            <w:tcW w:w="3969" w:type="dxa"/>
            <w:vMerge/>
          </w:tcPr>
          <w:p w:rsidR="00526BDD" w:rsidRPr="00422A16" w:rsidRDefault="00526BDD" w:rsidP="00D83C9D">
            <w:pPr>
              <w:jc w:val="both"/>
            </w:pPr>
          </w:p>
        </w:tc>
        <w:tc>
          <w:tcPr>
            <w:tcW w:w="2693" w:type="dxa"/>
            <w:gridSpan w:val="2"/>
            <w:vAlign w:val="center"/>
          </w:tcPr>
          <w:p w:rsidR="00526BDD" w:rsidRPr="00422A16" w:rsidRDefault="00526BDD" w:rsidP="00D83C9D">
            <w:pPr>
              <w:jc w:val="center"/>
              <w:rPr>
                <w:highlight w:val="yellow"/>
              </w:rPr>
            </w:pPr>
          </w:p>
        </w:tc>
        <w:tc>
          <w:tcPr>
            <w:tcW w:w="1442" w:type="dxa"/>
            <w:vMerge/>
            <w:vAlign w:val="center"/>
          </w:tcPr>
          <w:p w:rsidR="00526BDD" w:rsidRPr="00422A16" w:rsidRDefault="00526BDD" w:rsidP="00D83C9D">
            <w:pPr>
              <w:jc w:val="center"/>
            </w:pPr>
          </w:p>
        </w:tc>
      </w:tr>
      <w:tr w:rsidR="00526BDD" w:rsidRPr="00422A16" w:rsidTr="006A135A">
        <w:trPr>
          <w:trHeight w:val="584"/>
        </w:trPr>
        <w:tc>
          <w:tcPr>
            <w:tcW w:w="822" w:type="dxa"/>
            <w:vMerge w:val="restart"/>
            <w:vAlign w:val="center"/>
          </w:tcPr>
          <w:p w:rsidR="00526BDD" w:rsidRPr="00422A16" w:rsidRDefault="00526BDD" w:rsidP="00D83C9D">
            <w:pPr>
              <w:jc w:val="center"/>
            </w:pPr>
            <w:r w:rsidRPr="00422A16">
              <w:t>Sagarana</w:t>
            </w:r>
          </w:p>
        </w:tc>
        <w:tc>
          <w:tcPr>
            <w:tcW w:w="3969" w:type="dxa"/>
            <w:vMerge w:val="restart"/>
          </w:tcPr>
          <w:p w:rsidR="00526BDD" w:rsidRPr="00422A16" w:rsidRDefault="00526BDD" w:rsidP="00D83C9D">
            <w:pPr>
              <w:jc w:val="both"/>
            </w:pPr>
            <w:r w:rsidRPr="00422A16">
              <w:t>Sede, Banco da Terra Osiel Alves, Sub-região Chapada, Associação da Cachoeira, Sub sede, Bananeira, Marques, Cafundó, Para Terra ,São Miguel, Lagamar.</w:t>
            </w:r>
          </w:p>
        </w:tc>
        <w:tc>
          <w:tcPr>
            <w:tcW w:w="1417" w:type="dxa"/>
            <w:vAlign w:val="center"/>
          </w:tcPr>
          <w:p w:rsidR="00526BDD" w:rsidRPr="00422A16" w:rsidRDefault="00526BDD" w:rsidP="00D83C9D">
            <w:pPr>
              <w:jc w:val="center"/>
              <w:rPr>
                <w:highlight w:val="yellow"/>
              </w:rPr>
            </w:pPr>
            <w:r w:rsidRPr="00422A16">
              <w:t>12/05</w:t>
            </w:r>
          </w:p>
        </w:tc>
        <w:tc>
          <w:tcPr>
            <w:tcW w:w="1276" w:type="dxa"/>
            <w:vAlign w:val="center"/>
          </w:tcPr>
          <w:p w:rsidR="00526BDD" w:rsidRPr="00422A16" w:rsidRDefault="00526BDD" w:rsidP="00D83C9D">
            <w:pPr>
              <w:jc w:val="center"/>
            </w:pPr>
            <w:r w:rsidRPr="00422A16">
              <w:t>08h00min</w:t>
            </w:r>
          </w:p>
        </w:tc>
        <w:tc>
          <w:tcPr>
            <w:tcW w:w="1442" w:type="dxa"/>
            <w:vMerge w:val="restart"/>
            <w:vAlign w:val="center"/>
          </w:tcPr>
          <w:p w:rsidR="00526BDD" w:rsidRPr="00422A16" w:rsidRDefault="00526BDD" w:rsidP="00D83C9D">
            <w:pPr>
              <w:jc w:val="center"/>
            </w:pPr>
            <w:r w:rsidRPr="00422A16">
              <w:t>Manoel Delci</w:t>
            </w:r>
          </w:p>
          <w:p w:rsidR="00526BDD" w:rsidRPr="00422A16" w:rsidRDefault="00526BDD" w:rsidP="00D83C9D">
            <w:pPr>
              <w:jc w:val="center"/>
            </w:pPr>
            <w:r w:rsidRPr="00422A16">
              <w:t>Adelor</w:t>
            </w:r>
          </w:p>
          <w:p w:rsidR="00526BDD" w:rsidRPr="00422A16" w:rsidRDefault="00526BDD" w:rsidP="00D83C9D">
            <w:pPr>
              <w:jc w:val="center"/>
            </w:pPr>
            <w:r w:rsidRPr="00422A16">
              <w:t>Carla</w:t>
            </w:r>
          </w:p>
          <w:p w:rsidR="00526BDD" w:rsidRPr="00422A16" w:rsidRDefault="00526BDD" w:rsidP="00D83C9D">
            <w:pPr>
              <w:jc w:val="center"/>
            </w:pPr>
          </w:p>
          <w:p w:rsidR="00526BDD" w:rsidRPr="00422A16" w:rsidRDefault="00526BDD" w:rsidP="00D83C9D">
            <w:pPr>
              <w:jc w:val="center"/>
            </w:pPr>
          </w:p>
        </w:tc>
      </w:tr>
      <w:tr w:rsidR="00526BDD" w:rsidRPr="00422A16" w:rsidTr="006A135A">
        <w:trPr>
          <w:trHeight w:val="792"/>
        </w:trPr>
        <w:tc>
          <w:tcPr>
            <w:tcW w:w="822" w:type="dxa"/>
            <w:vMerge/>
            <w:vAlign w:val="center"/>
          </w:tcPr>
          <w:p w:rsidR="00526BDD" w:rsidRPr="00422A16" w:rsidRDefault="00526BDD" w:rsidP="00D83C9D">
            <w:pPr>
              <w:jc w:val="center"/>
            </w:pPr>
          </w:p>
        </w:tc>
        <w:tc>
          <w:tcPr>
            <w:tcW w:w="3969" w:type="dxa"/>
            <w:vMerge/>
          </w:tcPr>
          <w:p w:rsidR="00526BDD" w:rsidRPr="00422A16" w:rsidRDefault="00526BDD" w:rsidP="00D83C9D">
            <w:pPr>
              <w:jc w:val="both"/>
            </w:pPr>
          </w:p>
        </w:tc>
        <w:tc>
          <w:tcPr>
            <w:tcW w:w="2693" w:type="dxa"/>
            <w:gridSpan w:val="2"/>
            <w:vAlign w:val="center"/>
          </w:tcPr>
          <w:p w:rsidR="00526BDD" w:rsidRPr="00422A16" w:rsidRDefault="00526BDD" w:rsidP="00D83C9D">
            <w:pPr>
              <w:jc w:val="center"/>
            </w:pPr>
          </w:p>
        </w:tc>
        <w:tc>
          <w:tcPr>
            <w:tcW w:w="1442" w:type="dxa"/>
            <w:vMerge/>
            <w:vAlign w:val="center"/>
          </w:tcPr>
          <w:p w:rsidR="00526BDD" w:rsidRPr="00422A16" w:rsidRDefault="00526BDD" w:rsidP="00D83C9D">
            <w:pPr>
              <w:jc w:val="center"/>
            </w:pPr>
          </w:p>
        </w:tc>
      </w:tr>
      <w:tr w:rsidR="00526BDD" w:rsidRPr="00422A16" w:rsidTr="006A135A">
        <w:trPr>
          <w:trHeight w:val="251"/>
        </w:trPr>
        <w:tc>
          <w:tcPr>
            <w:tcW w:w="822" w:type="dxa"/>
            <w:vMerge w:val="restart"/>
            <w:vAlign w:val="center"/>
          </w:tcPr>
          <w:p w:rsidR="00526BDD" w:rsidRPr="00422A16" w:rsidRDefault="00526BDD" w:rsidP="00D83C9D">
            <w:pPr>
              <w:jc w:val="center"/>
            </w:pPr>
            <w:r w:rsidRPr="00422A16">
              <w:t>Piratinga</w:t>
            </w:r>
          </w:p>
        </w:tc>
        <w:tc>
          <w:tcPr>
            <w:tcW w:w="3969" w:type="dxa"/>
            <w:vMerge w:val="restart"/>
          </w:tcPr>
          <w:p w:rsidR="00526BDD" w:rsidRPr="00422A16" w:rsidRDefault="00526BDD" w:rsidP="00D83C9D">
            <w:pPr>
              <w:jc w:val="both"/>
            </w:pPr>
            <w:r w:rsidRPr="00422A16">
              <w:t>Astra II ou São Gonçalo, Paulo Freire, Vereda do mel, Raizama, Pacari, Chapadinha, Fazenda ABC, Sucupira, Rio do Ouro</w:t>
            </w:r>
          </w:p>
        </w:tc>
        <w:tc>
          <w:tcPr>
            <w:tcW w:w="1417" w:type="dxa"/>
            <w:vAlign w:val="center"/>
          </w:tcPr>
          <w:p w:rsidR="00526BDD" w:rsidRPr="00422A16" w:rsidRDefault="00526BDD" w:rsidP="00D83C9D">
            <w:pPr>
              <w:jc w:val="center"/>
            </w:pPr>
          </w:p>
          <w:p w:rsidR="00526BDD" w:rsidRPr="00422A16" w:rsidRDefault="00526BDD" w:rsidP="00D83C9D">
            <w:pPr>
              <w:jc w:val="center"/>
            </w:pPr>
            <w:r w:rsidRPr="00422A16">
              <w:t>29/05</w:t>
            </w:r>
          </w:p>
        </w:tc>
        <w:tc>
          <w:tcPr>
            <w:tcW w:w="1276" w:type="dxa"/>
            <w:vAlign w:val="center"/>
          </w:tcPr>
          <w:p w:rsidR="00526BDD" w:rsidRPr="00422A16" w:rsidRDefault="00526BDD" w:rsidP="00D83C9D">
            <w:pPr>
              <w:jc w:val="center"/>
            </w:pPr>
            <w:r w:rsidRPr="00422A16">
              <w:t>09:00</w:t>
            </w:r>
          </w:p>
        </w:tc>
        <w:tc>
          <w:tcPr>
            <w:tcW w:w="1442" w:type="dxa"/>
            <w:vMerge w:val="restart"/>
            <w:vAlign w:val="center"/>
          </w:tcPr>
          <w:p w:rsidR="00526BDD" w:rsidRPr="00422A16" w:rsidRDefault="00526BDD" w:rsidP="00D83C9D">
            <w:pPr>
              <w:jc w:val="center"/>
            </w:pPr>
            <w:r w:rsidRPr="00422A16">
              <w:t>Alex</w:t>
            </w:r>
          </w:p>
          <w:p w:rsidR="00526BDD" w:rsidRPr="00422A16" w:rsidRDefault="00526BDD" w:rsidP="00D83C9D">
            <w:pPr>
              <w:jc w:val="center"/>
            </w:pPr>
            <w:r w:rsidRPr="00422A16">
              <w:t>Gilmar</w:t>
            </w:r>
          </w:p>
          <w:p w:rsidR="00526BDD" w:rsidRPr="00422A16" w:rsidRDefault="00526BDD" w:rsidP="00D83C9D">
            <w:pPr>
              <w:jc w:val="center"/>
            </w:pPr>
            <w:r w:rsidRPr="00422A16">
              <w:t>Nelson</w:t>
            </w:r>
          </w:p>
        </w:tc>
      </w:tr>
      <w:tr w:rsidR="00526BDD" w:rsidRPr="00422A16" w:rsidTr="006A135A">
        <w:trPr>
          <w:trHeight w:val="556"/>
        </w:trPr>
        <w:tc>
          <w:tcPr>
            <w:tcW w:w="822" w:type="dxa"/>
            <w:vMerge/>
          </w:tcPr>
          <w:p w:rsidR="00526BDD" w:rsidRPr="00422A16" w:rsidRDefault="00526BDD" w:rsidP="00D83C9D">
            <w:pPr>
              <w:jc w:val="both"/>
            </w:pPr>
          </w:p>
        </w:tc>
        <w:tc>
          <w:tcPr>
            <w:tcW w:w="3969" w:type="dxa"/>
            <w:vMerge/>
          </w:tcPr>
          <w:p w:rsidR="00526BDD" w:rsidRPr="00422A16" w:rsidRDefault="00526BDD" w:rsidP="00D83C9D">
            <w:pPr>
              <w:jc w:val="both"/>
            </w:pPr>
          </w:p>
        </w:tc>
        <w:tc>
          <w:tcPr>
            <w:tcW w:w="2693" w:type="dxa"/>
            <w:gridSpan w:val="2"/>
          </w:tcPr>
          <w:p w:rsidR="00526BDD" w:rsidRPr="00422A16" w:rsidRDefault="00526BDD" w:rsidP="00D83C9D">
            <w:pPr>
              <w:jc w:val="both"/>
            </w:pPr>
          </w:p>
          <w:p w:rsidR="00526BDD" w:rsidRPr="00422A16" w:rsidRDefault="00526BDD" w:rsidP="00D83C9D">
            <w:pPr>
              <w:jc w:val="both"/>
            </w:pPr>
          </w:p>
          <w:p w:rsidR="00526BDD" w:rsidRPr="00422A16" w:rsidRDefault="00526BDD" w:rsidP="00D83C9D">
            <w:pPr>
              <w:jc w:val="both"/>
            </w:pPr>
          </w:p>
        </w:tc>
        <w:tc>
          <w:tcPr>
            <w:tcW w:w="1442" w:type="dxa"/>
            <w:vMerge/>
          </w:tcPr>
          <w:p w:rsidR="00526BDD" w:rsidRPr="00422A16" w:rsidRDefault="00526BDD" w:rsidP="00D83C9D">
            <w:pPr>
              <w:keepNext/>
              <w:jc w:val="both"/>
            </w:pPr>
          </w:p>
        </w:tc>
      </w:tr>
    </w:tbl>
    <w:p w:rsidR="00526BDD" w:rsidRPr="00422A16" w:rsidRDefault="00526BDD" w:rsidP="00422A16">
      <w:pPr>
        <w:pStyle w:val="Legenda"/>
        <w:ind w:firstLine="0"/>
        <w:rPr>
          <w:rFonts w:ascii="Times New Roman" w:hAnsi="Times New Roman" w:cs="Times New Roman"/>
          <w:color w:val="auto"/>
          <w:sz w:val="20"/>
          <w:szCs w:val="20"/>
        </w:rPr>
      </w:pPr>
      <w:bookmarkStart w:id="111" w:name="_Toc460841873"/>
      <w:r w:rsidRPr="00422A16">
        <w:rPr>
          <w:rFonts w:ascii="Times New Roman" w:hAnsi="Times New Roman" w:cs="Times New Roman"/>
          <w:color w:val="auto"/>
          <w:sz w:val="20"/>
          <w:szCs w:val="20"/>
        </w:rPr>
        <w:t xml:space="preserve">Tabela </w:t>
      </w:r>
      <w:r w:rsidR="006D5219" w:rsidRPr="00422A16">
        <w:rPr>
          <w:rFonts w:ascii="Times New Roman" w:hAnsi="Times New Roman" w:cs="Times New Roman"/>
          <w:color w:val="auto"/>
          <w:sz w:val="20"/>
          <w:szCs w:val="20"/>
        </w:rPr>
        <w:fldChar w:fldCharType="begin"/>
      </w:r>
      <w:r w:rsidR="00FC1B5D" w:rsidRPr="00422A16">
        <w:rPr>
          <w:rFonts w:ascii="Times New Roman" w:hAnsi="Times New Roman" w:cs="Times New Roman"/>
          <w:color w:val="auto"/>
          <w:sz w:val="20"/>
          <w:szCs w:val="20"/>
        </w:rPr>
        <w:instrText xml:space="preserve"> SEQ Tabela \* ARABIC </w:instrText>
      </w:r>
      <w:r w:rsidR="006D5219" w:rsidRPr="00422A16">
        <w:rPr>
          <w:rFonts w:ascii="Times New Roman" w:hAnsi="Times New Roman" w:cs="Times New Roman"/>
          <w:color w:val="auto"/>
          <w:sz w:val="20"/>
          <w:szCs w:val="20"/>
        </w:rPr>
        <w:fldChar w:fldCharType="separate"/>
      </w:r>
      <w:r w:rsidRPr="00422A16">
        <w:rPr>
          <w:rFonts w:ascii="Times New Roman" w:hAnsi="Times New Roman" w:cs="Times New Roman"/>
          <w:noProof/>
          <w:color w:val="auto"/>
          <w:sz w:val="20"/>
          <w:szCs w:val="20"/>
        </w:rPr>
        <w:t>20</w:t>
      </w:r>
      <w:r w:rsidR="006D5219" w:rsidRPr="00422A16">
        <w:rPr>
          <w:rFonts w:ascii="Times New Roman" w:hAnsi="Times New Roman" w:cs="Times New Roman"/>
          <w:noProof/>
          <w:color w:val="auto"/>
          <w:sz w:val="20"/>
          <w:szCs w:val="20"/>
        </w:rPr>
        <w:fldChar w:fldCharType="end"/>
      </w:r>
      <w:r w:rsidRPr="00422A16">
        <w:rPr>
          <w:rFonts w:ascii="Times New Roman" w:hAnsi="Times New Roman" w:cs="Times New Roman"/>
          <w:color w:val="auto"/>
          <w:sz w:val="20"/>
          <w:szCs w:val="20"/>
        </w:rPr>
        <w:t>- Definições de setores, datas, horários, locais e responsáveis pela realização das audiências públicas.</w:t>
      </w:r>
      <w:bookmarkEnd w:id="111"/>
    </w:p>
    <w:p w:rsidR="00526BDD" w:rsidRDefault="00526BDD" w:rsidP="00D83C9D">
      <w:pPr>
        <w:pStyle w:val="Ttulo2"/>
        <w:rPr>
          <w:rFonts w:ascii="Arial" w:hAnsi="Arial" w:cs="Arial"/>
          <w:noProof/>
          <w:sz w:val="24"/>
          <w:szCs w:val="24"/>
        </w:rPr>
      </w:pPr>
    </w:p>
    <w:p w:rsidR="00526BDD" w:rsidRPr="00027A77" w:rsidRDefault="00526BDD" w:rsidP="00D83C9D"/>
    <w:p w:rsidR="00526BDD" w:rsidRDefault="00526BDD" w:rsidP="006A135A">
      <w:pPr>
        <w:pStyle w:val="Ttulo2"/>
        <w:jc w:val="center"/>
        <w:rPr>
          <w:rFonts w:ascii="Arial" w:hAnsi="Arial" w:cs="Arial"/>
          <w:i/>
          <w:color w:val="000000"/>
          <w:sz w:val="24"/>
          <w:szCs w:val="24"/>
        </w:rPr>
      </w:pPr>
    </w:p>
    <w:p w:rsidR="006A135A" w:rsidRDefault="006A135A" w:rsidP="006A135A">
      <w:pPr>
        <w:jc w:val="center"/>
      </w:pPr>
    </w:p>
    <w:p w:rsidR="006A135A" w:rsidRDefault="006A135A" w:rsidP="006A135A"/>
    <w:p w:rsidR="006A135A" w:rsidRPr="006A135A" w:rsidRDefault="006A135A" w:rsidP="006A135A">
      <w:r w:rsidRPr="00376CA4">
        <w:rPr>
          <w:rFonts w:ascii="Arial" w:hAnsi="Arial" w:cs="Arial"/>
          <w:noProof/>
          <w:sz w:val="24"/>
          <w:szCs w:val="24"/>
        </w:rPr>
        <w:drawing>
          <wp:anchor distT="0" distB="0" distL="114300" distR="114300" simplePos="0" relativeHeight="251752448" behindDoc="0" locked="0" layoutInCell="1" allowOverlap="1">
            <wp:simplePos x="0" y="0"/>
            <wp:positionH relativeFrom="column">
              <wp:posOffset>352425</wp:posOffset>
            </wp:positionH>
            <wp:positionV relativeFrom="paragraph">
              <wp:posOffset>27940</wp:posOffset>
            </wp:positionV>
            <wp:extent cx="4377690" cy="3293745"/>
            <wp:effectExtent l="38100" t="38100" r="41910" b="40005"/>
            <wp:wrapSquare wrapText="right"/>
            <wp:docPr id="5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5" cstate="print"/>
                    <a:srcRect/>
                    <a:stretch>
                      <a:fillRect/>
                    </a:stretch>
                  </pic:blipFill>
                  <pic:spPr bwMode="auto">
                    <a:xfrm>
                      <a:off x="0" y="0"/>
                      <a:ext cx="4377690" cy="3293745"/>
                    </a:xfrm>
                    <a:prstGeom prst="rect">
                      <a:avLst/>
                    </a:prstGeom>
                    <a:noFill/>
                    <a:ln w="28575">
                      <a:solidFill>
                        <a:schemeClr val="accent1"/>
                      </a:solidFill>
                      <a:miter lim="800000"/>
                      <a:headEnd/>
                      <a:tailEnd/>
                    </a:ln>
                    <a:effectLst>
                      <a:softEdge rad="31750"/>
                    </a:effectLst>
                  </pic:spPr>
                </pic:pic>
              </a:graphicData>
            </a:graphic>
          </wp:anchor>
        </w:drawing>
      </w:r>
    </w:p>
    <w:p w:rsidR="00526BDD" w:rsidRDefault="00526BDD" w:rsidP="00D83C9D">
      <w:pPr>
        <w:pStyle w:val="Ttulo2"/>
        <w:rPr>
          <w:rFonts w:ascii="Arial" w:hAnsi="Arial" w:cs="Arial"/>
          <w:color w:val="000000"/>
          <w:sz w:val="24"/>
          <w:szCs w:val="24"/>
        </w:rPr>
      </w:pPr>
      <w:bookmarkStart w:id="112" w:name="_Toc433353397"/>
    </w:p>
    <w:p w:rsidR="00526BDD" w:rsidRDefault="00526BDD" w:rsidP="00D83C9D">
      <w:pPr>
        <w:pStyle w:val="Ttulo2"/>
        <w:rPr>
          <w:rFonts w:ascii="Arial" w:hAnsi="Arial" w:cs="Arial"/>
          <w:color w:val="000000"/>
          <w:sz w:val="24"/>
          <w:szCs w:val="24"/>
        </w:rPr>
      </w:pPr>
    </w:p>
    <w:p w:rsidR="00526BDD" w:rsidRDefault="00526BDD" w:rsidP="00D83C9D">
      <w:pPr>
        <w:pStyle w:val="Ttulo2"/>
        <w:rPr>
          <w:rFonts w:ascii="Arial" w:hAnsi="Arial" w:cs="Arial"/>
          <w:color w:val="000000"/>
          <w:sz w:val="24"/>
          <w:szCs w:val="24"/>
        </w:rPr>
      </w:pPr>
    </w:p>
    <w:p w:rsidR="00526BDD" w:rsidRDefault="00526BDD" w:rsidP="00D83C9D">
      <w:pPr>
        <w:pStyle w:val="Ttulo2"/>
        <w:rPr>
          <w:rFonts w:ascii="Arial" w:hAnsi="Arial" w:cs="Arial"/>
          <w:color w:val="000000"/>
          <w:sz w:val="24"/>
          <w:szCs w:val="24"/>
        </w:rPr>
      </w:pPr>
    </w:p>
    <w:p w:rsidR="00526BDD" w:rsidRDefault="00526BDD" w:rsidP="00D83C9D">
      <w:pPr>
        <w:pStyle w:val="Ttulo2"/>
        <w:rPr>
          <w:rFonts w:ascii="Arial" w:hAnsi="Arial" w:cs="Arial"/>
          <w:color w:val="000000"/>
          <w:sz w:val="24"/>
          <w:szCs w:val="24"/>
        </w:rPr>
      </w:pPr>
    </w:p>
    <w:p w:rsidR="00526BDD" w:rsidRDefault="00526BDD" w:rsidP="00D83C9D">
      <w:pPr>
        <w:pStyle w:val="Ttulo2"/>
        <w:rPr>
          <w:rFonts w:ascii="Arial" w:hAnsi="Arial" w:cs="Arial"/>
          <w:color w:val="000000"/>
          <w:sz w:val="24"/>
          <w:szCs w:val="24"/>
        </w:rPr>
      </w:pPr>
    </w:p>
    <w:p w:rsidR="00526BDD" w:rsidRDefault="00526BDD" w:rsidP="00D83C9D">
      <w:pPr>
        <w:pStyle w:val="Ttulo2"/>
        <w:rPr>
          <w:rFonts w:ascii="Arial" w:hAnsi="Arial" w:cs="Arial"/>
          <w:color w:val="000000"/>
          <w:sz w:val="24"/>
          <w:szCs w:val="24"/>
        </w:rPr>
      </w:pPr>
    </w:p>
    <w:p w:rsidR="006A135A" w:rsidRDefault="006A135A" w:rsidP="00D83C9D">
      <w:pPr>
        <w:pStyle w:val="Ttulo2"/>
        <w:rPr>
          <w:rFonts w:ascii="Arial" w:hAnsi="Arial" w:cs="Arial"/>
          <w:color w:val="000000"/>
          <w:sz w:val="24"/>
          <w:szCs w:val="24"/>
        </w:rPr>
      </w:pPr>
      <w:bookmarkStart w:id="113" w:name="_Toc502212102"/>
    </w:p>
    <w:p w:rsidR="006A135A" w:rsidRDefault="006A135A" w:rsidP="00D83C9D">
      <w:pPr>
        <w:pStyle w:val="Ttulo2"/>
        <w:rPr>
          <w:rFonts w:ascii="Arial" w:hAnsi="Arial" w:cs="Arial"/>
          <w:color w:val="000000"/>
          <w:sz w:val="24"/>
          <w:szCs w:val="24"/>
        </w:rPr>
      </w:pPr>
    </w:p>
    <w:p w:rsidR="006A135A" w:rsidRDefault="006A135A" w:rsidP="00D83C9D">
      <w:pPr>
        <w:pStyle w:val="Ttulo2"/>
        <w:rPr>
          <w:rFonts w:ascii="Arial" w:hAnsi="Arial" w:cs="Arial"/>
          <w:color w:val="000000"/>
          <w:sz w:val="24"/>
          <w:szCs w:val="24"/>
        </w:rPr>
      </w:pPr>
    </w:p>
    <w:p w:rsidR="006A135A" w:rsidRDefault="006A135A" w:rsidP="00D83C9D">
      <w:pPr>
        <w:pStyle w:val="Ttulo2"/>
        <w:rPr>
          <w:rFonts w:ascii="Arial" w:hAnsi="Arial" w:cs="Arial"/>
          <w:color w:val="000000"/>
          <w:sz w:val="24"/>
          <w:szCs w:val="24"/>
        </w:rPr>
      </w:pPr>
    </w:p>
    <w:p w:rsidR="006A135A" w:rsidRDefault="006A135A" w:rsidP="00D83C9D">
      <w:pPr>
        <w:pStyle w:val="Ttulo2"/>
        <w:rPr>
          <w:rFonts w:ascii="Arial" w:hAnsi="Arial" w:cs="Arial"/>
          <w:color w:val="000000"/>
          <w:sz w:val="24"/>
          <w:szCs w:val="24"/>
        </w:rPr>
      </w:pPr>
    </w:p>
    <w:p w:rsidR="006A135A" w:rsidRDefault="006A135A" w:rsidP="00D83C9D">
      <w:pPr>
        <w:pStyle w:val="Ttulo2"/>
        <w:rPr>
          <w:rFonts w:ascii="Arial" w:hAnsi="Arial" w:cs="Arial"/>
          <w:color w:val="000000"/>
          <w:sz w:val="24"/>
          <w:szCs w:val="24"/>
        </w:rPr>
      </w:pPr>
    </w:p>
    <w:p w:rsidR="006A135A" w:rsidRDefault="006A135A" w:rsidP="00D83C9D">
      <w:pPr>
        <w:pStyle w:val="Ttulo2"/>
        <w:rPr>
          <w:rFonts w:ascii="Arial" w:hAnsi="Arial" w:cs="Arial"/>
          <w:color w:val="000000"/>
          <w:sz w:val="24"/>
          <w:szCs w:val="24"/>
        </w:rPr>
      </w:pPr>
    </w:p>
    <w:p w:rsidR="006A135A" w:rsidRDefault="006A135A" w:rsidP="00D83C9D">
      <w:pPr>
        <w:pStyle w:val="Ttulo2"/>
        <w:rPr>
          <w:rFonts w:ascii="Arial" w:hAnsi="Arial" w:cs="Arial"/>
          <w:color w:val="000000"/>
          <w:sz w:val="24"/>
          <w:szCs w:val="24"/>
        </w:rPr>
      </w:pPr>
    </w:p>
    <w:p w:rsidR="006A135A" w:rsidRDefault="006A135A" w:rsidP="006A135A">
      <w:pPr>
        <w:pStyle w:val="Ttulo2"/>
        <w:rPr>
          <w:rFonts w:ascii="Arial" w:hAnsi="Arial" w:cs="Arial"/>
          <w:color w:val="000000"/>
          <w:sz w:val="24"/>
          <w:szCs w:val="24"/>
        </w:rPr>
      </w:pPr>
    </w:p>
    <w:p w:rsidR="006A135A" w:rsidRDefault="006A135A" w:rsidP="006A135A">
      <w:pPr>
        <w:pStyle w:val="Ttulo2"/>
        <w:ind w:left="567" w:hanging="567"/>
        <w:rPr>
          <w:rFonts w:ascii="Times New Roman" w:hAnsi="Times New Roman" w:cs="Times New Roman"/>
          <w:b/>
          <w:color w:val="000000"/>
          <w:sz w:val="20"/>
          <w:szCs w:val="20"/>
        </w:rPr>
      </w:pPr>
    </w:p>
    <w:p w:rsidR="006A135A" w:rsidRPr="006A135A" w:rsidRDefault="006A135A" w:rsidP="006A135A">
      <w:pPr>
        <w:pStyle w:val="Ttulo2"/>
        <w:ind w:left="567" w:hanging="567"/>
        <w:rPr>
          <w:rFonts w:ascii="Times New Roman" w:hAnsi="Times New Roman" w:cs="Times New Roman"/>
          <w:b/>
          <w:color w:val="000000"/>
          <w:sz w:val="20"/>
          <w:szCs w:val="20"/>
        </w:rPr>
      </w:pPr>
      <w:r>
        <w:rPr>
          <w:rFonts w:ascii="Times New Roman" w:hAnsi="Times New Roman" w:cs="Times New Roman"/>
          <w:b/>
          <w:color w:val="000000"/>
          <w:sz w:val="20"/>
          <w:szCs w:val="20"/>
        </w:rPr>
        <w:t xml:space="preserve">           </w:t>
      </w:r>
      <w:r w:rsidRPr="006A135A">
        <w:rPr>
          <w:rFonts w:ascii="Times New Roman" w:hAnsi="Times New Roman" w:cs="Times New Roman"/>
          <w:b/>
          <w:color w:val="000000"/>
          <w:sz w:val="20"/>
          <w:szCs w:val="20"/>
        </w:rPr>
        <w:t>Figura 24- Divisões dos Setores do PMSB</w:t>
      </w:r>
    </w:p>
    <w:p w:rsidR="006A135A" w:rsidRDefault="006A135A" w:rsidP="00D83C9D">
      <w:pPr>
        <w:pStyle w:val="Ttulo2"/>
        <w:rPr>
          <w:rFonts w:ascii="Arial" w:hAnsi="Arial" w:cs="Arial"/>
          <w:color w:val="000000"/>
          <w:sz w:val="24"/>
          <w:szCs w:val="24"/>
        </w:rPr>
      </w:pPr>
    </w:p>
    <w:p w:rsidR="006A135A" w:rsidRPr="006A135A" w:rsidRDefault="006A135A" w:rsidP="006A135A">
      <w:pPr>
        <w:pStyle w:val="Ttulo2"/>
        <w:tabs>
          <w:tab w:val="left" w:pos="1470"/>
        </w:tabs>
        <w:rPr>
          <w:rFonts w:ascii="Arial" w:hAnsi="Arial" w:cs="Arial"/>
          <w:b/>
          <w:color w:val="000000"/>
          <w:sz w:val="24"/>
          <w:szCs w:val="24"/>
        </w:rPr>
      </w:pPr>
      <w:r w:rsidRPr="006A135A">
        <w:rPr>
          <w:rFonts w:ascii="Arial" w:hAnsi="Arial" w:cs="Arial"/>
          <w:b/>
          <w:color w:val="000000"/>
          <w:sz w:val="24"/>
          <w:szCs w:val="24"/>
        </w:rPr>
        <w:tab/>
      </w:r>
    </w:p>
    <w:p w:rsidR="00526BDD" w:rsidRPr="006A135A" w:rsidRDefault="00526BDD" w:rsidP="006A135A">
      <w:pPr>
        <w:pStyle w:val="Ttulo2"/>
        <w:rPr>
          <w:rFonts w:ascii="Times New Roman" w:hAnsi="Times New Roman" w:cs="Times New Roman"/>
          <w:b/>
          <w:color w:val="000000"/>
          <w:sz w:val="24"/>
          <w:szCs w:val="24"/>
        </w:rPr>
      </w:pPr>
      <w:r w:rsidRPr="006A135A">
        <w:rPr>
          <w:rFonts w:ascii="Times New Roman" w:hAnsi="Times New Roman" w:cs="Times New Roman"/>
          <w:b/>
          <w:color w:val="000000"/>
          <w:sz w:val="24"/>
          <w:szCs w:val="24"/>
        </w:rPr>
        <w:t>9.2 - Pauta das audiências Públicas</w:t>
      </w:r>
      <w:bookmarkEnd w:id="112"/>
      <w:bookmarkEnd w:id="113"/>
    </w:p>
    <w:p w:rsidR="00526BDD" w:rsidRPr="006A135A" w:rsidRDefault="00526BDD" w:rsidP="006A135A">
      <w:pPr>
        <w:jc w:val="both"/>
        <w:rPr>
          <w:sz w:val="24"/>
          <w:szCs w:val="24"/>
        </w:rPr>
      </w:pPr>
    </w:p>
    <w:p w:rsidR="00526BDD" w:rsidRPr="006A135A" w:rsidRDefault="00526BDD" w:rsidP="006A135A">
      <w:pPr>
        <w:jc w:val="both"/>
        <w:rPr>
          <w:sz w:val="24"/>
          <w:szCs w:val="24"/>
        </w:rPr>
      </w:pPr>
      <w:r w:rsidRPr="006A135A">
        <w:rPr>
          <w:b/>
          <w:sz w:val="24"/>
          <w:szCs w:val="24"/>
        </w:rPr>
        <w:t>Primeira Rodada de Audiências</w:t>
      </w:r>
      <w:r w:rsidRPr="006A135A">
        <w:rPr>
          <w:sz w:val="24"/>
          <w:szCs w:val="24"/>
        </w:rPr>
        <w:t xml:space="preserve"> – Apresentação da proposta de trabalho e coleta de dados para diagnóstico;</w:t>
      </w:r>
    </w:p>
    <w:p w:rsidR="00526BDD" w:rsidRPr="006A135A" w:rsidRDefault="00526BDD" w:rsidP="006A135A">
      <w:pPr>
        <w:autoSpaceDE w:val="0"/>
        <w:autoSpaceDN w:val="0"/>
        <w:adjustRightInd w:val="0"/>
        <w:jc w:val="both"/>
        <w:rPr>
          <w:sz w:val="24"/>
          <w:szCs w:val="24"/>
        </w:rPr>
      </w:pPr>
      <w:r w:rsidRPr="006A135A">
        <w:rPr>
          <w:b/>
          <w:sz w:val="24"/>
          <w:szCs w:val="24"/>
        </w:rPr>
        <w:t>Conferência Municipal</w:t>
      </w:r>
      <w:r w:rsidRPr="006A135A">
        <w:rPr>
          <w:sz w:val="24"/>
          <w:szCs w:val="24"/>
        </w:rPr>
        <w:t xml:space="preserve"> – Apresentação do documento final.</w:t>
      </w:r>
    </w:p>
    <w:p w:rsidR="00526BDD" w:rsidRPr="006A135A" w:rsidRDefault="00526BDD" w:rsidP="006A135A">
      <w:pPr>
        <w:autoSpaceDE w:val="0"/>
        <w:autoSpaceDN w:val="0"/>
        <w:adjustRightInd w:val="0"/>
        <w:ind w:firstLine="708"/>
        <w:jc w:val="both"/>
        <w:rPr>
          <w:sz w:val="24"/>
          <w:szCs w:val="24"/>
        </w:rPr>
      </w:pPr>
      <w:r w:rsidRPr="006A135A">
        <w:rPr>
          <w:sz w:val="24"/>
          <w:szCs w:val="24"/>
        </w:rPr>
        <w:t xml:space="preserve">As audiências Públicas deverão ter horário rígido para o início, tempo de duração, regras para debates e inscrição para perguntas. Estas e outras normativas ficarão a cargo do Comitê de Coordenação, levando em conta os costumes e as características socioculturais da cidade. </w:t>
      </w:r>
    </w:p>
    <w:p w:rsidR="00526BDD" w:rsidRPr="006A135A" w:rsidRDefault="00526BDD" w:rsidP="006A135A">
      <w:pPr>
        <w:autoSpaceDE w:val="0"/>
        <w:autoSpaceDN w:val="0"/>
        <w:adjustRightInd w:val="0"/>
        <w:ind w:firstLine="708"/>
        <w:jc w:val="both"/>
        <w:rPr>
          <w:sz w:val="24"/>
          <w:szCs w:val="24"/>
        </w:rPr>
      </w:pPr>
      <w:r w:rsidRPr="006A135A">
        <w:rPr>
          <w:sz w:val="24"/>
          <w:szCs w:val="24"/>
        </w:rPr>
        <w:t>Cada evento terá temática sequencial a ser discutida e levará em conta todos os aspectos gerais do município e também características específicas locais.</w:t>
      </w:r>
    </w:p>
    <w:p w:rsidR="00526BDD" w:rsidRPr="006A135A" w:rsidRDefault="00526BDD" w:rsidP="006A135A">
      <w:pPr>
        <w:autoSpaceDE w:val="0"/>
        <w:autoSpaceDN w:val="0"/>
        <w:adjustRightInd w:val="0"/>
        <w:ind w:firstLine="708"/>
        <w:jc w:val="both"/>
        <w:rPr>
          <w:sz w:val="24"/>
          <w:szCs w:val="24"/>
        </w:rPr>
      </w:pPr>
    </w:p>
    <w:tbl>
      <w:tblPr>
        <w:tblW w:w="8931" w:type="dxa"/>
        <w:tblInd w:w="-152" w:type="dxa"/>
        <w:tblCellMar>
          <w:left w:w="0" w:type="dxa"/>
          <w:right w:w="0" w:type="dxa"/>
        </w:tblCellMar>
        <w:tblLook w:val="0600" w:firstRow="0" w:lastRow="0" w:firstColumn="0" w:lastColumn="0" w:noHBand="1" w:noVBand="1"/>
      </w:tblPr>
      <w:tblGrid>
        <w:gridCol w:w="2836"/>
        <w:gridCol w:w="850"/>
        <w:gridCol w:w="709"/>
        <w:gridCol w:w="567"/>
        <w:gridCol w:w="709"/>
        <w:gridCol w:w="567"/>
        <w:gridCol w:w="708"/>
        <w:gridCol w:w="567"/>
        <w:gridCol w:w="709"/>
        <w:gridCol w:w="709"/>
      </w:tblGrid>
      <w:tr w:rsidR="00526BDD" w:rsidRPr="006A135A" w:rsidTr="006A135A">
        <w:trPr>
          <w:trHeight w:val="4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center"/>
              <w:rPr>
                <w:b/>
              </w:rPr>
            </w:pPr>
            <w:r w:rsidRPr="006A135A">
              <w:rPr>
                <w:b/>
                <w:kern w:val="24"/>
              </w:rPr>
              <w:t>AÇÕES</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rPr>
                <w:b/>
              </w:rPr>
            </w:pPr>
            <w:r w:rsidRPr="006A135A">
              <w:rPr>
                <w:b/>
                <w:kern w:val="24"/>
              </w:rPr>
              <w:t>Abr</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rPr>
                <w:b/>
              </w:rPr>
            </w:pPr>
            <w:r w:rsidRPr="006A135A">
              <w:rPr>
                <w:b/>
                <w:kern w:val="24"/>
              </w:rPr>
              <w:t xml:space="preserve">Mai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rPr>
                <w:b/>
              </w:rPr>
            </w:pPr>
            <w:r w:rsidRPr="006A135A">
              <w:rPr>
                <w:b/>
                <w:kern w:val="24"/>
              </w:rPr>
              <w:t>Jun</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rPr>
                <w:b/>
              </w:rPr>
            </w:pPr>
            <w:r w:rsidRPr="006A135A">
              <w:rPr>
                <w:b/>
                <w:kern w:val="24"/>
              </w:rPr>
              <w:t>Jul</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rPr>
                <w:b/>
              </w:rPr>
            </w:pPr>
            <w:r w:rsidRPr="006A135A">
              <w:rPr>
                <w:b/>
                <w:kern w:val="24"/>
              </w:rPr>
              <w:t>Ago</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rPr>
                <w:b/>
              </w:rPr>
            </w:pPr>
            <w:r w:rsidRPr="006A135A">
              <w:rPr>
                <w:b/>
                <w:kern w:val="24"/>
              </w:rPr>
              <w:t>Set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rPr>
                <w:b/>
              </w:rPr>
            </w:pPr>
            <w:r w:rsidRPr="006A135A">
              <w:rPr>
                <w:b/>
                <w:kern w:val="24"/>
              </w:rPr>
              <w:t>Out</w:t>
            </w: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rPr>
                <w:b/>
              </w:rPr>
            </w:pPr>
            <w:r w:rsidRPr="006A135A">
              <w:rPr>
                <w:b/>
                <w:kern w:val="24"/>
              </w:rPr>
              <w:t>Nov.</w:t>
            </w:r>
          </w:p>
        </w:tc>
        <w:tc>
          <w:tcPr>
            <w:tcW w:w="709" w:type="dxa"/>
            <w:tcBorders>
              <w:top w:val="single" w:sz="8" w:space="0" w:color="000000"/>
              <w:left w:val="single" w:sz="8" w:space="0" w:color="000000"/>
              <w:bottom w:val="single" w:sz="8" w:space="0" w:color="000000"/>
              <w:right w:val="single" w:sz="8" w:space="0" w:color="000000"/>
            </w:tcBorders>
          </w:tcPr>
          <w:p w:rsidR="00526BDD" w:rsidRPr="006A135A" w:rsidRDefault="00526BDD" w:rsidP="00D83C9D">
            <w:pPr>
              <w:jc w:val="both"/>
              <w:rPr>
                <w:b/>
                <w:kern w:val="24"/>
              </w:rPr>
            </w:pPr>
            <w:r w:rsidRPr="006A135A">
              <w:rPr>
                <w:b/>
                <w:kern w:val="24"/>
              </w:rPr>
              <w:t>Dez</w:t>
            </w:r>
          </w:p>
        </w:tc>
      </w:tr>
      <w:tr w:rsidR="00526BDD" w:rsidRPr="006A135A" w:rsidTr="006A135A">
        <w:trPr>
          <w:trHeight w:val="666"/>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Produto 1 - Decreto de criação dos comitês de coordenação e de execução;</w:t>
            </w:r>
          </w:p>
        </w:tc>
        <w:tc>
          <w:tcPr>
            <w:tcW w:w="850"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tcPr>
          <w:p w:rsidR="00526BDD" w:rsidRPr="006A135A" w:rsidRDefault="00526BDD" w:rsidP="00D83C9D">
            <w:pPr>
              <w:rPr>
                <w:b/>
              </w:rPr>
            </w:pPr>
          </w:p>
        </w:tc>
      </w:tr>
      <w:tr w:rsidR="00526BDD" w:rsidRPr="006A135A" w:rsidTr="006A135A">
        <w:trPr>
          <w:trHeight w:val="537"/>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Produto 2 – Elaboração do Plano de mobilização social;</w:t>
            </w:r>
          </w:p>
        </w:tc>
        <w:tc>
          <w:tcPr>
            <w:tcW w:w="850"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tcPr>
          <w:p w:rsidR="00526BDD" w:rsidRPr="006A135A" w:rsidRDefault="00526BDD" w:rsidP="00D83C9D">
            <w:pPr>
              <w:rPr>
                <w:b/>
              </w:rPr>
            </w:pPr>
          </w:p>
        </w:tc>
      </w:tr>
      <w:tr w:rsidR="00526BDD" w:rsidRPr="006A135A" w:rsidTr="006A135A">
        <w:trPr>
          <w:trHeight w:val="644"/>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 xml:space="preserve">Produto 3 – Relatório do Diagnóstico do Saneamento Municipal; </w:t>
            </w:r>
          </w:p>
        </w:tc>
        <w:tc>
          <w:tcPr>
            <w:tcW w:w="850" w:type="dxa"/>
            <w:tcBorders>
              <w:top w:val="single" w:sz="8" w:space="0" w:color="000000"/>
              <w:left w:val="single" w:sz="8" w:space="0" w:color="000000"/>
              <w:bottom w:val="single" w:sz="8" w:space="0" w:color="000000"/>
              <w:right w:val="single" w:sz="8" w:space="0" w:color="000000"/>
            </w:tcBorders>
            <w:shd w:val="clear" w:color="auto" w:fill="FFFFFF"/>
            <w:tcMar>
              <w:top w:w="15" w:type="dxa"/>
              <w:left w:w="70" w:type="dxa"/>
              <w:bottom w:w="0" w:type="dxa"/>
              <w:right w:w="70" w:type="dxa"/>
            </w:tcMar>
            <w:hideMark/>
          </w:tcPr>
          <w:p w:rsidR="00526BDD" w:rsidRPr="006A135A" w:rsidRDefault="00526BDD" w:rsidP="00D83C9D">
            <w:pPr>
              <w:jc w:val="both"/>
            </w:pPr>
          </w:p>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tcPr>
          <w:p w:rsidR="00526BDD" w:rsidRPr="006A135A" w:rsidRDefault="00526BDD" w:rsidP="00D83C9D">
            <w:pPr>
              <w:rPr>
                <w:b/>
              </w:rPr>
            </w:pPr>
          </w:p>
        </w:tc>
      </w:tr>
      <w:tr w:rsidR="00526BDD" w:rsidRPr="00376CA4" w:rsidTr="006A135A">
        <w:trPr>
          <w:trHeight w:val="654"/>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Produto 4 - Relatório da prospectiva e planejamento estratégico;</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tcPr>
          <w:p w:rsidR="00526BDD" w:rsidRPr="006A135A" w:rsidRDefault="00526BDD" w:rsidP="00D83C9D">
            <w:pPr>
              <w:rPr>
                <w:b/>
              </w:rPr>
            </w:pPr>
          </w:p>
        </w:tc>
      </w:tr>
      <w:tr w:rsidR="00526BDD" w:rsidRPr="00376CA4" w:rsidTr="006A135A">
        <w:trPr>
          <w:trHeight w:val="537"/>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Produto 5 - Relatório dos programas projetos e ações;</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tcPr>
          <w:p w:rsidR="00526BDD" w:rsidRPr="006A135A" w:rsidRDefault="00526BDD" w:rsidP="00D83C9D">
            <w:pPr>
              <w:rPr>
                <w:b/>
              </w:rPr>
            </w:pPr>
          </w:p>
        </w:tc>
      </w:tr>
      <w:tr w:rsidR="00526BDD" w:rsidRPr="00376CA4" w:rsidTr="006A135A">
        <w:trPr>
          <w:trHeight w:val="54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lastRenderedPageBreak/>
              <w:t>Produto 6 - Plano de execução do PMSB;</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tcPr>
          <w:p w:rsidR="00526BDD" w:rsidRPr="006A135A" w:rsidRDefault="00526BDD" w:rsidP="00D83C9D">
            <w:pPr>
              <w:rPr>
                <w:b/>
              </w:rPr>
            </w:pPr>
          </w:p>
        </w:tc>
      </w:tr>
      <w:tr w:rsidR="00526BDD" w:rsidRPr="00376CA4" w:rsidTr="006A135A">
        <w:trPr>
          <w:trHeight w:val="537"/>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Produto 7 - Projeto de lei do PMSB;</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shd w:val="clear" w:color="auto" w:fill="0070C0"/>
          </w:tcPr>
          <w:p w:rsidR="00526BDD" w:rsidRPr="006A135A" w:rsidRDefault="00526BDD" w:rsidP="00D83C9D">
            <w:pPr>
              <w:rPr>
                <w:b/>
              </w:rPr>
            </w:pPr>
          </w:p>
        </w:tc>
      </w:tr>
      <w:tr w:rsidR="00526BDD" w:rsidRPr="00376CA4" w:rsidTr="006A135A">
        <w:trPr>
          <w:trHeight w:val="634"/>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Produto 8 - Relatório sobre os indicadores de desempenho;</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tcPr>
          <w:p w:rsidR="00526BDD" w:rsidRPr="006A135A" w:rsidRDefault="00526BDD" w:rsidP="00D83C9D">
            <w:pPr>
              <w:rPr>
                <w:b/>
              </w:rPr>
            </w:pPr>
          </w:p>
        </w:tc>
      </w:tr>
      <w:tr w:rsidR="00526BDD" w:rsidRPr="00376CA4" w:rsidTr="006A135A">
        <w:trPr>
          <w:trHeight w:val="644"/>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Produto 9 - Sistema de informações para auxílio à tomada de decisões;</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shd w:val="clear" w:color="auto" w:fill="0070C0"/>
          </w:tcPr>
          <w:p w:rsidR="00526BDD" w:rsidRPr="006A135A" w:rsidRDefault="00526BDD" w:rsidP="00D83C9D">
            <w:pPr>
              <w:rPr>
                <w:b/>
              </w:rPr>
            </w:pPr>
          </w:p>
        </w:tc>
      </w:tr>
      <w:tr w:rsidR="00526BDD" w:rsidRPr="00376CA4" w:rsidTr="006A135A">
        <w:trPr>
          <w:trHeight w:val="845"/>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Produto 10 - Relatório mensal simplificado sobre o andamento das atividades;</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8"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567"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tc>
        <w:tc>
          <w:tcPr>
            <w:tcW w:w="709" w:type="dxa"/>
            <w:tcBorders>
              <w:top w:val="single" w:sz="8" w:space="0" w:color="000000"/>
              <w:left w:val="single" w:sz="8" w:space="0" w:color="000000"/>
              <w:bottom w:val="single" w:sz="8" w:space="0" w:color="000000"/>
              <w:right w:val="single" w:sz="8" w:space="0" w:color="000000"/>
            </w:tcBorders>
            <w:shd w:val="clear" w:color="auto" w:fill="0070C0"/>
            <w:tcMar>
              <w:top w:w="15" w:type="dxa"/>
              <w:left w:w="70" w:type="dxa"/>
              <w:bottom w:w="0" w:type="dxa"/>
              <w:right w:w="70" w:type="dxa"/>
            </w:tcMar>
            <w:hideMark/>
          </w:tcPr>
          <w:p w:rsidR="00526BDD" w:rsidRPr="006A135A" w:rsidRDefault="00526BDD" w:rsidP="00D83C9D">
            <w:pPr>
              <w:rPr>
                <w:b/>
              </w:rPr>
            </w:pPr>
          </w:p>
        </w:tc>
        <w:tc>
          <w:tcPr>
            <w:tcW w:w="709" w:type="dxa"/>
            <w:tcBorders>
              <w:top w:val="single" w:sz="8" w:space="0" w:color="000000"/>
              <w:left w:val="single" w:sz="8" w:space="0" w:color="000000"/>
              <w:bottom w:val="single" w:sz="8" w:space="0" w:color="000000"/>
              <w:right w:val="single" w:sz="8" w:space="0" w:color="000000"/>
            </w:tcBorders>
            <w:shd w:val="clear" w:color="auto" w:fill="0070C0"/>
          </w:tcPr>
          <w:p w:rsidR="00526BDD" w:rsidRPr="006A135A" w:rsidRDefault="00526BDD" w:rsidP="00D83C9D">
            <w:pPr>
              <w:rPr>
                <w:b/>
              </w:rPr>
            </w:pPr>
          </w:p>
        </w:tc>
      </w:tr>
      <w:tr w:rsidR="00526BDD" w:rsidRPr="00376CA4" w:rsidTr="006A135A">
        <w:trPr>
          <w:trHeight w:val="411"/>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6A135A" w:rsidRDefault="00526BDD" w:rsidP="00D83C9D">
            <w:pPr>
              <w:jc w:val="both"/>
            </w:pPr>
            <w:r w:rsidRPr="006A135A">
              <w:rPr>
                <w:kern w:val="24"/>
              </w:rPr>
              <w:t>Produto 11 - Relatório final do PMSB;</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376CA4" w:rsidRDefault="00526BDD" w:rsidP="00D83C9D">
            <w:pPr>
              <w:rPr>
                <w:rFonts w:ascii="Arial" w:hAnsi="Arial" w:cs="Arial"/>
                <w:sz w:val="24"/>
                <w:szCs w:val="24"/>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376CA4" w:rsidRDefault="00526BDD" w:rsidP="00D83C9D">
            <w:pPr>
              <w:rPr>
                <w:rFonts w:ascii="Arial" w:hAnsi="Arial" w:cs="Arial"/>
                <w:sz w:val="24"/>
                <w:szCs w:val="24"/>
              </w:rPr>
            </w:pP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376CA4" w:rsidRDefault="00526BDD" w:rsidP="00D83C9D">
            <w:pPr>
              <w:rPr>
                <w:rFonts w:ascii="Arial" w:hAnsi="Arial" w:cs="Arial"/>
                <w:sz w:val="24"/>
                <w:szCs w:val="24"/>
              </w:rPr>
            </w:pPr>
          </w:p>
        </w:tc>
        <w:tc>
          <w:tcPr>
            <w:tcW w:w="7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376CA4" w:rsidRDefault="00526BDD" w:rsidP="00D83C9D">
            <w:pPr>
              <w:rPr>
                <w:rFonts w:ascii="Arial" w:hAnsi="Arial" w:cs="Arial"/>
                <w:sz w:val="24"/>
                <w:szCs w:val="24"/>
              </w:rPr>
            </w:pP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376CA4" w:rsidRDefault="00526BDD" w:rsidP="00D83C9D">
            <w:pPr>
              <w:rPr>
                <w:rFonts w:ascii="Arial" w:hAnsi="Arial" w:cs="Arial"/>
                <w:sz w:val="24"/>
                <w:szCs w:val="24"/>
              </w:rPr>
            </w:pPr>
          </w:p>
        </w:tc>
        <w:tc>
          <w:tcPr>
            <w:tcW w:w="708" w:type="dxa"/>
            <w:tcBorders>
              <w:top w:val="single" w:sz="8" w:space="0" w:color="000000"/>
              <w:left w:val="single" w:sz="8" w:space="0" w:color="000000"/>
              <w:bottom w:val="single" w:sz="8" w:space="0" w:color="000000"/>
              <w:right w:val="single" w:sz="8" w:space="0" w:color="000000"/>
            </w:tcBorders>
            <w:shd w:val="clear" w:color="auto" w:fill="FFFFFF"/>
            <w:tcMar>
              <w:top w:w="15" w:type="dxa"/>
              <w:left w:w="70" w:type="dxa"/>
              <w:bottom w:w="0" w:type="dxa"/>
              <w:right w:w="70" w:type="dxa"/>
            </w:tcMar>
            <w:hideMark/>
          </w:tcPr>
          <w:p w:rsidR="00526BDD" w:rsidRPr="00376CA4" w:rsidRDefault="00526BDD" w:rsidP="00D83C9D">
            <w:pPr>
              <w:rPr>
                <w:rFonts w:ascii="Arial" w:hAnsi="Arial" w:cs="Arial"/>
                <w:sz w:val="24"/>
                <w:szCs w:val="24"/>
              </w:rPr>
            </w:pP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rsidR="00526BDD" w:rsidRPr="00376CA4" w:rsidRDefault="00526BDD" w:rsidP="00D83C9D">
            <w:pPr>
              <w:rPr>
                <w:rFonts w:ascii="Arial" w:hAnsi="Arial" w:cs="Arial"/>
                <w:sz w:val="24"/>
                <w:szCs w:val="24"/>
              </w:rPr>
            </w:pPr>
          </w:p>
        </w:tc>
        <w:tc>
          <w:tcPr>
            <w:tcW w:w="7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70" w:type="dxa"/>
              <w:bottom w:w="0" w:type="dxa"/>
              <w:right w:w="70" w:type="dxa"/>
            </w:tcMar>
            <w:hideMark/>
          </w:tcPr>
          <w:p w:rsidR="00526BDD" w:rsidRPr="00376CA4" w:rsidRDefault="00526BDD" w:rsidP="00D83C9D">
            <w:pPr>
              <w:keepNext/>
              <w:rPr>
                <w:rFonts w:ascii="Arial" w:hAnsi="Arial" w:cs="Arial"/>
                <w:b/>
                <w:sz w:val="24"/>
                <w:szCs w:val="24"/>
              </w:rPr>
            </w:pPr>
          </w:p>
        </w:tc>
        <w:tc>
          <w:tcPr>
            <w:tcW w:w="709" w:type="dxa"/>
            <w:tcBorders>
              <w:top w:val="single" w:sz="8" w:space="0" w:color="000000"/>
              <w:left w:val="single" w:sz="8" w:space="0" w:color="000000"/>
              <w:bottom w:val="single" w:sz="8" w:space="0" w:color="000000"/>
              <w:right w:val="single" w:sz="8" w:space="0" w:color="000000"/>
            </w:tcBorders>
            <w:shd w:val="clear" w:color="auto" w:fill="0070C0"/>
          </w:tcPr>
          <w:p w:rsidR="00526BDD" w:rsidRPr="00376CA4" w:rsidRDefault="00526BDD" w:rsidP="00D83C9D">
            <w:pPr>
              <w:keepNext/>
              <w:rPr>
                <w:rFonts w:ascii="Arial" w:hAnsi="Arial" w:cs="Arial"/>
                <w:b/>
                <w:sz w:val="24"/>
                <w:szCs w:val="24"/>
              </w:rPr>
            </w:pPr>
          </w:p>
        </w:tc>
      </w:tr>
    </w:tbl>
    <w:p w:rsidR="00526BDD" w:rsidRPr="006A135A" w:rsidRDefault="00526BDD" w:rsidP="002A7DB1">
      <w:pPr>
        <w:pStyle w:val="Legenda"/>
        <w:ind w:firstLine="0"/>
        <w:jc w:val="both"/>
        <w:rPr>
          <w:rFonts w:ascii="Times New Roman" w:hAnsi="Times New Roman" w:cs="Times New Roman"/>
          <w:color w:val="auto"/>
        </w:rPr>
      </w:pPr>
      <w:bookmarkStart w:id="114" w:name="_Toc460841874"/>
      <w:r w:rsidRPr="006A135A">
        <w:rPr>
          <w:rFonts w:ascii="Times New Roman" w:hAnsi="Times New Roman" w:cs="Times New Roman"/>
          <w:color w:val="auto"/>
        </w:rPr>
        <w:t xml:space="preserve">Tabela </w:t>
      </w:r>
      <w:r w:rsidR="006D5219" w:rsidRPr="006A135A">
        <w:rPr>
          <w:rFonts w:ascii="Times New Roman" w:hAnsi="Times New Roman" w:cs="Times New Roman"/>
          <w:color w:val="auto"/>
        </w:rPr>
        <w:fldChar w:fldCharType="begin"/>
      </w:r>
      <w:r w:rsidR="00FC1B5D" w:rsidRPr="006A135A">
        <w:rPr>
          <w:rFonts w:ascii="Times New Roman" w:hAnsi="Times New Roman" w:cs="Times New Roman"/>
          <w:color w:val="auto"/>
        </w:rPr>
        <w:instrText xml:space="preserve"> SEQ Tabela \* ARABIC </w:instrText>
      </w:r>
      <w:r w:rsidR="006D5219" w:rsidRPr="006A135A">
        <w:rPr>
          <w:rFonts w:ascii="Times New Roman" w:hAnsi="Times New Roman" w:cs="Times New Roman"/>
          <w:color w:val="auto"/>
        </w:rPr>
        <w:fldChar w:fldCharType="separate"/>
      </w:r>
      <w:r w:rsidRPr="006A135A">
        <w:rPr>
          <w:rFonts w:ascii="Times New Roman" w:hAnsi="Times New Roman" w:cs="Times New Roman"/>
          <w:noProof/>
          <w:color w:val="auto"/>
        </w:rPr>
        <w:t>21</w:t>
      </w:r>
      <w:r w:rsidR="006D5219" w:rsidRPr="006A135A">
        <w:rPr>
          <w:rFonts w:ascii="Times New Roman" w:hAnsi="Times New Roman" w:cs="Times New Roman"/>
          <w:noProof/>
          <w:color w:val="auto"/>
        </w:rPr>
        <w:fldChar w:fldCharType="end"/>
      </w:r>
      <w:r w:rsidRPr="006A135A">
        <w:rPr>
          <w:rFonts w:ascii="Times New Roman" w:hAnsi="Times New Roman" w:cs="Times New Roman"/>
          <w:color w:val="auto"/>
        </w:rPr>
        <w:t>- Cronograma de Elaboração do PMSB</w:t>
      </w:r>
      <w:bookmarkEnd w:id="114"/>
    </w:p>
    <w:p w:rsidR="006A135A" w:rsidRDefault="006A135A" w:rsidP="00D83C9D">
      <w:pPr>
        <w:pStyle w:val="Ttulo2"/>
        <w:rPr>
          <w:rFonts w:ascii="Arial" w:eastAsia="Arial Unicode MS" w:hAnsi="Arial" w:cs="Arial"/>
          <w:color w:val="000000"/>
          <w:sz w:val="24"/>
          <w:szCs w:val="24"/>
        </w:rPr>
      </w:pPr>
      <w:bookmarkStart w:id="115" w:name="_Toc433353398"/>
      <w:bookmarkStart w:id="116" w:name="_Toc502212103"/>
    </w:p>
    <w:p w:rsidR="00526BDD" w:rsidRPr="002A7DB1" w:rsidRDefault="00526BDD" w:rsidP="00D83C9D">
      <w:pPr>
        <w:pStyle w:val="Ttulo2"/>
        <w:rPr>
          <w:rFonts w:ascii="Times New Roman" w:eastAsia="Arial Unicode MS" w:hAnsi="Times New Roman" w:cs="Times New Roman"/>
          <w:b/>
          <w:color w:val="000000"/>
          <w:sz w:val="24"/>
          <w:szCs w:val="24"/>
        </w:rPr>
      </w:pPr>
      <w:r w:rsidRPr="002A7DB1">
        <w:rPr>
          <w:rFonts w:ascii="Times New Roman" w:eastAsia="Arial Unicode MS" w:hAnsi="Times New Roman" w:cs="Times New Roman"/>
          <w:b/>
          <w:color w:val="000000"/>
          <w:sz w:val="24"/>
          <w:szCs w:val="24"/>
        </w:rPr>
        <w:t>9.3 - Participação dos setores da sociedade municipal na mobilização social</w:t>
      </w:r>
      <w:bookmarkEnd w:id="115"/>
      <w:bookmarkEnd w:id="116"/>
    </w:p>
    <w:p w:rsidR="00526BDD" w:rsidRPr="00376CA4" w:rsidRDefault="00526BDD" w:rsidP="00D83C9D">
      <w:pPr>
        <w:spacing w:line="360" w:lineRule="auto"/>
        <w:rPr>
          <w:rFonts w:ascii="Arial" w:hAnsi="Arial" w:cs="Arial"/>
          <w:sz w:val="24"/>
          <w:szCs w:val="24"/>
        </w:rPr>
      </w:pPr>
    </w:p>
    <w:p w:rsidR="00526BDD" w:rsidRPr="002A7DB1" w:rsidRDefault="00526BDD" w:rsidP="00D83C9D">
      <w:pPr>
        <w:autoSpaceDE w:val="0"/>
        <w:autoSpaceDN w:val="0"/>
        <w:adjustRightInd w:val="0"/>
        <w:spacing w:line="360" w:lineRule="auto"/>
        <w:jc w:val="both"/>
        <w:rPr>
          <w:rFonts w:eastAsia="Arial Unicode MS"/>
          <w:b/>
          <w:sz w:val="24"/>
          <w:szCs w:val="24"/>
        </w:rPr>
      </w:pPr>
      <w:r w:rsidRPr="002A7DB1">
        <w:rPr>
          <w:rFonts w:eastAsia="Arial Unicode MS"/>
          <w:b/>
          <w:sz w:val="24"/>
          <w:szCs w:val="24"/>
        </w:rPr>
        <w:t>Entidades a serem mobilizadas</w:t>
      </w:r>
    </w:p>
    <w:p w:rsidR="006A135A" w:rsidRPr="002A7DB1" w:rsidRDefault="006A135A" w:rsidP="00D83C9D">
      <w:pPr>
        <w:autoSpaceDE w:val="0"/>
        <w:autoSpaceDN w:val="0"/>
        <w:adjustRightInd w:val="0"/>
        <w:spacing w:line="360" w:lineRule="auto"/>
        <w:jc w:val="both"/>
        <w:rPr>
          <w:rFonts w:eastAsia="Arial Unicode MS"/>
          <w:b/>
          <w:sz w:val="24"/>
          <w:szCs w:val="24"/>
          <w:u w:val="single"/>
        </w:rPr>
      </w:pPr>
    </w:p>
    <w:p w:rsidR="00526BDD" w:rsidRPr="002A7DB1" w:rsidRDefault="00526BDD" w:rsidP="002A7DB1">
      <w:pPr>
        <w:ind w:firstLine="708"/>
        <w:jc w:val="both"/>
        <w:rPr>
          <w:rFonts w:eastAsia="Arial Unicode MS"/>
          <w:sz w:val="24"/>
          <w:szCs w:val="24"/>
        </w:rPr>
      </w:pPr>
      <w:r w:rsidRPr="002A7DB1">
        <w:rPr>
          <w:rFonts w:eastAsia="Arial Unicode MS"/>
          <w:sz w:val="24"/>
          <w:szCs w:val="24"/>
        </w:rPr>
        <w:t>Câmara, Conselhos Municipais, Ministério Público, Judiciário, SUPRAM, IEF, EMATER, FUNASA, IMA, DER, Secretaria Municipal de Saúde, Secretaria Municipal de Desenvolvimento Social, Secretaria Municipal de Obras e Transportes Públicos, Secretaria Municipal de Educação, Secretaria Municipal de Esportes e Juventude, Vigilância Sanitária, Polícia (Ambiental, Militar e Civil), Bancos, Cartórios, Fundação Municipal de Saúde, Secretaria Municipal de Cultura, Escolas Estaduais e Municipais.</w:t>
      </w:r>
    </w:p>
    <w:p w:rsidR="00526BDD" w:rsidRPr="00376CA4" w:rsidRDefault="00526BDD" w:rsidP="00D83C9D">
      <w:pPr>
        <w:spacing w:line="360" w:lineRule="auto"/>
        <w:jc w:val="both"/>
        <w:rPr>
          <w:rFonts w:ascii="Arial" w:eastAsia="Arial Unicode MS" w:hAnsi="Arial" w:cs="Arial"/>
          <w:sz w:val="24"/>
          <w:szCs w:val="24"/>
        </w:rPr>
      </w:pPr>
    </w:p>
    <w:p w:rsidR="00526BDD" w:rsidRPr="002A7DB1" w:rsidRDefault="00526BDD" w:rsidP="002A7DB1">
      <w:pPr>
        <w:jc w:val="both"/>
        <w:rPr>
          <w:rFonts w:eastAsia="Arial Unicode MS"/>
          <w:b/>
          <w:sz w:val="24"/>
          <w:szCs w:val="24"/>
        </w:rPr>
      </w:pPr>
      <w:r w:rsidRPr="002A7DB1">
        <w:rPr>
          <w:rFonts w:eastAsia="Arial Unicode MS"/>
          <w:b/>
          <w:sz w:val="24"/>
          <w:szCs w:val="24"/>
        </w:rPr>
        <w:t>3º Setor</w:t>
      </w:r>
    </w:p>
    <w:p w:rsidR="00526BDD" w:rsidRPr="002A7DB1" w:rsidRDefault="00526BDD" w:rsidP="002A7DB1">
      <w:pPr>
        <w:jc w:val="both"/>
        <w:rPr>
          <w:rFonts w:eastAsia="Arial Unicode MS"/>
          <w:sz w:val="24"/>
          <w:szCs w:val="24"/>
        </w:rPr>
      </w:pPr>
      <w:r w:rsidRPr="002A7DB1">
        <w:rPr>
          <w:sz w:val="24"/>
          <w:szCs w:val="24"/>
        </w:rPr>
        <w:t>Capul, COABASE, Cooperativa Chico Mendes, Abrigo Frei Pio, Cressertão, Agência Vale do Urucuia, ACIA, CDL, ADESA, Prefeituras Comunitárias</w:t>
      </w:r>
      <w:r w:rsidRPr="002A7DB1">
        <w:rPr>
          <w:rFonts w:eastAsia="Arial Unicode MS"/>
          <w:sz w:val="24"/>
          <w:szCs w:val="24"/>
        </w:rPr>
        <w:t xml:space="preserve">. </w:t>
      </w:r>
    </w:p>
    <w:p w:rsidR="002A7DB1" w:rsidRPr="002A7DB1" w:rsidRDefault="002A7DB1" w:rsidP="002A7DB1">
      <w:pPr>
        <w:jc w:val="both"/>
        <w:rPr>
          <w:rFonts w:eastAsia="Arial Unicode MS"/>
          <w:sz w:val="24"/>
          <w:szCs w:val="24"/>
        </w:rPr>
      </w:pPr>
    </w:p>
    <w:p w:rsidR="00526BDD" w:rsidRPr="002A7DB1" w:rsidRDefault="00526BDD" w:rsidP="002A7DB1">
      <w:pPr>
        <w:jc w:val="both"/>
        <w:rPr>
          <w:rFonts w:eastAsia="Arial Unicode MS"/>
          <w:b/>
          <w:sz w:val="24"/>
          <w:szCs w:val="24"/>
        </w:rPr>
      </w:pPr>
      <w:r w:rsidRPr="002A7DB1">
        <w:rPr>
          <w:rFonts w:eastAsia="Arial Unicode MS"/>
          <w:b/>
          <w:sz w:val="24"/>
          <w:szCs w:val="24"/>
        </w:rPr>
        <w:t>Grupos Organizados</w:t>
      </w:r>
    </w:p>
    <w:p w:rsidR="00526BDD" w:rsidRDefault="00526BDD" w:rsidP="002A7DB1">
      <w:pPr>
        <w:jc w:val="both"/>
        <w:rPr>
          <w:rFonts w:eastAsia="Arial Unicode MS"/>
          <w:sz w:val="24"/>
          <w:szCs w:val="24"/>
        </w:rPr>
      </w:pPr>
      <w:r w:rsidRPr="002A7DB1">
        <w:rPr>
          <w:rFonts w:eastAsia="Arial Unicode MS"/>
          <w:sz w:val="24"/>
          <w:szCs w:val="24"/>
        </w:rPr>
        <w:t>ACOMAR, ARPA, ASCURA, Associações Rurais, Associação Comunitária do Bairro Crispim Santana, ACORF, Associação dos Mangues, STR, SR, Clubes de Futebol, Advogados, Contadores, Médicos, Dentistas, MST, FETRAF, MPA.</w:t>
      </w:r>
    </w:p>
    <w:p w:rsidR="002A7DB1" w:rsidRPr="002A7DB1" w:rsidRDefault="002A7DB1" w:rsidP="002A7DB1">
      <w:pPr>
        <w:jc w:val="both"/>
        <w:rPr>
          <w:rFonts w:eastAsia="Arial Unicode MS"/>
          <w:sz w:val="24"/>
          <w:szCs w:val="24"/>
        </w:rPr>
      </w:pPr>
    </w:p>
    <w:p w:rsidR="00526BDD" w:rsidRPr="002A7DB1" w:rsidRDefault="00526BDD" w:rsidP="00D83C9D">
      <w:pPr>
        <w:spacing w:line="360" w:lineRule="auto"/>
        <w:jc w:val="both"/>
        <w:rPr>
          <w:rFonts w:eastAsia="Arial Unicode MS"/>
          <w:b/>
          <w:sz w:val="24"/>
          <w:szCs w:val="24"/>
        </w:rPr>
      </w:pPr>
      <w:r w:rsidRPr="002A7DB1">
        <w:rPr>
          <w:rFonts w:eastAsia="Arial Unicode MS"/>
          <w:b/>
          <w:sz w:val="24"/>
          <w:szCs w:val="24"/>
        </w:rPr>
        <w:t>Mídias</w:t>
      </w:r>
    </w:p>
    <w:p w:rsidR="00526BDD" w:rsidRPr="002A7DB1" w:rsidRDefault="00526BDD" w:rsidP="002A7DB1">
      <w:pPr>
        <w:spacing w:line="360" w:lineRule="auto"/>
        <w:jc w:val="both"/>
        <w:rPr>
          <w:rFonts w:eastAsia="Arial Unicode MS"/>
          <w:sz w:val="24"/>
          <w:szCs w:val="24"/>
        </w:rPr>
      </w:pPr>
      <w:r w:rsidRPr="002A7DB1">
        <w:rPr>
          <w:rFonts w:eastAsia="Arial Unicode MS"/>
          <w:sz w:val="24"/>
          <w:szCs w:val="24"/>
        </w:rPr>
        <w:t>Rádio União FM, Rádio Terra Brasil FM, Rogério, Douglas, Lan House Jacinto.</w:t>
      </w:r>
    </w:p>
    <w:p w:rsidR="00F3504A" w:rsidRDefault="00F3504A" w:rsidP="00D83C9D">
      <w:pPr>
        <w:pStyle w:val="PargrafodaLista"/>
        <w:spacing w:after="200"/>
        <w:ind w:left="142" w:hanging="142"/>
        <w:rPr>
          <w:rFonts w:ascii="Times New Roman" w:eastAsia="Arial Unicode MS" w:hAnsi="Times New Roman" w:cs="Times New Roman"/>
          <w:b/>
          <w:color w:val="000000"/>
          <w:sz w:val="24"/>
          <w:szCs w:val="24"/>
          <w:lang w:val="pt-BR"/>
        </w:rPr>
      </w:pPr>
    </w:p>
    <w:p w:rsidR="00526BDD" w:rsidRPr="002A7DB1" w:rsidRDefault="00526BDD" w:rsidP="00D83C9D">
      <w:pPr>
        <w:pStyle w:val="PargrafodaLista"/>
        <w:spacing w:after="200"/>
        <w:ind w:left="142" w:hanging="142"/>
        <w:rPr>
          <w:rFonts w:ascii="Times New Roman" w:eastAsia="Arial Unicode MS" w:hAnsi="Times New Roman" w:cs="Times New Roman"/>
          <w:b/>
          <w:color w:val="000000"/>
          <w:sz w:val="24"/>
          <w:szCs w:val="24"/>
          <w:lang w:val="pt-BR"/>
        </w:rPr>
      </w:pPr>
      <w:r w:rsidRPr="002A7DB1">
        <w:rPr>
          <w:rFonts w:ascii="Times New Roman" w:eastAsia="Arial Unicode MS" w:hAnsi="Times New Roman" w:cs="Times New Roman"/>
          <w:b/>
          <w:color w:val="000000"/>
          <w:sz w:val="24"/>
          <w:szCs w:val="24"/>
          <w:lang w:val="pt-BR"/>
        </w:rPr>
        <w:t>Grupos Organizados:</w:t>
      </w:r>
    </w:p>
    <w:p w:rsidR="00526BDD" w:rsidRPr="002A7DB1" w:rsidRDefault="00526BDD" w:rsidP="002A7DB1">
      <w:pPr>
        <w:pStyle w:val="PargrafodaLista"/>
        <w:spacing w:after="200"/>
        <w:ind w:left="0"/>
        <w:rPr>
          <w:rFonts w:ascii="Times New Roman" w:eastAsia="Arial Unicode MS" w:hAnsi="Times New Roman" w:cs="Times New Roman"/>
          <w:color w:val="000000"/>
          <w:sz w:val="24"/>
          <w:szCs w:val="24"/>
          <w:lang w:val="pt-BR"/>
        </w:rPr>
      </w:pPr>
      <w:r w:rsidRPr="002A7DB1">
        <w:rPr>
          <w:rFonts w:ascii="Times New Roman" w:eastAsia="Arial Unicode MS" w:hAnsi="Times New Roman" w:cs="Times New Roman"/>
          <w:color w:val="000000"/>
          <w:sz w:val="24"/>
          <w:szCs w:val="24"/>
          <w:lang w:val="pt-BR"/>
        </w:rPr>
        <w:t>Igrejas, Maçonaria, Abrigo Frei Pio, Clube do Cavalo</w:t>
      </w:r>
    </w:p>
    <w:p w:rsidR="00526BDD" w:rsidRPr="002A7DB1" w:rsidRDefault="00526BDD" w:rsidP="00D83C9D">
      <w:pPr>
        <w:pStyle w:val="PargrafodaLista"/>
        <w:spacing w:after="200"/>
        <w:ind w:left="0"/>
        <w:rPr>
          <w:rFonts w:ascii="Times New Roman" w:eastAsia="Arial Unicode MS" w:hAnsi="Times New Roman" w:cs="Times New Roman"/>
          <w:b/>
          <w:color w:val="000000"/>
          <w:sz w:val="24"/>
          <w:szCs w:val="24"/>
          <w:lang w:val="pt-BR"/>
        </w:rPr>
      </w:pPr>
      <w:r w:rsidRPr="002A7DB1">
        <w:rPr>
          <w:rFonts w:ascii="Times New Roman" w:eastAsia="Arial Unicode MS" w:hAnsi="Times New Roman" w:cs="Times New Roman"/>
          <w:b/>
          <w:color w:val="000000"/>
          <w:sz w:val="24"/>
          <w:szCs w:val="24"/>
          <w:lang w:val="pt-BR"/>
        </w:rPr>
        <w:t>Entidades Representativas:</w:t>
      </w:r>
    </w:p>
    <w:p w:rsidR="00526BDD" w:rsidRPr="002A7DB1" w:rsidRDefault="00526BDD" w:rsidP="002A7DB1">
      <w:pPr>
        <w:pStyle w:val="PargrafodaLista"/>
        <w:spacing w:after="200"/>
        <w:ind w:left="0"/>
        <w:rPr>
          <w:rFonts w:ascii="Times New Roman" w:eastAsia="Arial Unicode MS" w:hAnsi="Times New Roman" w:cs="Times New Roman"/>
          <w:color w:val="000000"/>
          <w:sz w:val="24"/>
          <w:szCs w:val="24"/>
          <w:lang w:val="pt-BR"/>
        </w:rPr>
      </w:pPr>
      <w:r w:rsidRPr="002A7DB1">
        <w:rPr>
          <w:rFonts w:ascii="Times New Roman" w:eastAsia="Arial Unicode MS" w:hAnsi="Times New Roman" w:cs="Times New Roman"/>
          <w:color w:val="000000"/>
          <w:sz w:val="24"/>
          <w:szCs w:val="24"/>
          <w:lang w:val="pt-BR"/>
        </w:rPr>
        <w:lastRenderedPageBreak/>
        <w:t>Associações: Barraqueiros, Carroceiros.</w:t>
      </w:r>
    </w:p>
    <w:p w:rsidR="00526BDD" w:rsidRPr="002A7DB1" w:rsidRDefault="00526BDD" w:rsidP="00D83C9D">
      <w:pPr>
        <w:spacing w:after="200"/>
        <w:jc w:val="both"/>
        <w:rPr>
          <w:rFonts w:eastAsia="Arial Unicode MS"/>
          <w:b/>
          <w:sz w:val="24"/>
          <w:szCs w:val="24"/>
        </w:rPr>
      </w:pPr>
      <w:r w:rsidRPr="002A7DB1">
        <w:rPr>
          <w:rFonts w:eastAsia="Arial Unicode MS"/>
          <w:b/>
          <w:sz w:val="24"/>
          <w:szCs w:val="24"/>
        </w:rPr>
        <w:t>Setores Econômicos (Indústria e Comércio):</w:t>
      </w:r>
    </w:p>
    <w:p w:rsidR="00526BDD" w:rsidRPr="002A7DB1" w:rsidRDefault="00526BDD" w:rsidP="00D83C9D">
      <w:pPr>
        <w:pStyle w:val="PargrafodaLista"/>
        <w:spacing w:after="200"/>
        <w:ind w:left="0"/>
        <w:rPr>
          <w:rFonts w:ascii="Times New Roman" w:eastAsia="Arial Unicode MS" w:hAnsi="Times New Roman" w:cs="Times New Roman"/>
          <w:color w:val="000000"/>
          <w:sz w:val="24"/>
          <w:szCs w:val="24"/>
          <w:lang w:val="pt-BR"/>
        </w:rPr>
      </w:pPr>
      <w:r w:rsidRPr="002A7DB1">
        <w:rPr>
          <w:rFonts w:ascii="Times New Roman" w:eastAsia="Arial Unicode MS" w:hAnsi="Times New Roman" w:cs="Times New Roman"/>
          <w:color w:val="000000"/>
          <w:sz w:val="24"/>
          <w:szCs w:val="24"/>
          <w:lang w:val="pt-BR"/>
        </w:rPr>
        <w:t>ACIA, SIDERSA, Bancos, Agrical, Fazenda Buriti, Soma/Shell, Postos de gasolina, Cerâmicas, Açougues, Pedreiros (Isamar, Dr.Paulo, Dedê, Nonô), Técnicos Eletrônicos, Borracharias, Lava jato, Farmácias, Hospital e Consultórios, Padarias, restaurantes, lanchonetes, mercados e casas veterinárias, Papelarias, xérox, hotéis.</w:t>
      </w:r>
      <w:bookmarkStart w:id="117" w:name="_Ref418492251"/>
    </w:p>
    <w:p w:rsidR="00526BDD" w:rsidRPr="002A7DB1" w:rsidRDefault="00526BDD" w:rsidP="00D83C9D">
      <w:pPr>
        <w:pStyle w:val="PargrafodaLista"/>
        <w:spacing w:after="200"/>
        <w:ind w:left="0"/>
        <w:rPr>
          <w:rFonts w:ascii="Times New Roman" w:eastAsia="Arial Unicode MS" w:hAnsi="Times New Roman" w:cs="Times New Roman"/>
          <w:b/>
          <w:color w:val="000000"/>
          <w:sz w:val="24"/>
          <w:szCs w:val="24"/>
          <w:lang w:val="pt-BR"/>
        </w:rPr>
      </w:pPr>
      <w:r w:rsidRPr="002A7DB1">
        <w:rPr>
          <w:rFonts w:ascii="Times New Roman" w:eastAsia="Arial Unicode MS" w:hAnsi="Times New Roman" w:cs="Times New Roman"/>
          <w:b/>
          <w:color w:val="000000"/>
          <w:sz w:val="24"/>
          <w:szCs w:val="24"/>
          <w:lang w:val="pt-BR"/>
        </w:rPr>
        <w:t>Setores de Serviço como Instâncias de Poder Público:</w:t>
      </w:r>
      <w:bookmarkEnd w:id="117"/>
    </w:p>
    <w:p w:rsidR="00526BDD" w:rsidRPr="002A7DB1" w:rsidRDefault="00526BDD" w:rsidP="00D83C9D">
      <w:pPr>
        <w:pStyle w:val="PargrafodaLista"/>
        <w:spacing w:after="200"/>
        <w:ind w:left="0"/>
        <w:rPr>
          <w:rFonts w:ascii="Times New Roman" w:eastAsia="Arial Unicode MS" w:hAnsi="Times New Roman" w:cs="Times New Roman"/>
          <w:color w:val="000000"/>
          <w:sz w:val="24"/>
          <w:szCs w:val="24"/>
          <w:lang w:val="pt-BR"/>
        </w:rPr>
      </w:pPr>
      <w:r w:rsidRPr="002A7DB1">
        <w:rPr>
          <w:rFonts w:ascii="Times New Roman" w:eastAsia="Arial Unicode MS" w:hAnsi="Times New Roman" w:cs="Times New Roman"/>
          <w:color w:val="000000"/>
          <w:sz w:val="24"/>
          <w:szCs w:val="24"/>
          <w:lang w:val="pt-BR"/>
        </w:rPr>
        <w:t>Contadores, Médicos, Enfermeiros, dentistas, Empresas de ônibus, Plantal, João Carlos (Licenciamento Ambiental), Representante Transporte Escolar, Câmara, Secretaria Municipal de Saúde, Secretaria Municipal de Agropecuária e Meio Ambiente, Secretaria Municipal de Desenvolvimento Social, Secretaria Municipal de Obras e Transportes Públicos, Secretaria Municipal de Educação, Secretaria Municipal de Esportes e Juventude, Secretaria Municipal de Desenvolvimento Econômico e Turismo, Polícias (Ambiental, Militar e Civil), SUPRAM, IEF, EMATER, COPASA, CEMIG, FUNASA, Escolas, Ministério Público, Judiciário.</w:t>
      </w:r>
    </w:p>
    <w:p w:rsidR="00526BDD" w:rsidRPr="002A7DB1" w:rsidRDefault="00526BDD" w:rsidP="002A7DB1">
      <w:pPr>
        <w:jc w:val="both"/>
        <w:rPr>
          <w:rFonts w:eastAsia="Arial Unicode MS"/>
          <w:b/>
          <w:sz w:val="24"/>
          <w:szCs w:val="24"/>
        </w:rPr>
      </w:pPr>
      <w:r w:rsidRPr="002A7DB1">
        <w:rPr>
          <w:rFonts w:eastAsia="Arial Unicode MS"/>
          <w:b/>
          <w:sz w:val="24"/>
          <w:szCs w:val="24"/>
        </w:rPr>
        <w:t>Sociedade Organizada</w:t>
      </w:r>
    </w:p>
    <w:p w:rsidR="00526BDD" w:rsidRPr="002A7DB1" w:rsidRDefault="00526BDD" w:rsidP="002A7DB1">
      <w:pPr>
        <w:jc w:val="both"/>
        <w:rPr>
          <w:rFonts w:eastAsia="Arial Unicode MS"/>
          <w:sz w:val="24"/>
          <w:szCs w:val="24"/>
        </w:rPr>
      </w:pPr>
      <w:r w:rsidRPr="002A7DB1">
        <w:rPr>
          <w:rFonts w:eastAsia="Arial Unicode MS"/>
          <w:sz w:val="24"/>
          <w:szCs w:val="24"/>
        </w:rPr>
        <w:t>ACOMAR, ASCURA, Prefeituras Comunitárias.</w:t>
      </w:r>
    </w:p>
    <w:p w:rsidR="00526BDD" w:rsidRPr="002A7DB1" w:rsidRDefault="00526BDD" w:rsidP="002A7DB1">
      <w:pPr>
        <w:jc w:val="both"/>
        <w:rPr>
          <w:rFonts w:eastAsia="Arial Unicode MS"/>
          <w:sz w:val="24"/>
          <w:szCs w:val="24"/>
        </w:rPr>
      </w:pPr>
    </w:p>
    <w:p w:rsidR="00526BDD" w:rsidRPr="002A7DB1" w:rsidRDefault="00526BDD" w:rsidP="002A7DB1">
      <w:pPr>
        <w:jc w:val="both"/>
        <w:rPr>
          <w:rFonts w:eastAsia="Arial Unicode MS"/>
          <w:b/>
          <w:sz w:val="24"/>
          <w:szCs w:val="24"/>
        </w:rPr>
      </w:pPr>
      <w:r w:rsidRPr="002A7DB1">
        <w:rPr>
          <w:rFonts w:eastAsia="Arial Unicode MS"/>
          <w:b/>
          <w:sz w:val="24"/>
          <w:szCs w:val="24"/>
        </w:rPr>
        <w:t>Instituições de Âmbito Local</w:t>
      </w:r>
    </w:p>
    <w:p w:rsidR="00526BDD" w:rsidRPr="002A7DB1" w:rsidRDefault="00526BDD" w:rsidP="002A7DB1">
      <w:pPr>
        <w:jc w:val="both"/>
        <w:rPr>
          <w:rFonts w:eastAsia="Arial Unicode MS"/>
          <w:b/>
          <w:sz w:val="24"/>
          <w:szCs w:val="24"/>
        </w:rPr>
      </w:pPr>
    </w:p>
    <w:p w:rsidR="002A7DB1" w:rsidRPr="002A7DB1" w:rsidRDefault="00526BDD" w:rsidP="002A7DB1">
      <w:pPr>
        <w:jc w:val="both"/>
        <w:rPr>
          <w:rFonts w:eastAsia="Arial Unicode MS"/>
          <w:sz w:val="24"/>
          <w:szCs w:val="24"/>
        </w:rPr>
      </w:pPr>
      <w:r w:rsidRPr="002A7DB1">
        <w:rPr>
          <w:rFonts w:eastAsia="Arial Unicode MS"/>
          <w:sz w:val="24"/>
          <w:szCs w:val="24"/>
        </w:rPr>
        <w:t>Instituto Federal do Norte de Minas Gerais – Campus Arinos, Abrigo Frei Pio, Câmara, Cresertão.</w:t>
      </w:r>
    </w:p>
    <w:p w:rsidR="00526BDD" w:rsidRPr="002A7DB1" w:rsidRDefault="00526BDD" w:rsidP="002A7DB1">
      <w:pPr>
        <w:jc w:val="both"/>
        <w:rPr>
          <w:rFonts w:eastAsia="Arial Unicode MS"/>
          <w:sz w:val="24"/>
          <w:szCs w:val="24"/>
        </w:rPr>
      </w:pPr>
    </w:p>
    <w:p w:rsidR="00526BDD" w:rsidRDefault="00526BDD" w:rsidP="002A7DB1">
      <w:pPr>
        <w:jc w:val="both"/>
        <w:rPr>
          <w:rFonts w:eastAsia="Arial Unicode MS"/>
          <w:b/>
          <w:sz w:val="24"/>
          <w:szCs w:val="24"/>
        </w:rPr>
      </w:pPr>
      <w:r w:rsidRPr="002A7DB1">
        <w:rPr>
          <w:rFonts w:eastAsia="Arial Unicode MS"/>
          <w:b/>
          <w:sz w:val="24"/>
          <w:szCs w:val="24"/>
        </w:rPr>
        <w:t>Entidades Afins:</w:t>
      </w:r>
    </w:p>
    <w:p w:rsidR="002A7DB1" w:rsidRPr="002A7DB1" w:rsidRDefault="002A7DB1" w:rsidP="002A7DB1">
      <w:pPr>
        <w:jc w:val="both"/>
        <w:rPr>
          <w:rFonts w:eastAsia="Arial Unicode MS"/>
          <w:b/>
          <w:sz w:val="24"/>
          <w:szCs w:val="24"/>
        </w:rPr>
      </w:pPr>
    </w:p>
    <w:p w:rsidR="00526BDD" w:rsidRPr="002A7DB1" w:rsidRDefault="00526BDD" w:rsidP="002A7DB1">
      <w:pPr>
        <w:jc w:val="both"/>
        <w:rPr>
          <w:rFonts w:eastAsia="Arial Unicode MS"/>
          <w:sz w:val="24"/>
          <w:szCs w:val="24"/>
        </w:rPr>
      </w:pPr>
      <w:r w:rsidRPr="002A7DB1">
        <w:rPr>
          <w:rFonts w:eastAsia="Arial Unicode MS"/>
          <w:sz w:val="24"/>
          <w:szCs w:val="24"/>
        </w:rPr>
        <w:t>CODEMA, Conselho de Saúde, Colônia de Pescadores, STR, SR, SISMA, ACIA/CDL, MPA, MST, FETRAF, Cooperativas, Comunidades Acadêmicas e Grêmio Estudantil, APAAR, ARPA e FUNATURA.</w:t>
      </w:r>
    </w:p>
    <w:p w:rsidR="002A7DB1" w:rsidRDefault="002A7DB1" w:rsidP="002A7DB1">
      <w:pPr>
        <w:pStyle w:val="Ttulo1"/>
        <w:ind w:left="0"/>
        <w:rPr>
          <w:rFonts w:ascii="Times New Roman" w:eastAsia="Arial Unicode MS" w:hAnsi="Times New Roman"/>
          <w:b w:val="0"/>
          <w:bCs w:val="0"/>
          <w:color w:val="000000"/>
          <w:lang w:val="pt-BR" w:eastAsia="pt-BR"/>
        </w:rPr>
      </w:pPr>
      <w:bookmarkStart w:id="118" w:name="_Toc433353399"/>
      <w:bookmarkStart w:id="119" w:name="_Toc502212104"/>
    </w:p>
    <w:p w:rsidR="00526BDD" w:rsidRPr="002A7DB1" w:rsidRDefault="00526BDD" w:rsidP="002A7DB1">
      <w:pPr>
        <w:pStyle w:val="Ttulo1"/>
        <w:ind w:left="0"/>
        <w:rPr>
          <w:rFonts w:ascii="Times New Roman" w:hAnsi="Times New Roman"/>
          <w:bCs w:val="0"/>
          <w:color w:val="000000"/>
          <w:lang w:val="pt-BR"/>
        </w:rPr>
      </w:pPr>
      <w:r w:rsidRPr="002A7DB1">
        <w:rPr>
          <w:rFonts w:ascii="Times New Roman" w:hAnsi="Times New Roman"/>
          <w:bCs w:val="0"/>
          <w:color w:val="000000"/>
          <w:lang w:val="pt-BR"/>
        </w:rPr>
        <w:t>10 – SISTEMA DE INFORMAÇÃO: COLETA DE DADOS, REGISTROS E ARQUIVAMENTO.</w:t>
      </w:r>
      <w:bookmarkEnd w:id="118"/>
      <w:bookmarkEnd w:id="119"/>
    </w:p>
    <w:p w:rsidR="00526BDD" w:rsidRPr="002A7DB1" w:rsidRDefault="00526BDD" w:rsidP="00D83C9D">
      <w:pPr>
        <w:autoSpaceDE w:val="0"/>
        <w:autoSpaceDN w:val="0"/>
        <w:adjustRightInd w:val="0"/>
        <w:jc w:val="both"/>
        <w:rPr>
          <w:b/>
          <w:bCs/>
          <w:sz w:val="24"/>
          <w:szCs w:val="24"/>
        </w:rPr>
      </w:pPr>
    </w:p>
    <w:p w:rsidR="00526BDD" w:rsidRPr="002A7DB1" w:rsidRDefault="00526BDD" w:rsidP="002A7DB1">
      <w:pPr>
        <w:autoSpaceDE w:val="0"/>
        <w:autoSpaceDN w:val="0"/>
        <w:adjustRightInd w:val="0"/>
        <w:ind w:firstLine="708"/>
        <w:jc w:val="both"/>
        <w:rPr>
          <w:sz w:val="24"/>
          <w:szCs w:val="24"/>
        </w:rPr>
      </w:pPr>
      <w:r w:rsidRPr="002A7DB1">
        <w:rPr>
          <w:sz w:val="24"/>
          <w:szCs w:val="24"/>
        </w:rPr>
        <w:t xml:space="preserve">Todas as atividades (reuniões de mobilização, palestras e audiências) serão documentados com atas, registro de presença e relatório fotográfico. </w:t>
      </w:r>
    </w:p>
    <w:p w:rsidR="00526BDD" w:rsidRPr="002A7DB1" w:rsidRDefault="00526BDD" w:rsidP="002A7DB1">
      <w:pPr>
        <w:autoSpaceDE w:val="0"/>
        <w:autoSpaceDN w:val="0"/>
        <w:adjustRightInd w:val="0"/>
        <w:ind w:firstLine="708"/>
        <w:jc w:val="both"/>
        <w:rPr>
          <w:sz w:val="24"/>
          <w:szCs w:val="24"/>
        </w:rPr>
      </w:pPr>
      <w:r w:rsidRPr="002A7DB1">
        <w:rPr>
          <w:sz w:val="24"/>
          <w:szCs w:val="24"/>
        </w:rPr>
        <w:t>O Objetivo deste registro é comprovar a participação popular na elaboração do Plano de Saneamento Básico atendendo ao determinado na lei 11.445/2007.</w:t>
      </w:r>
    </w:p>
    <w:p w:rsidR="00F3504A" w:rsidRDefault="00F3504A" w:rsidP="002A7DB1">
      <w:pPr>
        <w:pStyle w:val="Ttulo2"/>
        <w:jc w:val="both"/>
        <w:rPr>
          <w:rFonts w:ascii="Times New Roman" w:hAnsi="Times New Roman" w:cs="Times New Roman"/>
          <w:b/>
          <w:bCs/>
          <w:color w:val="000000"/>
          <w:sz w:val="24"/>
          <w:szCs w:val="24"/>
        </w:rPr>
      </w:pPr>
      <w:bookmarkStart w:id="120" w:name="_Toc433353400"/>
      <w:bookmarkStart w:id="121" w:name="_Toc502212105"/>
    </w:p>
    <w:p w:rsidR="00F3504A" w:rsidRPr="00F3504A" w:rsidRDefault="00F3504A" w:rsidP="00F3504A"/>
    <w:p w:rsidR="00526BDD" w:rsidRPr="002A7DB1" w:rsidRDefault="00526BDD" w:rsidP="002A7DB1">
      <w:pPr>
        <w:pStyle w:val="Ttulo2"/>
        <w:jc w:val="both"/>
        <w:rPr>
          <w:rFonts w:ascii="Times New Roman" w:hAnsi="Times New Roman" w:cs="Times New Roman"/>
          <w:b/>
          <w:color w:val="000000"/>
          <w:sz w:val="24"/>
          <w:szCs w:val="24"/>
        </w:rPr>
      </w:pPr>
      <w:r w:rsidRPr="002A7DB1">
        <w:rPr>
          <w:rFonts w:ascii="Times New Roman" w:hAnsi="Times New Roman" w:cs="Times New Roman"/>
          <w:b/>
          <w:bCs/>
          <w:color w:val="000000"/>
          <w:sz w:val="24"/>
          <w:szCs w:val="24"/>
        </w:rPr>
        <w:t>10.1</w:t>
      </w:r>
      <w:r w:rsidR="002A7DB1">
        <w:rPr>
          <w:rFonts w:ascii="Times New Roman" w:hAnsi="Times New Roman" w:cs="Times New Roman"/>
          <w:b/>
          <w:bCs/>
          <w:color w:val="000000"/>
          <w:sz w:val="24"/>
          <w:szCs w:val="24"/>
        </w:rPr>
        <w:t>-</w:t>
      </w:r>
      <w:r w:rsidRPr="002A7DB1">
        <w:rPr>
          <w:rFonts w:ascii="Times New Roman" w:hAnsi="Times New Roman" w:cs="Times New Roman"/>
          <w:b/>
          <w:bCs/>
          <w:color w:val="000000"/>
          <w:sz w:val="24"/>
          <w:szCs w:val="24"/>
        </w:rPr>
        <w:t xml:space="preserve"> </w:t>
      </w:r>
      <w:r w:rsidRPr="002A7DB1">
        <w:rPr>
          <w:rFonts w:ascii="Times New Roman" w:hAnsi="Times New Roman" w:cs="Times New Roman"/>
          <w:b/>
          <w:color w:val="000000"/>
          <w:sz w:val="24"/>
          <w:szCs w:val="24"/>
        </w:rPr>
        <w:t>Peças Publicitárias Escritas e Público Alvo</w:t>
      </w:r>
      <w:bookmarkEnd w:id="120"/>
      <w:bookmarkEnd w:id="121"/>
    </w:p>
    <w:p w:rsidR="00526BDD" w:rsidRPr="002A7DB1" w:rsidRDefault="00526BDD" w:rsidP="002A7DB1">
      <w:pPr>
        <w:jc w:val="both"/>
        <w:rPr>
          <w:sz w:val="24"/>
          <w:szCs w:val="24"/>
        </w:rPr>
      </w:pPr>
    </w:p>
    <w:p w:rsidR="00526BDD" w:rsidRPr="002A7DB1" w:rsidRDefault="00526BDD" w:rsidP="002A7DB1">
      <w:pPr>
        <w:ind w:firstLine="708"/>
        <w:jc w:val="both"/>
        <w:rPr>
          <w:sz w:val="24"/>
          <w:szCs w:val="24"/>
        </w:rPr>
      </w:pPr>
      <w:r w:rsidRPr="002A7DB1">
        <w:rPr>
          <w:sz w:val="24"/>
          <w:szCs w:val="24"/>
        </w:rPr>
        <w:t>O objetivo da Comunicação Social é produzir um impacto na cidade, para que todos tenham conhecimento da elaboração do PMSB. No instante inicial será feita uma comunicação mais abrangente, para posteriormente buscar a setorização, de acordo com o interesse da população e em conformidade com o desenvolvimento do PMSB.</w:t>
      </w:r>
    </w:p>
    <w:p w:rsidR="00526BDD" w:rsidRPr="002A7DB1" w:rsidRDefault="00526BDD" w:rsidP="002A7DB1">
      <w:pPr>
        <w:autoSpaceDE w:val="0"/>
        <w:autoSpaceDN w:val="0"/>
        <w:adjustRightInd w:val="0"/>
        <w:ind w:firstLine="708"/>
        <w:jc w:val="both"/>
        <w:rPr>
          <w:sz w:val="24"/>
          <w:szCs w:val="24"/>
        </w:rPr>
      </w:pPr>
      <w:r w:rsidRPr="002A7DB1">
        <w:rPr>
          <w:sz w:val="24"/>
          <w:szCs w:val="24"/>
        </w:rPr>
        <w:lastRenderedPageBreak/>
        <w:t xml:space="preserve">Portanto, faremos uma imediata INSERÇÃO no contexto da elaboração do PMSB junto a toda a cidade, distribuindo material para toda a comunidade. </w:t>
      </w:r>
    </w:p>
    <w:p w:rsidR="00526BDD" w:rsidRPr="002A7DB1" w:rsidRDefault="00526BDD" w:rsidP="002A7DB1">
      <w:pPr>
        <w:autoSpaceDE w:val="0"/>
        <w:autoSpaceDN w:val="0"/>
        <w:adjustRightInd w:val="0"/>
        <w:ind w:firstLine="708"/>
        <w:jc w:val="both"/>
        <w:rPr>
          <w:sz w:val="24"/>
          <w:szCs w:val="24"/>
        </w:rPr>
      </w:pPr>
      <w:r w:rsidRPr="002A7DB1">
        <w:rPr>
          <w:sz w:val="24"/>
          <w:szCs w:val="24"/>
        </w:rPr>
        <w:t xml:space="preserve">A mobilização contempla também as campanhas que serão produzidas no chamado produto 6, sendo que todo o visual das peças continuará sendo o mesmo (objetivando fixação da “marca”), variando os textos, porque naquela ocasião as chamadas serão diferentes, uma vez que o PMSB já estará quase acabado. </w:t>
      </w:r>
    </w:p>
    <w:p w:rsidR="00526BDD" w:rsidRPr="00376CA4" w:rsidRDefault="00526BDD" w:rsidP="002A7DB1">
      <w:pPr>
        <w:autoSpaceDE w:val="0"/>
        <w:autoSpaceDN w:val="0"/>
        <w:adjustRightInd w:val="0"/>
        <w:ind w:firstLine="708"/>
        <w:jc w:val="both"/>
        <w:rPr>
          <w:rFonts w:ascii="Arial" w:hAnsi="Arial" w:cs="Arial"/>
          <w:sz w:val="24"/>
          <w:szCs w:val="24"/>
        </w:rPr>
      </w:pPr>
      <w:r w:rsidRPr="002A7DB1">
        <w:rPr>
          <w:sz w:val="24"/>
          <w:szCs w:val="24"/>
        </w:rPr>
        <w:t>É objetivo utilizar das seguintes peças escritas, onde abaixo também descreveremos a função de cada uma em particular, bem como o público alvo, levou-se em conta o perfil cultural da cidade de Arino</w:t>
      </w:r>
      <w:r w:rsidRPr="00376CA4">
        <w:rPr>
          <w:rFonts w:ascii="Arial" w:hAnsi="Arial" w:cs="Arial"/>
          <w:sz w:val="24"/>
          <w:szCs w:val="24"/>
        </w:rPr>
        <w:t xml:space="preserve">s. </w:t>
      </w:r>
    </w:p>
    <w:p w:rsidR="002A7DB1" w:rsidRDefault="00526BDD" w:rsidP="002A7DB1">
      <w:pPr>
        <w:autoSpaceDE w:val="0"/>
        <w:autoSpaceDN w:val="0"/>
        <w:adjustRightInd w:val="0"/>
        <w:ind w:firstLine="708"/>
        <w:jc w:val="both"/>
        <w:rPr>
          <w:sz w:val="24"/>
          <w:szCs w:val="24"/>
        </w:rPr>
      </w:pPr>
      <w:r w:rsidRPr="002A7DB1">
        <w:rPr>
          <w:sz w:val="24"/>
          <w:szCs w:val="24"/>
        </w:rPr>
        <w:t xml:space="preserve">As peças serão criadas no intuito de divulgar o PMSB e para despertar o imaginário popular para a importância do envolvimento em trabalho de tão grande relevância. O colorido das peças, algumas seguindo os modelos atuais da administração, darão uma ideia de sintonia e de sinergia com as demais políticas do município. Saneamento Básico não é um planejamento isolado, mas deverá ser integrado com as demais ações da cidade. Toda a população, indiscriminadamente, será alcançada. </w:t>
      </w:r>
      <w:bookmarkStart w:id="122" w:name="_Toc433353401"/>
      <w:bookmarkStart w:id="123" w:name="_Toc502212106"/>
    </w:p>
    <w:p w:rsidR="002A7DB1" w:rsidRDefault="002A7DB1" w:rsidP="002A7DB1">
      <w:pPr>
        <w:autoSpaceDE w:val="0"/>
        <w:autoSpaceDN w:val="0"/>
        <w:adjustRightInd w:val="0"/>
        <w:jc w:val="both"/>
        <w:rPr>
          <w:rFonts w:ascii="Arial" w:hAnsi="Arial" w:cs="Arial"/>
          <w:i/>
          <w:sz w:val="24"/>
          <w:szCs w:val="24"/>
        </w:rPr>
      </w:pPr>
    </w:p>
    <w:p w:rsidR="00526BDD" w:rsidRPr="002A7DB1" w:rsidRDefault="00526BDD" w:rsidP="002A7DB1">
      <w:pPr>
        <w:autoSpaceDE w:val="0"/>
        <w:autoSpaceDN w:val="0"/>
        <w:adjustRightInd w:val="0"/>
        <w:jc w:val="both"/>
        <w:rPr>
          <w:b/>
          <w:sz w:val="24"/>
          <w:szCs w:val="24"/>
        </w:rPr>
      </w:pPr>
      <w:r w:rsidRPr="002A7DB1">
        <w:rPr>
          <w:b/>
          <w:sz w:val="24"/>
          <w:szCs w:val="24"/>
        </w:rPr>
        <w:t>10.1.1 - FORMULÁRIOS PARA PESQUISAS.</w:t>
      </w:r>
      <w:bookmarkEnd w:id="122"/>
      <w:bookmarkEnd w:id="123"/>
    </w:p>
    <w:p w:rsidR="00526BDD" w:rsidRPr="00376CA4" w:rsidRDefault="00526BDD" w:rsidP="00D83C9D">
      <w:pPr>
        <w:autoSpaceDE w:val="0"/>
        <w:autoSpaceDN w:val="0"/>
        <w:adjustRightInd w:val="0"/>
        <w:spacing w:line="360" w:lineRule="auto"/>
        <w:jc w:val="both"/>
        <w:rPr>
          <w:rFonts w:ascii="Arial" w:hAnsi="Arial" w:cs="Arial"/>
          <w:sz w:val="24"/>
          <w:szCs w:val="24"/>
        </w:rPr>
      </w:pPr>
    </w:p>
    <w:p w:rsidR="00526BDD" w:rsidRDefault="00526BDD" w:rsidP="002A7DB1">
      <w:pPr>
        <w:autoSpaceDE w:val="0"/>
        <w:autoSpaceDN w:val="0"/>
        <w:adjustRightInd w:val="0"/>
        <w:ind w:firstLine="708"/>
        <w:jc w:val="both"/>
        <w:rPr>
          <w:sz w:val="24"/>
          <w:szCs w:val="24"/>
        </w:rPr>
      </w:pPr>
      <w:r w:rsidRPr="002A7DB1">
        <w:rPr>
          <w:sz w:val="24"/>
          <w:szCs w:val="24"/>
        </w:rPr>
        <w:t>Serão distribuídos formulários para pesquisas, em todas as reuniões , com objetivo de coleta de dados para a montagem do diagnóstico dos quatro eixos do Saneamento básico do setor em onde a audiência estiver acontecendo.</w:t>
      </w:r>
    </w:p>
    <w:p w:rsidR="002A7DB1" w:rsidRPr="002A7DB1" w:rsidRDefault="002A7DB1" w:rsidP="002A7DB1">
      <w:pPr>
        <w:autoSpaceDE w:val="0"/>
        <w:autoSpaceDN w:val="0"/>
        <w:adjustRightInd w:val="0"/>
        <w:ind w:firstLine="708"/>
        <w:jc w:val="both"/>
        <w:rPr>
          <w:b/>
          <w:sz w:val="24"/>
          <w:szCs w:val="24"/>
        </w:rPr>
      </w:pPr>
    </w:p>
    <w:p w:rsidR="00526BDD" w:rsidRDefault="00526BDD" w:rsidP="00D83C9D">
      <w:pPr>
        <w:pStyle w:val="Ttulo2"/>
        <w:rPr>
          <w:rFonts w:ascii="Times New Roman" w:hAnsi="Times New Roman" w:cs="Times New Roman"/>
          <w:b/>
          <w:color w:val="000000"/>
          <w:sz w:val="24"/>
          <w:szCs w:val="24"/>
        </w:rPr>
      </w:pPr>
      <w:bookmarkStart w:id="124" w:name="_Toc433353402"/>
      <w:bookmarkStart w:id="125" w:name="_Toc502212107"/>
      <w:r w:rsidRPr="002A7DB1">
        <w:rPr>
          <w:rFonts w:ascii="Times New Roman" w:hAnsi="Times New Roman" w:cs="Times New Roman"/>
          <w:b/>
          <w:color w:val="000000"/>
          <w:sz w:val="24"/>
          <w:szCs w:val="24"/>
        </w:rPr>
        <w:t>10.2- FAIXAS</w:t>
      </w:r>
      <w:bookmarkEnd w:id="124"/>
      <w:bookmarkEnd w:id="125"/>
    </w:p>
    <w:p w:rsidR="002A7DB1" w:rsidRPr="002A7DB1" w:rsidRDefault="002A7DB1" w:rsidP="002A7DB1"/>
    <w:p w:rsidR="00526BDD" w:rsidRPr="002A7DB1" w:rsidRDefault="00526BDD" w:rsidP="002A7DB1">
      <w:pPr>
        <w:autoSpaceDE w:val="0"/>
        <w:autoSpaceDN w:val="0"/>
        <w:adjustRightInd w:val="0"/>
        <w:ind w:firstLine="709"/>
        <w:jc w:val="both"/>
        <w:rPr>
          <w:sz w:val="24"/>
          <w:szCs w:val="24"/>
        </w:rPr>
      </w:pPr>
      <w:r w:rsidRPr="002A7DB1">
        <w:rPr>
          <w:sz w:val="24"/>
          <w:szCs w:val="24"/>
        </w:rPr>
        <w:t xml:space="preserve">Nos locais onde forem realizadas as oficinas ou audiências, respeitando as leis do município relativas à colocação de faixas públicas, serão instaladas as faixas com frases e palavras motivadoras convocando a população local, bem como sinalizando a importância do Plano de Saneamento. </w:t>
      </w:r>
    </w:p>
    <w:p w:rsidR="00526BDD" w:rsidRDefault="00526BDD" w:rsidP="002A7DB1">
      <w:pPr>
        <w:autoSpaceDE w:val="0"/>
        <w:autoSpaceDN w:val="0"/>
        <w:adjustRightInd w:val="0"/>
        <w:ind w:firstLine="709"/>
        <w:jc w:val="both"/>
        <w:rPr>
          <w:sz w:val="24"/>
          <w:szCs w:val="24"/>
        </w:rPr>
      </w:pPr>
      <w:r w:rsidRPr="002A7DB1">
        <w:rPr>
          <w:sz w:val="24"/>
          <w:szCs w:val="24"/>
        </w:rPr>
        <w:t xml:space="preserve">A comunicação nesta etapa objetiva a convocação de todos os munícipes para conhecer e opinar sobre as propostas do PMSB. </w:t>
      </w:r>
    </w:p>
    <w:p w:rsidR="002A7DB1" w:rsidRPr="002A7DB1" w:rsidRDefault="002A7DB1" w:rsidP="002A7DB1">
      <w:pPr>
        <w:autoSpaceDE w:val="0"/>
        <w:autoSpaceDN w:val="0"/>
        <w:adjustRightInd w:val="0"/>
        <w:ind w:firstLine="709"/>
        <w:jc w:val="both"/>
        <w:rPr>
          <w:b/>
          <w:sz w:val="24"/>
          <w:szCs w:val="24"/>
        </w:rPr>
      </w:pPr>
    </w:p>
    <w:p w:rsidR="00526BDD" w:rsidRPr="002A7DB1" w:rsidRDefault="00526BDD" w:rsidP="002A7DB1">
      <w:pPr>
        <w:pStyle w:val="Ttulo2"/>
        <w:tabs>
          <w:tab w:val="left" w:pos="6660"/>
        </w:tabs>
        <w:rPr>
          <w:rFonts w:ascii="Times New Roman" w:hAnsi="Times New Roman" w:cs="Times New Roman"/>
          <w:b/>
          <w:color w:val="000000"/>
          <w:sz w:val="24"/>
          <w:szCs w:val="24"/>
        </w:rPr>
      </w:pPr>
      <w:bookmarkStart w:id="126" w:name="_Toc433353403"/>
      <w:bookmarkStart w:id="127" w:name="_Toc502212108"/>
      <w:r w:rsidRPr="002A7DB1">
        <w:rPr>
          <w:rFonts w:ascii="Times New Roman" w:hAnsi="Times New Roman" w:cs="Times New Roman"/>
          <w:b/>
          <w:color w:val="000000"/>
          <w:sz w:val="24"/>
          <w:szCs w:val="24"/>
        </w:rPr>
        <w:t>10.3– CAMPANHAS VIRTUAIS</w:t>
      </w:r>
      <w:bookmarkEnd w:id="126"/>
      <w:bookmarkEnd w:id="127"/>
      <w:r w:rsidR="002A7DB1">
        <w:rPr>
          <w:rFonts w:ascii="Times New Roman" w:hAnsi="Times New Roman" w:cs="Times New Roman"/>
          <w:b/>
          <w:color w:val="000000"/>
          <w:sz w:val="24"/>
          <w:szCs w:val="24"/>
        </w:rPr>
        <w:tab/>
      </w:r>
    </w:p>
    <w:p w:rsidR="00526BDD" w:rsidRPr="002A7DB1" w:rsidRDefault="00526BDD" w:rsidP="00D83C9D">
      <w:pPr>
        <w:rPr>
          <w:sz w:val="24"/>
          <w:szCs w:val="24"/>
        </w:rPr>
      </w:pPr>
    </w:p>
    <w:p w:rsidR="00526BDD" w:rsidRPr="002A7DB1" w:rsidRDefault="00526BDD" w:rsidP="002A7DB1">
      <w:pPr>
        <w:ind w:firstLine="709"/>
        <w:jc w:val="both"/>
        <w:rPr>
          <w:sz w:val="24"/>
          <w:szCs w:val="24"/>
        </w:rPr>
      </w:pPr>
      <w:r w:rsidRPr="002A7DB1">
        <w:rPr>
          <w:sz w:val="24"/>
          <w:szCs w:val="24"/>
        </w:rPr>
        <w:t>As campanhas Virtuais serão criadas para aprimorar a mobilização social, porém sendo as mesmas do início até o fim do PMSB. Por este motivo se aplicam ao produto um e ao produto seis.</w:t>
      </w:r>
    </w:p>
    <w:p w:rsidR="00526BDD" w:rsidRPr="002A7DB1" w:rsidRDefault="00526BDD" w:rsidP="002A7DB1">
      <w:pPr>
        <w:autoSpaceDE w:val="0"/>
        <w:autoSpaceDN w:val="0"/>
        <w:adjustRightInd w:val="0"/>
        <w:ind w:firstLine="709"/>
        <w:jc w:val="both"/>
        <w:rPr>
          <w:sz w:val="24"/>
          <w:szCs w:val="24"/>
        </w:rPr>
      </w:pPr>
      <w:r w:rsidRPr="002A7DB1">
        <w:rPr>
          <w:sz w:val="24"/>
          <w:szCs w:val="24"/>
        </w:rPr>
        <w:t xml:space="preserve">As redes sociais representam hoje uma ferramenta de comunicação maciça, tanto para crianças, quanto jovens e adultos que as frequentam a todo minuto. Tem também a conotação de ser ambientalmente correta, porque evita desperdícios. </w:t>
      </w:r>
    </w:p>
    <w:p w:rsidR="00526BDD" w:rsidRPr="002A7DB1" w:rsidRDefault="00526BDD" w:rsidP="002A7DB1">
      <w:pPr>
        <w:autoSpaceDE w:val="0"/>
        <w:autoSpaceDN w:val="0"/>
        <w:adjustRightInd w:val="0"/>
        <w:ind w:firstLine="709"/>
        <w:jc w:val="both"/>
        <w:rPr>
          <w:sz w:val="24"/>
          <w:szCs w:val="24"/>
        </w:rPr>
      </w:pPr>
      <w:r w:rsidRPr="002A7DB1">
        <w:rPr>
          <w:sz w:val="24"/>
          <w:szCs w:val="24"/>
        </w:rPr>
        <w:t xml:space="preserve">O objetivo é comunicar sobre a elaboração do PMSB e manter todos os canais informados da evolução dos trabalhos, buscando o maior alcance possível. </w:t>
      </w:r>
    </w:p>
    <w:p w:rsidR="00526BDD" w:rsidRPr="002A7DB1" w:rsidRDefault="00526BDD" w:rsidP="002A7DB1">
      <w:pPr>
        <w:autoSpaceDE w:val="0"/>
        <w:autoSpaceDN w:val="0"/>
        <w:adjustRightInd w:val="0"/>
        <w:ind w:firstLine="709"/>
        <w:jc w:val="both"/>
        <w:rPr>
          <w:sz w:val="24"/>
          <w:szCs w:val="24"/>
        </w:rPr>
      </w:pPr>
      <w:r w:rsidRPr="002A7DB1">
        <w:rPr>
          <w:sz w:val="24"/>
          <w:szCs w:val="24"/>
        </w:rPr>
        <w:t xml:space="preserve">O </w:t>
      </w:r>
      <w:r w:rsidRPr="002A7DB1">
        <w:rPr>
          <w:b/>
          <w:sz w:val="24"/>
          <w:szCs w:val="24"/>
        </w:rPr>
        <w:t>Facebook</w:t>
      </w:r>
      <w:r w:rsidRPr="002A7DB1">
        <w:rPr>
          <w:sz w:val="24"/>
          <w:szCs w:val="24"/>
        </w:rPr>
        <w:t xml:space="preserve"> do PMSB informará do desenvolvimento do PMSB e de todas as fases, bem como dos dias das audiências públicas e das oficinas que forem marcadas. </w:t>
      </w:r>
    </w:p>
    <w:p w:rsidR="00526BDD" w:rsidRPr="002A7DB1" w:rsidRDefault="00526BDD" w:rsidP="002A7DB1">
      <w:pPr>
        <w:ind w:firstLine="709"/>
        <w:jc w:val="both"/>
        <w:rPr>
          <w:sz w:val="24"/>
          <w:szCs w:val="24"/>
        </w:rPr>
      </w:pPr>
      <w:r w:rsidRPr="002A7DB1">
        <w:rPr>
          <w:sz w:val="24"/>
          <w:szCs w:val="24"/>
        </w:rPr>
        <w:t>É de amplo conhecimento a importância desta ferramenta para divulgação de movimentos sociais, comerciais, artísticos, etc. Além disso, tem interface amigável e qualquer cidadão, com menos ou mais cultura, por ele navega sem percalços podendo fazer dele um grande fórum de debates, se manifestando a respeito do tema.</w:t>
      </w:r>
    </w:p>
    <w:p w:rsidR="00526BDD" w:rsidRPr="00376CA4" w:rsidRDefault="00526BDD" w:rsidP="00D83C9D">
      <w:pPr>
        <w:rPr>
          <w:rFonts w:ascii="Arial" w:hAnsi="Arial" w:cs="Arial"/>
          <w:sz w:val="24"/>
          <w:szCs w:val="24"/>
        </w:rPr>
      </w:pPr>
    </w:p>
    <w:p w:rsidR="00526BDD" w:rsidRPr="002A7DB1" w:rsidRDefault="00526BDD" w:rsidP="00D83C9D">
      <w:pPr>
        <w:pStyle w:val="Ttulo2"/>
        <w:rPr>
          <w:rFonts w:ascii="Times New Roman" w:hAnsi="Times New Roman" w:cs="Times New Roman"/>
          <w:b/>
          <w:color w:val="000000"/>
          <w:sz w:val="24"/>
          <w:szCs w:val="24"/>
        </w:rPr>
      </w:pPr>
      <w:bookmarkStart w:id="128" w:name="_Toc433353404"/>
      <w:bookmarkStart w:id="129" w:name="_Toc502212109"/>
      <w:r w:rsidRPr="002A7DB1">
        <w:rPr>
          <w:rFonts w:ascii="Times New Roman" w:hAnsi="Times New Roman" w:cs="Times New Roman"/>
          <w:b/>
          <w:color w:val="000000"/>
          <w:sz w:val="24"/>
          <w:szCs w:val="24"/>
        </w:rPr>
        <w:t>10.</w:t>
      </w:r>
      <w:r w:rsidR="00001CB4">
        <w:rPr>
          <w:rFonts w:ascii="Times New Roman" w:hAnsi="Times New Roman" w:cs="Times New Roman"/>
          <w:b/>
          <w:color w:val="000000"/>
          <w:sz w:val="24"/>
          <w:szCs w:val="24"/>
        </w:rPr>
        <w:t>3.1</w:t>
      </w:r>
      <w:r w:rsidRPr="002A7DB1">
        <w:rPr>
          <w:rFonts w:ascii="Times New Roman" w:hAnsi="Times New Roman" w:cs="Times New Roman"/>
          <w:b/>
          <w:color w:val="000000"/>
          <w:sz w:val="24"/>
          <w:szCs w:val="24"/>
        </w:rPr>
        <w:t xml:space="preserve"> – OUTRAS CAMPANHAS EXTERNAS.</w:t>
      </w:r>
      <w:bookmarkStart w:id="130" w:name="_Toc433353405"/>
      <w:bookmarkEnd w:id="128"/>
      <w:bookmarkEnd w:id="129"/>
    </w:p>
    <w:p w:rsidR="002A7DB1" w:rsidRDefault="002A7DB1" w:rsidP="002A7DB1"/>
    <w:p w:rsidR="002A7DB1" w:rsidRPr="002A7DB1" w:rsidRDefault="002A7DB1" w:rsidP="002A7DB1"/>
    <w:p w:rsidR="00526BDD" w:rsidRPr="002A7DB1" w:rsidRDefault="00526BDD" w:rsidP="002A7DB1">
      <w:pPr>
        <w:pStyle w:val="Ttulo1"/>
        <w:ind w:left="0"/>
        <w:rPr>
          <w:rFonts w:ascii="Times New Roman" w:hAnsi="Times New Roman"/>
          <w:color w:val="000000"/>
          <w:lang w:val="pt-BR"/>
        </w:rPr>
      </w:pPr>
      <w:bookmarkStart w:id="131" w:name="_Toc502212110"/>
      <w:r w:rsidRPr="002A7DB1">
        <w:rPr>
          <w:rFonts w:ascii="Times New Roman" w:hAnsi="Times New Roman"/>
          <w:color w:val="000000"/>
          <w:lang w:val="pt-BR"/>
        </w:rPr>
        <w:t>11 - MATERIAIS INFORMATIVOS PARA A MÍDIA ESCRITA, RÁDIOS, ETC.</w:t>
      </w:r>
      <w:bookmarkEnd w:id="130"/>
      <w:bookmarkEnd w:id="131"/>
    </w:p>
    <w:p w:rsidR="00526BDD" w:rsidRPr="002A7DB1" w:rsidRDefault="00526BDD" w:rsidP="002A7DB1">
      <w:pPr>
        <w:autoSpaceDE w:val="0"/>
        <w:autoSpaceDN w:val="0"/>
        <w:adjustRightInd w:val="0"/>
        <w:jc w:val="both"/>
        <w:rPr>
          <w:b/>
          <w:sz w:val="24"/>
          <w:szCs w:val="24"/>
        </w:rPr>
      </w:pPr>
    </w:p>
    <w:p w:rsidR="00526BDD" w:rsidRPr="002A7DB1" w:rsidRDefault="00526BDD" w:rsidP="002A7DB1">
      <w:pPr>
        <w:autoSpaceDE w:val="0"/>
        <w:autoSpaceDN w:val="0"/>
        <w:adjustRightInd w:val="0"/>
        <w:ind w:firstLine="709"/>
        <w:jc w:val="both"/>
        <w:rPr>
          <w:sz w:val="24"/>
          <w:szCs w:val="24"/>
        </w:rPr>
      </w:pPr>
      <w:r w:rsidRPr="002A7DB1">
        <w:rPr>
          <w:sz w:val="24"/>
          <w:szCs w:val="24"/>
        </w:rPr>
        <w:t xml:space="preserve">Será elaborado um informativo para a mídia local, onde haverá um resumo de todo o conteúdo do desenvolvimento do PMSB. </w:t>
      </w:r>
    </w:p>
    <w:p w:rsidR="00526BDD" w:rsidRPr="002A7DB1" w:rsidRDefault="00526BDD" w:rsidP="002A7DB1">
      <w:pPr>
        <w:autoSpaceDE w:val="0"/>
        <w:autoSpaceDN w:val="0"/>
        <w:adjustRightInd w:val="0"/>
        <w:ind w:firstLine="708"/>
        <w:jc w:val="both"/>
        <w:rPr>
          <w:sz w:val="24"/>
          <w:szCs w:val="24"/>
        </w:rPr>
      </w:pPr>
      <w:r w:rsidRPr="002A7DB1">
        <w:rPr>
          <w:sz w:val="24"/>
          <w:szCs w:val="24"/>
        </w:rPr>
        <w:t xml:space="preserve">Neste documento haverá a indicação dos responsáveis pela elaboração do PLANO para atender a eventuais consultas da população e da própria mídia sendo isso, de responsabilidade do Secretário Municipal de Habitação e Urbanismo. </w:t>
      </w:r>
    </w:p>
    <w:p w:rsidR="00526BDD" w:rsidRPr="002A7DB1" w:rsidRDefault="00526BDD" w:rsidP="002A7DB1">
      <w:pPr>
        <w:pStyle w:val="Ttulo1"/>
        <w:tabs>
          <w:tab w:val="left" w:pos="2687"/>
          <w:tab w:val="center" w:pos="5031"/>
        </w:tabs>
        <w:jc w:val="center"/>
        <w:rPr>
          <w:rFonts w:ascii="Times New Roman" w:hAnsi="Times New Roman"/>
          <w:sz w:val="40"/>
          <w:szCs w:val="40"/>
          <w:u w:val="single"/>
          <w:lang w:val="pt-BR"/>
        </w:rPr>
      </w:pPr>
    </w:p>
    <w:p w:rsidR="00526BDD" w:rsidRPr="002A7DB1" w:rsidRDefault="00526BDD" w:rsidP="002A7DB1"/>
    <w:p w:rsidR="00526BDD" w:rsidRPr="002A7DB1" w:rsidRDefault="00526BDD" w:rsidP="002A7DB1"/>
    <w:p w:rsidR="00526BDD" w:rsidRPr="002A7DB1" w:rsidRDefault="00526BDD" w:rsidP="002A7DB1"/>
    <w:p w:rsidR="00526BDD" w:rsidRPr="002A7DB1" w:rsidRDefault="00526BDD" w:rsidP="002A7DB1"/>
    <w:p w:rsidR="00526BDD" w:rsidRPr="002A7DB1" w:rsidRDefault="00526BDD" w:rsidP="002A7DB1"/>
    <w:p w:rsidR="00526BDD" w:rsidRPr="002A7DB1" w:rsidRDefault="00526BDD" w:rsidP="002A7DB1"/>
    <w:p w:rsidR="00526BDD" w:rsidRPr="002A7DB1" w:rsidRDefault="00526BDD" w:rsidP="002A7DB1"/>
    <w:p w:rsidR="00526BDD" w:rsidRPr="002A7DB1" w:rsidRDefault="00526BDD" w:rsidP="002A7DB1"/>
    <w:p w:rsidR="00526BDD" w:rsidRPr="002A7DB1" w:rsidRDefault="00526BDD" w:rsidP="002A7DB1"/>
    <w:p w:rsidR="00526BDD" w:rsidRDefault="00526BDD" w:rsidP="00D83C9D"/>
    <w:p w:rsidR="00526BDD" w:rsidRDefault="00526BDD" w:rsidP="00D83C9D"/>
    <w:p w:rsidR="00526BDD" w:rsidRDefault="00526BDD" w:rsidP="00D83C9D"/>
    <w:p w:rsidR="00526BDD" w:rsidRDefault="00526BDD" w:rsidP="00D83C9D"/>
    <w:p w:rsidR="00526BDD" w:rsidRDefault="00526BDD" w:rsidP="00D83C9D"/>
    <w:p w:rsidR="00526BDD" w:rsidRDefault="00526BDD" w:rsidP="00D83C9D"/>
    <w:p w:rsidR="00526BDD" w:rsidRDefault="00526BDD" w:rsidP="00D83C9D"/>
    <w:p w:rsidR="002A7DB1" w:rsidRDefault="002A7DB1" w:rsidP="00D83C9D"/>
    <w:p w:rsidR="002A7DB1" w:rsidRDefault="002A7DB1" w:rsidP="00D83C9D"/>
    <w:p w:rsidR="002A7DB1" w:rsidRDefault="002A7DB1" w:rsidP="00D83C9D"/>
    <w:p w:rsidR="002A7DB1" w:rsidRDefault="002A7DB1" w:rsidP="00D83C9D"/>
    <w:p w:rsidR="002A7DB1" w:rsidRDefault="002A7DB1" w:rsidP="00D83C9D"/>
    <w:p w:rsidR="002A7DB1" w:rsidRDefault="002A7DB1" w:rsidP="00D83C9D"/>
    <w:p w:rsidR="002A7DB1" w:rsidRDefault="002A7DB1" w:rsidP="00D83C9D"/>
    <w:p w:rsidR="002A7DB1" w:rsidRDefault="002A7DB1" w:rsidP="00D83C9D"/>
    <w:p w:rsidR="002A7DB1" w:rsidRDefault="002A7DB1" w:rsidP="00D83C9D"/>
    <w:p w:rsidR="002A7DB1" w:rsidRDefault="002A7DB1" w:rsidP="00D83C9D"/>
    <w:p w:rsidR="00C1648F" w:rsidRDefault="00C1648F" w:rsidP="00D83C9D"/>
    <w:p w:rsidR="002A7DB1" w:rsidRDefault="002A7DB1" w:rsidP="00D83C9D"/>
    <w:p w:rsidR="002A7DB1" w:rsidRDefault="002A7DB1" w:rsidP="00D83C9D"/>
    <w:p w:rsidR="002A7DB1" w:rsidRDefault="002A7DB1" w:rsidP="00D83C9D"/>
    <w:p w:rsidR="002A7DB1" w:rsidRDefault="002A7DB1" w:rsidP="00D83C9D"/>
    <w:p w:rsidR="002A7DB1" w:rsidRDefault="002A7DB1" w:rsidP="00D83C9D"/>
    <w:p w:rsidR="002A7DB1" w:rsidRDefault="002A7DB1" w:rsidP="00D83C9D"/>
    <w:p w:rsidR="002A7DB1" w:rsidRDefault="002A7DB1" w:rsidP="00D83C9D"/>
    <w:p w:rsidR="00526BDD" w:rsidRPr="007A5E76" w:rsidRDefault="00526BDD" w:rsidP="00D83C9D"/>
    <w:p w:rsidR="00526BDD" w:rsidRPr="00C1648F" w:rsidRDefault="00526BDD" w:rsidP="00D83C9D">
      <w:pPr>
        <w:pStyle w:val="Ttulo1"/>
        <w:tabs>
          <w:tab w:val="left" w:pos="2687"/>
          <w:tab w:val="center" w:pos="5031"/>
        </w:tabs>
        <w:jc w:val="center"/>
        <w:rPr>
          <w:rFonts w:ascii="Times New Roman" w:hAnsi="Times New Roman"/>
          <w:sz w:val="36"/>
          <w:szCs w:val="36"/>
          <w:u w:val="single"/>
          <w:lang w:val="pt-BR"/>
        </w:rPr>
      </w:pPr>
      <w:bookmarkStart w:id="132" w:name="_Toc502212111"/>
      <w:r w:rsidRPr="00C1648F">
        <w:rPr>
          <w:rFonts w:ascii="Times New Roman" w:hAnsi="Times New Roman"/>
          <w:sz w:val="36"/>
          <w:szCs w:val="36"/>
          <w:u w:val="single"/>
          <w:lang w:val="pt-BR"/>
        </w:rPr>
        <w:t>PRODUTO II</w:t>
      </w:r>
      <w:bookmarkEnd w:id="132"/>
    </w:p>
    <w:p w:rsidR="00526BDD" w:rsidRPr="00C1648F" w:rsidRDefault="00526BDD" w:rsidP="00D83C9D">
      <w:pPr>
        <w:pStyle w:val="Ttulo1"/>
        <w:jc w:val="center"/>
        <w:rPr>
          <w:rFonts w:ascii="Times New Roman" w:hAnsi="Times New Roman"/>
          <w:sz w:val="36"/>
          <w:szCs w:val="36"/>
          <w:lang w:val="pt-BR"/>
        </w:rPr>
      </w:pPr>
    </w:p>
    <w:p w:rsidR="00526BDD" w:rsidRPr="00C1648F" w:rsidRDefault="00526BDD" w:rsidP="00D83C9D">
      <w:pPr>
        <w:rPr>
          <w:sz w:val="36"/>
          <w:szCs w:val="36"/>
        </w:rPr>
      </w:pPr>
    </w:p>
    <w:p w:rsidR="00526BDD" w:rsidRPr="00C1648F" w:rsidRDefault="00526BDD" w:rsidP="00D83C9D">
      <w:pPr>
        <w:rPr>
          <w:sz w:val="36"/>
          <w:szCs w:val="36"/>
        </w:rPr>
      </w:pPr>
    </w:p>
    <w:p w:rsidR="00526BDD" w:rsidRPr="00C1648F" w:rsidRDefault="00526BDD" w:rsidP="00D83C9D">
      <w:pPr>
        <w:pStyle w:val="Ttulo1"/>
        <w:jc w:val="center"/>
        <w:rPr>
          <w:rFonts w:ascii="Times New Roman" w:hAnsi="Times New Roman"/>
          <w:sz w:val="36"/>
          <w:szCs w:val="36"/>
          <w:lang w:val="pt-BR"/>
        </w:rPr>
      </w:pPr>
      <w:bookmarkStart w:id="133" w:name="_Toc502212112"/>
      <w:r w:rsidRPr="00C1648F">
        <w:rPr>
          <w:rFonts w:ascii="Times New Roman" w:hAnsi="Times New Roman"/>
          <w:sz w:val="36"/>
          <w:szCs w:val="36"/>
          <w:lang w:val="pt-BR"/>
        </w:rPr>
        <w:lastRenderedPageBreak/>
        <w:t>DIAGNÓSTICO</w:t>
      </w:r>
      <w:bookmarkEnd w:id="133"/>
    </w:p>
    <w:p w:rsidR="00526BDD" w:rsidRPr="00C1648F" w:rsidRDefault="00526BDD" w:rsidP="00D83C9D">
      <w:pPr>
        <w:pStyle w:val="Ttulo1"/>
        <w:jc w:val="center"/>
        <w:rPr>
          <w:rFonts w:ascii="Times New Roman" w:hAnsi="Times New Roman"/>
          <w:sz w:val="36"/>
          <w:szCs w:val="36"/>
          <w:lang w:val="pt-BR"/>
        </w:rPr>
      </w:pPr>
      <w:bookmarkStart w:id="134" w:name="_Toc502212113"/>
      <w:r w:rsidRPr="00C1648F">
        <w:rPr>
          <w:rFonts w:ascii="Times New Roman" w:hAnsi="Times New Roman"/>
          <w:sz w:val="36"/>
          <w:szCs w:val="36"/>
          <w:lang w:val="pt-BR"/>
        </w:rPr>
        <w:t>TÉCNICO PARTICIPATIVO</w:t>
      </w:r>
      <w:bookmarkEnd w:id="134"/>
    </w:p>
    <w:p w:rsidR="00526BDD" w:rsidRPr="00C1648F" w:rsidRDefault="00526BDD" w:rsidP="00D83C9D">
      <w:pPr>
        <w:pStyle w:val="Ttulo1"/>
        <w:jc w:val="center"/>
        <w:rPr>
          <w:rFonts w:ascii="Times New Roman" w:hAnsi="Times New Roman"/>
          <w:sz w:val="36"/>
          <w:szCs w:val="36"/>
          <w:lang w:val="pt-BR"/>
        </w:rPr>
      </w:pPr>
      <w:bookmarkStart w:id="135" w:name="_Toc502212114"/>
      <w:r w:rsidRPr="00C1648F">
        <w:rPr>
          <w:rFonts w:ascii="Times New Roman" w:hAnsi="Times New Roman"/>
          <w:sz w:val="36"/>
          <w:szCs w:val="36"/>
          <w:lang w:val="pt-BR"/>
        </w:rPr>
        <w:t>DOS SERVIÇOS</w:t>
      </w:r>
      <w:bookmarkEnd w:id="135"/>
    </w:p>
    <w:p w:rsidR="00526BDD" w:rsidRPr="00C1648F" w:rsidRDefault="00526BDD" w:rsidP="00D83C9D">
      <w:pPr>
        <w:pStyle w:val="Ttulo1"/>
        <w:jc w:val="center"/>
        <w:rPr>
          <w:rFonts w:ascii="Times New Roman" w:hAnsi="Times New Roman"/>
          <w:sz w:val="36"/>
          <w:szCs w:val="36"/>
          <w:lang w:val="pt-BR"/>
        </w:rPr>
      </w:pPr>
      <w:bookmarkStart w:id="136" w:name="_Toc502212115"/>
      <w:r w:rsidRPr="00C1648F">
        <w:rPr>
          <w:rFonts w:ascii="Times New Roman" w:hAnsi="Times New Roman"/>
          <w:sz w:val="36"/>
          <w:szCs w:val="36"/>
          <w:lang w:val="pt-BR"/>
        </w:rPr>
        <w:t>DE SANEAMENTO</w:t>
      </w:r>
      <w:bookmarkEnd w:id="136"/>
    </w:p>
    <w:p w:rsidR="00526BDD" w:rsidRPr="00C1648F" w:rsidRDefault="00526BDD" w:rsidP="00D83C9D">
      <w:pPr>
        <w:pStyle w:val="Ttulo1"/>
        <w:jc w:val="center"/>
        <w:rPr>
          <w:rFonts w:ascii="Times New Roman" w:hAnsi="Times New Roman"/>
          <w:sz w:val="36"/>
          <w:szCs w:val="36"/>
          <w:lang w:val="pt-BR"/>
        </w:rPr>
      </w:pPr>
      <w:r w:rsidRPr="00C1648F">
        <w:rPr>
          <w:rFonts w:ascii="Times New Roman" w:hAnsi="Times New Roman"/>
          <w:sz w:val="36"/>
          <w:szCs w:val="36"/>
          <w:lang w:val="pt-BR"/>
        </w:rPr>
        <w:t xml:space="preserve"> </w:t>
      </w:r>
      <w:bookmarkStart w:id="137" w:name="_Toc502212116"/>
      <w:r w:rsidRPr="00C1648F">
        <w:rPr>
          <w:rFonts w:ascii="Times New Roman" w:hAnsi="Times New Roman"/>
          <w:sz w:val="36"/>
          <w:szCs w:val="36"/>
          <w:lang w:val="pt-BR"/>
        </w:rPr>
        <w:t>BÁSICO DO MUNICÍPIO</w:t>
      </w:r>
      <w:bookmarkEnd w:id="137"/>
    </w:p>
    <w:p w:rsidR="00526BDD" w:rsidRPr="00C1648F" w:rsidRDefault="00526BDD" w:rsidP="00D83C9D">
      <w:pPr>
        <w:pStyle w:val="Ttulo1"/>
        <w:jc w:val="center"/>
        <w:rPr>
          <w:rFonts w:ascii="Times New Roman" w:hAnsi="Times New Roman"/>
          <w:b w:val="0"/>
          <w:bCs w:val="0"/>
          <w:sz w:val="36"/>
          <w:szCs w:val="36"/>
          <w:lang w:val="pt-BR"/>
        </w:rPr>
      </w:pPr>
      <w:r w:rsidRPr="00C1648F">
        <w:rPr>
          <w:rFonts w:ascii="Times New Roman" w:hAnsi="Times New Roman"/>
          <w:sz w:val="36"/>
          <w:szCs w:val="36"/>
          <w:lang w:val="pt-BR"/>
        </w:rPr>
        <w:t xml:space="preserve"> </w:t>
      </w:r>
      <w:bookmarkStart w:id="138" w:name="_Toc502212117"/>
      <w:r w:rsidRPr="00C1648F">
        <w:rPr>
          <w:rFonts w:ascii="Times New Roman" w:hAnsi="Times New Roman"/>
          <w:sz w:val="36"/>
          <w:szCs w:val="36"/>
          <w:lang w:val="pt-BR"/>
        </w:rPr>
        <w:t>DE ARINOS - MG</w:t>
      </w:r>
      <w:bookmarkEnd w:id="138"/>
    </w:p>
    <w:p w:rsidR="00526BDD" w:rsidRPr="00C1648F" w:rsidRDefault="00526BDD" w:rsidP="00D83C9D">
      <w:pPr>
        <w:pStyle w:val="Ttulo1"/>
        <w:rPr>
          <w:rFonts w:ascii="Times New Roman" w:hAnsi="Times New Roman"/>
          <w:b w:val="0"/>
          <w:bCs w:val="0"/>
          <w:sz w:val="36"/>
          <w:szCs w:val="36"/>
          <w:lang w:val="pt-BR"/>
        </w:rPr>
      </w:pPr>
    </w:p>
    <w:p w:rsidR="00526BDD" w:rsidRDefault="00526BDD" w:rsidP="00D83C9D">
      <w:pPr>
        <w:pStyle w:val="Ttulo1"/>
        <w:jc w:val="center"/>
        <w:rPr>
          <w:rFonts w:ascii="Times New Roman" w:hAnsi="Times New Roman"/>
          <w:sz w:val="36"/>
          <w:szCs w:val="36"/>
          <w:lang w:val="pt-BR"/>
        </w:rPr>
      </w:pPr>
      <w:bookmarkStart w:id="139" w:name="_Toc448212323"/>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Default="00C1648F" w:rsidP="00D83C9D">
      <w:pPr>
        <w:pStyle w:val="Ttulo1"/>
        <w:jc w:val="center"/>
        <w:rPr>
          <w:rFonts w:ascii="Times New Roman" w:hAnsi="Times New Roman"/>
          <w:sz w:val="36"/>
          <w:szCs w:val="36"/>
          <w:lang w:val="pt-BR"/>
        </w:rPr>
      </w:pPr>
    </w:p>
    <w:p w:rsidR="00C1648F" w:rsidRPr="00C1648F" w:rsidRDefault="00C1648F" w:rsidP="00D83C9D">
      <w:pPr>
        <w:pStyle w:val="Ttulo1"/>
        <w:jc w:val="center"/>
        <w:rPr>
          <w:rFonts w:ascii="Times New Roman" w:hAnsi="Times New Roman"/>
          <w:sz w:val="36"/>
          <w:szCs w:val="36"/>
          <w:lang w:val="pt-BR"/>
        </w:rPr>
      </w:pPr>
    </w:p>
    <w:p w:rsidR="00526BDD" w:rsidRPr="00C1648F" w:rsidRDefault="00526BDD" w:rsidP="00D83C9D">
      <w:pPr>
        <w:pStyle w:val="Ttulo1"/>
        <w:jc w:val="center"/>
        <w:rPr>
          <w:rFonts w:ascii="Times New Roman" w:hAnsi="Times New Roman"/>
          <w:sz w:val="36"/>
          <w:szCs w:val="36"/>
          <w:lang w:val="pt-BR"/>
        </w:rPr>
      </w:pPr>
      <w:bookmarkStart w:id="140" w:name="_Toc502212118"/>
      <w:r w:rsidRPr="00C1648F">
        <w:rPr>
          <w:rFonts w:ascii="Times New Roman" w:hAnsi="Times New Roman"/>
          <w:sz w:val="36"/>
          <w:szCs w:val="36"/>
          <w:lang w:val="pt-BR"/>
        </w:rPr>
        <w:t>ARINOS – MG</w:t>
      </w:r>
      <w:bookmarkEnd w:id="140"/>
    </w:p>
    <w:p w:rsidR="00526BDD" w:rsidRDefault="00526BDD" w:rsidP="00D83C9D"/>
    <w:p w:rsidR="00C1648F" w:rsidRDefault="00C1648F" w:rsidP="00D83C9D"/>
    <w:p w:rsidR="00C1648F" w:rsidRDefault="00C1648F" w:rsidP="00D83C9D"/>
    <w:p w:rsidR="00C1648F" w:rsidRDefault="00C1648F" w:rsidP="00D83C9D"/>
    <w:p w:rsidR="00C1648F" w:rsidRDefault="00C1648F" w:rsidP="00D83C9D"/>
    <w:p w:rsidR="00526BDD" w:rsidRPr="00C1648F" w:rsidRDefault="00526BDD" w:rsidP="00F3504A">
      <w:pPr>
        <w:pStyle w:val="Ttulo1"/>
        <w:ind w:left="0"/>
        <w:rPr>
          <w:rFonts w:ascii="Times New Roman" w:hAnsi="Times New Roman"/>
          <w:b w:val="0"/>
          <w:lang w:val="pt-BR" w:eastAsia="pt-BR"/>
        </w:rPr>
      </w:pPr>
      <w:bookmarkStart w:id="141" w:name="_Toc437256463"/>
      <w:bookmarkStart w:id="142" w:name="_Toc502212119"/>
      <w:bookmarkEnd w:id="139"/>
      <w:r w:rsidRPr="00C1648F">
        <w:rPr>
          <w:rFonts w:ascii="Times New Roman" w:hAnsi="Times New Roman"/>
          <w:lang w:val="pt-BR" w:eastAsia="pt-BR"/>
        </w:rPr>
        <w:t>12- APRESENTAÇÃO</w:t>
      </w:r>
      <w:bookmarkEnd w:id="141"/>
      <w:bookmarkEnd w:id="142"/>
    </w:p>
    <w:p w:rsidR="00526BDD" w:rsidRPr="00C1648F" w:rsidRDefault="00526BDD" w:rsidP="00C1648F">
      <w:pPr>
        <w:autoSpaceDE w:val="0"/>
        <w:autoSpaceDN w:val="0"/>
        <w:adjustRightInd w:val="0"/>
        <w:ind w:firstLine="709"/>
        <w:jc w:val="center"/>
        <w:rPr>
          <w:b/>
          <w:sz w:val="24"/>
          <w:szCs w:val="24"/>
        </w:rPr>
      </w:pPr>
    </w:p>
    <w:p w:rsidR="00526BDD" w:rsidRPr="00C1648F" w:rsidRDefault="00526BDD" w:rsidP="00C1648F">
      <w:pPr>
        <w:autoSpaceDE w:val="0"/>
        <w:autoSpaceDN w:val="0"/>
        <w:adjustRightInd w:val="0"/>
        <w:ind w:firstLine="709"/>
        <w:jc w:val="both"/>
        <w:rPr>
          <w:sz w:val="24"/>
          <w:szCs w:val="24"/>
        </w:rPr>
      </w:pPr>
      <w:r w:rsidRPr="00C1648F">
        <w:rPr>
          <w:sz w:val="24"/>
          <w:szCs w:val="24"/>
        </w:rPr>
        <w:t>Neste capítulo são detalhadas as informações do diagnóstico setoriais acerca de cada uma das quatro vertentes do saneamento básico (abastecimento de água potável, esgotamento sanitário, drenagem e manejo de águas pluviais urbanas e limpeza urbana e manejo dos resíduos sólidos).</w:t>
      </w:r>
    </w:p>
    <w:p w:rsidR="00526BDD" w:rsidRPr="00C1648F" w:rsidRDefault="00526BDD" w:rsidP="00C1648F">
      <w:pPr>
        <w:autoSpaceDE w:val="0"/>
        <w:autoSpaceDN w:val="0"/>
        <w:adjustRightInd w:val="0"/>
        <w:ind w:firstLine="709"/>
        <w:jc w:val="both"/>
        <w:rPr>
          <w:sz w:val="24"/>
          <w:szCs w:val="24"/>
        </w:rPr>
      </w:pPr>
      <w:r w:rsidRPr="00C1648F">
        <w:rPr>
          <w:sz w:val="24"/>
          <w:szCs w:val="24"/>
        </w:rPr>
        <w:lastRenderedPageBreak/>
        <w:t>O diagnóstico destes quatro eixos é fundamental para possibilitar a definição das metas e então, descrição dos projetos, programas e ações para nortear uma gestão equilibrada e tomada de decisões do Plano Municipal de Saneamento Básico, o PMSB do Município de Arinos.</w:t>
      </w:r>
    </w:p>
    <w:p w:rsidR="00526BDD" w:rsidRPr="00C1648F" w:rsidRDefault="00526BDD" w:rsidP="00C1648F">
      <w:pPr>
        <w:autoSpaceDE w:val="0"/>
        <w:autoSpaceDN w:val="0"/>
        <w:adjustRightInd w:val="0"/>
        <w:ind w:firstLine="709"/>
        <w:jc w:val="both"/>
        <w:rPr>
          <w:sz w:val="24"/>
          <w:szCs w:val="24"/>
        </w:rPr>
      </w:pPr>
      <w:r w:rsidRPr="00C1648F">
        <w:rPr>
          <w:sz w:val="24"/>
          <w:szCs w:val="24"/>
        </w:rPr>
        <w:t xml:space="preserve">Inicialmente são apresentadas as informações referentes aos aspectos socioeconômicos, culturais, ambientais e da estrutura municipal existente são apresentadas identificando suas condições de operação e possíveis problemas, além dos instrumentos legais municipais, planos e projetos já existentes. </w:t>
      </w:r>
    </w:p>
    <w:p w:rsidR="00526BDD" w:rsidRPr="00C1648F" w:rsidRDefault="00526BDD" w:rsidP="00C1648F">
      <w:pPr>
        <w:autoSpaceDE w:val="0"/>
        <w:autoSpaceDN w:val="0"/>
        <w:adjustRightInd w:val="0"/>
        <w:ind w:firstLine="709"/>
        <w:jc w:val="both"/>
        <w:rPr>
          <w:sz w:val="24"/>
          <w:szCs w:val="24"/>
        </w:rPr>
      </w:pPr>
      <w:r w:rsidRPr="00C1648F">
        <w:rPr>
          <w:sz w:val="24"/>
          <w:szCs w:val="24"/>
        </w:rPr>
        <w:t>Em seguida é apresentada a informação completa, com maior riqueza de detalhes e de forma mais abrangente, relativo ao Diagnóstico por eixo temático e de forma setorial. Com o objetivo de conceituar os serviços públicos ou eixos apresentados e detalhados neste PMSB, segue uma breve introdução e uma figura ilustrativa para cada um destes:</w:t>
      </w:r>
    </w:p>
    <w:p w:rsidR="00526BDD" w:rsidRPr="00376CA4" w:rsidRDefault="00526BDD" w:rsidP="00D83C9D">
      <w:pPr>
        <w:autoSpaceDE w:val="0"/>
        <w:autoSpaceDN w:val="0"/>
        <w:adjustRightInd w:val="0"/>
        <w:spacing w:line="360" w:lineRule="auto"/>
        <w:ind w:firstLine="709"/>
        <w:jc w:val="both"/>
        <w:rPr>
          <w:rFonts w:ascii="Arial" w:hAnsi="Arial" w:cs="Arial"/>
          <w:sz w:val="24"/>
          <w:szCs w:val="24"/>
        </w:rPr>
      </w:pPr>
    </w:p>
    <w:p w:rsidR="00526BDD" w:rsidRPr="00C1648F" w:rsidRDefault="00526BDD" w:rsidP="00C1648F">
      <w:pPr>
        <w:autoSpaceDE w:val="0"/>
        <w:autoSpaceDN w:val="0"/>
        <w:adjustRightInd w:val="0"/>
        <w:jc w:val="both"/>
        <w:rPr>
          <w:sz w:val="24"/>
          <w:szCs w:val="24"/>
        </w:rPr>
      </w:pPr>
      <w:r w:rsidRPr="00C1648F">
        <w:rPr>
          <w:b/>
          <w:sz w:val="24"/>
          <w:szCs w:val="24"/>
        </w:rPr>
        <w:t xml:space="preserve">Aspectos Socioeconômicos, Culturais, Ambientais e da Estrutura Municipal - </w:t>
      </w:r>
      <w:r w:rsidRPr="00C1648F">
        <w:rPr>
          <w:sz w:val="24"/>
          <w:szCs w:val="24"/>
        </w:rPr>
        <w:t>Os Sistemas Públicos deverão ser descritos de forma geral e listados, contendo os nomes dos órgãos gestores responsáveis, os endereços, os telefones e e-mail da(s) pessoa(s) de referência.</w:t>
      </w:r>
    </w:p>
    <w:p w:rsidR="00526BDD" w:rsidRPr="00C1648F" w:rsidRDefault="00526BDD" w:rsidP="00C1648F">
      <w:pPr>
        <w:autoSpaceDE w:val="0"/>
        <w:autoSpaceDN w:val="0"/>
        <w:adjustRightInd w:val="0"/>
        <w:jc w:val="both"/>
        <w:rPr>
          <w:sz w:val="24"/>
          <w:szCs w:val="24"/>
        </w:rPr>
      </w:pPr>
    </w:p>
    <w:p w:rsidR="00526BDD" w:rsidRPr="00C1648F" w:rsidRDefault="00526BDD" w:rsidP="00C1648F">
      <w:pPr>
        <w:autoSpaceDE w:val="0"/>
        <w:autoSpaceDN w:val="0"/>
        <w:adjustRightInd w:val="0"/>
        <w:jc w:val="both"/>
        <w:rPr>
          <w:sz w:val="24"/>
          <w:szCs w:val="24"/>
        </w:rPr>
      </w:pPr>
      <w:r w:rsidRPr="00C1648F">
        <w:rPr>
          <w:b/>
          <w:sz w:val="24"/>
          <w:szCs w:val="24"/>
        </w:rPr>
        <w:t>Abastecimento de água potável</w:t>
      </w:r>
      <w:r w:rsidRPr="00C1648F">
        <w:rPr>
          <w:sz w:val="24"/>
          <w:szCs w:val="24"/>
        </w:rPr>
        <w:t xml:space="preserve"> - é um conjunto de ações e instalações que visam promover o serviço de distribuição pública de água potável, desde a captação da água bruta e seu tratamento até a chegada da mesma pela rede de distribuição na ligação à disposição do consumidor. Por ser a água um elemento essencial para a vida, é fundamental que o abastecimento seja feito de forma controlada e segura, atendendo a totalidade da população para que se possa pensar a universalização dos serviços de água;</w:t>
      </w:r>
    </w:p>
    <w:p w:rsidR="00526BDD" w:rsidRPr="00C1648F" w:rsidRDefault="00526BDD" w:rsidP="00C1648F">
      <w:pPr>
        <w:autoSpaceDE w:val="0"/>
        <w:autoSpaceDN w:val="0"/>
        <w:adjustRightInd w:val="0"/>
        <w:jc w:val="both"/>
        <w:rPr>
          <w:sz w:val="24"/>
          <w:szCs w:val="24"/>
        </w:rPr>
      </w:pPr>
      <w:r w:rsidRPr="00C1648F">
        <w:rPr>
          <w:b/>
          <w:sz w:val="24"/>
          <w:szCs w:val="24"/>
        </w:rPr>
        <w:t>Esgotamento sanitário</w:t>
      </w:r>
      <w:r w:rsidRPr="00C1648F">
        <w:rPr>
          <w:sz w:val="24"/>
          <w:szCs w:val="24"/>
        </w:rPr>
        <w:t xml:space="preserve"> - é basicamente o conjunto de ações e instalações de infraestrutura que visam o tratamento e a destinação apropriada dos esgotos sanitários, garantindo assim, que os mesmos não influenciem prejudicialmente no meio ambiente e nem na saúde da população. Assim, os serviços de esgotamento sanitário podem ser divididos em quatro etapas: coleta, transporte, tratamento e destinação final. Logo, na concepção de um sistema de esgotamento sanitário, se faz necessário um estudo das características locais para que se determine a melhor solução. Ainda assim, uma região pode ter mais de uma solução possível, sem que a escolha de um determinado tipo de solução signifique a completa exclusão das alternativas. </w:t>
      </w:r>
    </w:p>
    <w:p w:rsidR="00526BDD" w:rsidRPr="00C1648F" w:rsidRDefault="00526BDD" w:rsidP="00C1648F">
      <w:pPr>
        <w:autoSpaceDE w:val="0"/>
        <w:autoSpaceDN w:val="0"/>
        <w:adjustRightInd w:val="0"/>
        <w:jc w:val="both"/>
        <w:rPr>
          <w:sz w:val="24"/>
          <w:szCs w:val="24"/>
        </w:rPr>
      </w:pPr>
    </w:p>
    <w:p w:rsidR="00526BDD" w:rsidRPr="00C1648F" w:rsidRDefault="00526BDD" w:rsidP="00C1648F">
      <w:pPr>
        <w:autoSpaceDE w:val="0"/>
        <w:autoSpaceDN w:val="0"/>
        <w:adjustRightInd w:val="0"/>
        <w:jc w:val="both"/>
        <w:rPr>
          <w:sz w:val="24"/>
          <w:szCs w:val="24"/>
        </w:rPr>
      </w:pPr>
      <w:r w:rsidRPr="00C1648F">
        <w:rPr>
          <w:b/>
          <w:sz w:val="24"/>
          <w:szCs w:val="24"/>
        </w:rPr>
        <w:t>Drenagem e manejo de águas pluviais urbanas</w:t>
      </w:r>
      <w:r w:rsidRPr="00C1648F">
        <w:rPr>
          <w:sz w:val="24"/>
          <w:szCs w:val="24"/>
        </w:rPr>
        <w:t xml:space="preserve"> - é composto por estruturas e instalações destinadas ao transporte, retenção e disposição final das águas das chuvas.</w:t>
      </w:r>
    </w:p>
    <w:p w:rsidR="00526BDD" w:rsidRPr="00376CA4" w:rsidRDefault="00526BDD" w:rsidP="00D83C9D">
      <w:pPr>
        <w:autoSpaceDE w:val="0"/>
        <w:autoSpaceDN w:val="0"/>
        <w:adjustRightInd w:val="0"/>
        <w:spacing w:line="360" w:lineRule="auto"/>
        <w:jc w:val="both"/>
        <w:rPr>
          <w:rFonts w:ascii="Arial" w:hAnsi="Arial" w:cs="Arial"/>
          <w:sz w:val="24"/>
          <w:szCs w:val="24"/>
        </w:rPr>
      </w:pPr>
    </w:p>
    <w:p w:rsidR="00526BDD" w:rsidRPr="00C1648F" w:rsidRDefault="00526BDD" w:rsidP="00C1648F">
      <w:pPr>
        <w:autoSpaceDE w:val="0"/>
        <w:autoSpaceDN w:val="0"/>
        <w:adjustRightInd w:val="0"/>
        <w:jc w:val="both"/>
        <w:rPr>
          <w:sz w:val="24"/>
          <w:szCs w:val="24"/>
        </w:rPr>
      </w:pPr>
      <w:r w:rsidRPr="00C1648F">
        <w:rPr>
          <w:b/>
          <w:sz w:val="24"/>
          <w:szCs w:val="24"/>
        </w:rPr>
        <w:t>Limpeza urbana e manejo dos resíduos sólidos</w:t>
      </w:r>
      <w:r w:rsidRPr="00C1648F">
        <w:rPr>
          <w:sz w:val="24"/>
          <w:szCs w:val="24"/>
        </w:rPr>
        <w:t xml:space="preserve"> - abrange os serviços de varrição, capina, poda de árvores, coleta de resíduos sólidos, coleta de resíduos de saúde e coleta convencional e ainda, transporte e destinação final dos resíduos.</w:t>
      </w:r>
    </w:p>
    <w:p w:rsidR="00526BDD" w:rsidRPr="00C1648F" w:rsidRDefault="00526BDD" w:rsidP="00C1648F">
      <w:pPr>
        <w:pStyle w:val="PargrafodaLista"/>
        <w:ind w:left="0"/>
        <w:outlineLvl w:val="0"/>
        <w:rPr>
          <w:rFonts w:ascii="Times New Roman" w:hAnsi="Times New Roman" w:cs="Times New Roman"/>
          <w:b/>
          <w:sz w:val="24"/>
          <w:szCs w:val="24"/>
          <w:lang w:val="pt-BR"/>
        </w:rPr>
      </w:pPr>
    </w:p>
    <w:p w:rsidR="00526BDD" w:rsidRPr="00C1648F" w:rsidRDefault="00526BDD" w:rsidP="00C1648F">
      <w:pPr>
        <w:pStyle w:val="PargrafodaLista"/>
        <w:ind w:left="0"/>
        <w:outlineLvl w:val="0"/>
        <w:rPr>
          <w:rFonts w:ascii="Times New Roman" w:hAnsi="Times New Roman" w:cs="Times New Roman"/>
          <w:b/>
          <w:sz w:val="24"/>
          <w:szCs w:val="24"/>
          <w:lang w:val="pt-BR"/>
        </w:rPr>
      </w:pPr>
      <w:bookmarkStart w:id="143" w:name="_Toc502212120"/>
      <w:r w:rsidRPr="00C1648F">
        <w:rPr>
          <w:rFonts w:ascii="Times New Roman" w:hAnsi="Times New Roman" w:cs="Times New Roman"/>
          <w:b/>
          <w:sz w:val="24"/>
          <w:szCs w:val="24"/>
          <w:lang w:val="pt-BR"/>
        </w:rPr>
        <w:t>12.1- ENQUADRAMENTOS DOS RECURSOS HÍDRICOS DE ARINOS</w:t>
      </w:r>
      <w:bookmarkEnd w:id="143"/>
      <w:r w:rsidRPr="00C1648F">
        <w:rPr>
          <w:rFonts w:ascii="Times New Roman" w:hAnsi="Times New Roman" w:cs="Times New Roman"/>
          <w:b/>
          <w:sz w:val="24"/>
          <w:szCs w:val="24"/>
          <w:lang w:val="pt-BR"/>
        </w:rPr>
        <w:t xml:space="preserve"> </w:t>
      </w:r>
    </w:p>
    <w:p w:rsidR="00526BDD" w:rsidRPr="00C1648F" w:rsidRDefault="00526BDD" w:rsidP="00C1648F">
      <w:pPr>
        <w:pStyle w:val="PargrafodaLista"/>
        <w:ind w:left="0"/>
        <w:outlineLvl w:val="0"/>
        <w:rPr>
          <w:rFonts w:ascii="Times New Roman" w:hAnsi="Times New Roman" w:cs="Times New Roman"/>
          <w:b/>
          <w:sz w:val="24"/>
          <w:szCs w:val="24"/>
          <w:lang w:val="pt-BR"/>
        </w:rPr>
      </w:pPr>
    </w:p>
    <w:p w:rsidR="00526BDD" w:rsidRPr="00C1648F" w:rsidRDefault="00526BDD" w:rsidP="00C1648F">
      <w:pPr>
        <w:pStyle w:val="PargrafodaLista"/>
        <w:ind w:left="0"/>
        <w:outlineLvl w:val="0"/>
        <w:rPr>
          <w:rFonts w:ascii="Times New Roman" w:hAnsi="Times New Roman" w:cs="Times New Roman"/>
          <w:sz w:val="24"/>
          <w:szCs w:val="24"/>
          <w:lang w:val="pt-BR"/>
        </w:rPr>
      </w:pPr>
      <w:r w:rsidRPr="00C1648F">
        <w:rPr>
          <w:rFonts w:ascii="Times New Roman" w:hAnsi="Times New Roman" w:cs="Times New Roman"/>
          <w:b/>
          <w:sz w:val="24"/>
          <w:szCs w:val="24"/>
          <w:lang w:val="pt-BR"/>
        </w:rPr>
        <w:tab/>
      </w:r>
      <w:bookmarkStart w:id="144" w:name="_Toc502212121"/>
      <w:r w:rsidRPr="00C1648F">
        <w:rPr>
          <w:rFonts w:ascii="Times New Roman" w:hAnsi="Times New Roman" w:cs="Times New Roman"/>
          <w:sz w:val="24"/>
          <w:szCs w:val="24"/>
          <w:lang w:val="pt-BR"/>
        </w:rPr>
        <w:t>Segundo o plano diretor de recursos hídricos, as principais fontes de abastecimento do município e distritos de Arinos estão no trecho a serem enquadrados na sub-bacia do Médio Urucuia e Sub-bacia Arei</w:t>
      </w:r>
      <w:bookmarkEnd w:id="144"/>
      <w:r w:rsidR="00C1648F">
        <w:rPr>
          <w:rFonts w:ascii="Times New Roman" w:hAnsi="Times New Roman" w:cs="Times New Roman"/>
          <w:sz w:val="24"/>
          <w:szCs w:val="24"/>
          <w:lang w:val="pt-BR"/>
        </w:rPr>
        <w:t>a.</w:t>
      </w:r>
    </w:p>
    <w:p w:rsidR="00526BDD" w:rsidRDefault="00526BDD" w:rsidP="00D83C9D">
      <w:pPr>
        <w:rPr>
          <w:b/>
          <w:szCs w:val="24"/>
        </w:rPr>
      </w:pPr>
    </w:p>
    <w:p w:rsidR="00526BDD" w:rsidRDefault="00526BDD" w:rsidP="00D83C9D">
      <w:pPr>
        <w:rPr>
          <w:b/>
          <w:szCs w:val="24"/>
        </w:rPr>
      </w:pPr>
    </w:p>
    <w:p w:rsidR="00526BDD" w:rsidRDefault="00526BDD" w:rsidP="00D83C9D">
      <w:pPr>
        <w:rPr>
          <w:b/>
          <w:szCs w:val="24"/>
        </w:rPr>
      </w:pPr>
    </w:p>
    <w:p w:rsidR="00526BDD" w:rsidRDefault="00526BDD" w:rsidP="00D83C9D">
      <w:pPr>
        <w:rPr>
          <w:b/>
          <w:szCs w:val="24"/>
        </w:rPr>
      </w:pPr>
    </w:p>
    <w:p w:rsidR="00526BDD" w:rsidRPr="00C1648F" w:rsidRDefault="00526BDD" w:rsidP="00C1648F">
      <w:pPr>
        <w:keepNext/>
        <w:jc w:val="both"/>
        <w:rPr>
          <w:color w:val="auto"/>
          <w:sz w:val="18"/>
          <w:szCs w:val="18"/>
        </w:rPr>
      </w:pPr>
      <w:r w:rsidRPr="00C1648F">
        <w:rPr>
          <w:noProof/>
          <w:color w:val="auto"/>
          <w:sz w:val="18"/>
          <w:szCs w:val="18"/>
        </w:rPr>
        <w:drawing>
          <wp:inline distT="0" distB="0" distL="0" distR="0">
            <wp:extent cx="4839230" cy="2523878"/>
            <wp:effectExtent l="0" t="0" r="0" b="0"/>
            <wp:docPr id="2" name="Imagem 20" descr="D:\Users\Fabiane\Desktop\IMG_20160822_11474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Fabiane\Desktop\IMG_20160822_114746529.jpg"/>
                    <pic:cNvPicPr>
                      <a:picLocks noChangeAspect="1" noChangeArrowheads="1"/>
                    </pic:cNvPicPr>
                  </pic:nvPicPr>
                  <pic:blipFill>
                    <a:blip r:embed="rId46" cstate="print"/>
                    <a:srcRect/>
                    <a:stretch>
                      <a:fillRect/>
                    </a:stretch>
                  </pic:blipFill>
                  <pic:spPr bwMode="auto">
                    <a:xfrm>
                      <a:off x="0" y="0"/>
                      <a:ext cx="4856589" cy="2532931"/>
                    </a:xfrm>
                    <a:prstGeom prst="rect">
                      <a:avLst/>
                    </a:prstGeom>
                    <a:noFill/>
                    <a:ln w="9525">
                      <a:noFill/>
                      <a:miter lim="800000"/>
                      <a:headEnd/>
                      <a:tailEnd/>
                    </a:ln>
                  </pic:spPr>
                </pic:pic>
              </a:graphicData>
            </a:graphic>
          </wp:inline>
        </w:drawing>
      </w:r>
    </w:p>
    <w:p w:rsidR="00526BDD" w:rsidRPr="00C1648F" w:rsidRDefault="00526BDD" w:rsidP="00C1648F">
      <w:pPr>
        <w:pStyle w:val="Legenda"/>
        <w:spacing w:after="0"/>
        <w:ind w:firstLine="0"/>
        <w:jc w:val="both"/>
        <w:rPr>
          <w:rFonts w:ascii="Times New Roman" w:hAnsi="Times New Roman" w:cs="Times New Roman"/>
          <w:color w:val="auto"/>
        </w:rPr>
      </w:pPr>
      <w:bookmarkStart w:id="145" w:name="_Toc460841786"/>
      <w:r w:rsidRPr="00C1648F">
        <w:rPr>
          <w:rFonts w:ascii="Times New Roman" w:hAnsi="Times New Roman" w:cs="Times New Roman"/>
          <w:color w:val="auto"/>
        </w:rPr>
        <w:t xml:space="preserve">Figura </w:t>
      </w:r>
      <w:r w:rsidR="006D5219" w:rsidRPr="00C1648F">
        <w:rPr>
          <w:rFonts w:ascii="Times New Roman" w:hAnsi="Times New Roman" w:cs="Times New Roman"/>
          <w:color w:val="auto"/>
        </w:rPr>
        <w:fldChar w:fldCharType="begin"/>
      </w:r>
      <w:r w:rsidR="00FC1B5D" w:rsidRPr="00C1648F">
        <w:rPr>
          <w:rFonts w:ascii="Times New Roman" w:hAnsi="Times New Roman" w:cs="Times New Roman"/>
          <w:color w:val="auto"/>
        </w:rPr>
        <w:instrText xml:space="preserve"> SEQ Figura \* ARABIC </w:instrText>
      </w:r>
      <w:r w:rsidR="006D5219" w:rsidRPr="00C1648F">
        <w:rPr>
          <w:rFonts w:ascii="Times New Roman" w:hAnsi="Times New Roman" w:cs="Times New Roman"/>
          <w:color w:val="auto"/>
        </w:rPr>
        <w:fldChar w:fldCharType="separate"/>
      </w:r>
      <w:r w:rsidRPr="00C1648F">
        <w:rPr>
          <w:rFonts w:ascii="Times New Roman" w:hAnsi="Times New Roman" w:cs="Times New Roman"/>
          <w:noProof/>
          <w:color w:val="auto"/>
        </w:rPr>
        <w:t>25</w:t>
      </w:r>
      <w:r w:rsidR="006D5219" w:rsidRPr="00C1648F">
        <w:rPr>
          <w:rFonts w:ascii="Times New Roman" w:hAnsi="Times New Roman" w:cs="Times New Roman"/>
          <w:noProof/>
          <w:color w:val="auto"/>
        </w:rPr>
        <w:fldChar w:fldCharType="end"/>
      </w:r>
      <w:r w:rsidRPr="00C1648F">
        <w:rPr>
          <w:rFonts w:ascii="Times New Roman" w:hAnsi="Times New Roman" w:cs="Times New Roman"/>
          <w:color w:val="auto"/>
        </w:rPr>
        <w:t>- Mapa da proposta de enquadramento da Sub Bacia do Médio Urucuia</w:t>
      </w:r>
      <w:bookmarkEnd w:id="145"/>
    </w:p>
    <w:p w:rsidR="00526BDD" w:rsidRDefault="00526BDD" w:rsidP="00C1648F">
      <w:pPr>
        <w:jc w:val="both"/>
      </w:pPr>
      <w:r w:rsidRPr="00C1648F">
        <w:rPr>
          <w:b/>
          <w:color w:val="auto"/>
          <w:sz w:val="18"/>
          <w:szCs w:val="18"/>
        </w:rPr>
        <w:t xml:space="preserve">Fonte: </w:t>
      </w:r>
      <w:r w:rsidRPr="00C1648F">
        <w:rPr>
          <w:color w:val="auto"/>
          <w:sz w:val="18"/>
          <w:szCs w:val="18"/>
        </w:rPr>
        <w:t>Plano</w:t>
      </w:r>
      <w:r w:rsidRPr="00C1648F">
        <w:rPr>
          <w:color w:val="auto"/>
        </w:rPr>
        <w:t xml:space="preserve"> </w:t>
      </w:r>
      <w:r w:rsidRPr="00C24678">
        <w:t>diretor CBHU</w:t>
      </w:r>
    </w:p>
    <w:p w:rsidR="00526BDD" w:rsidRDefault="00526BDD" w:rsidP="00D83C9D"/>
    <w:p w:rsidR="00526BDD" w:rsidRDefault="00526BDD" w:rsidP="00D83C9D"/>
    <w:p w:rsidR="00526BDD" w:rsidRDefault="00526BDD" w:rsidP="00D83C9D">
      <w:pPr>
        <w:rPr>
          <w:noProof/>
        </w:rPr>
      </w:pPr>
    </w:p>
    <w:p w:rsidR="00526BDD" w:rsidRDefault="00526BDD" w:rsidP="00D83C9D">
      <w:pPr>
        <w:keepNext/>
      </w:pPr>
      <w:r>
        <w:rPr>
          <w:noProof/>
        </w:rPr>
        <w:drawing>
          <wp:inline distT="0" distB="0" distL="0" distR="0">
            <wp:extent cx="4841875" cy="3230358"/>
            <wp:effectExtent l="0" t="0" r="0" b="8255"/>
            <wp:docPr id="19" name="Imagem 15" descr="C:\Users\Fabiane\AppData\Local\Microsoft\Windows\Temporary Internet Files\Content.Word\IMG_20160829_12395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biane\AppData\Local\Microsoft\Windows\Temporary Internet Files\Content.Word\IMG_20160829_123953430.jpg"/>
                    <pic:cNvPicPr>
                      <a:picLocks noChangeAspect="1" noChangeArrowheads="1"/>
                    </pic:cNvPicPr>
                  </pic:nvPicPr>
                  <pic:blipFill>
                    <a:blip r:embed="rId47" cstate="print"/>
                    <a:srcRect t="1211" b="1211"/>
                    <a:stretch>
                      <a:fillRect/>
                    </a:stretch>
                  </pic:blipFill>
                  <pic:spPr bwMode="auto">
                    <a:xfrm>
                      <a:off x="0" y="0"/>
                      <a:ext cx="4851338" cy="3236671"/>
                    </a:xfrm>
                    <a:prstGeom prst="rect">
                      <a:avLst/>
                    </a:prstGeom>
                    <a:noFill/>
                    <a:ln w="9525">
                      <a:noFill/>
                      <a:miter lim="800000"/>
                      <a:headEnd/>
                      <a:tailEnd/>
                    </a:ln>
                  </pic:spPr>
                </pic:pic>
              </a:graphicData>
            </a:graphic>
          </wp:inline>
        </w:drawing>
      </w:r>
    </w:p>
    <w:p w:rsidR="00526BDD" w:rsidRPr="00C1648F" w:rsidRDefault="00526BDD" w:rsidP="00C1648F">
      <w:pPr>
        <w:pStyle w:val="Legenda"/>
        <w:spacing w:after="0"/>
        <w:ind w:firstLine="0"/>
        <w:rPr>
          <w:rFonts w:ascii="Times New Roman" w:hAnsi="Times New Roman" w:cs="Times New Roman"/>
          <w:sz w:val="20"/>
          <w:szCs w:val="20"/>
        </w:rPr>
      </w:pPr>
      <w:bookmarkStart w:id="146" w:name="_Toc460841787"/>
      <w:r w:rsidRPr="00C1648F">
        <w:rPr>
          <w:rFonts w:ascii="Times New Roman" w:hAnsi="Times New Roman" w:cs="Times New Roman"/>
          <w:color w:val="auto"/>
        </w:rPr>
        <w:t xml:space="preserve">Figura </w:t>
      </w:r>
      <w:r w:rsidR="006D5219" w:rsidRPr="00C1648F">
        <w:rPr>
          <w:rFonts w:ascii="Times New Roman" w:hAnsi="Times New Roman" w:cs="Times New Roman"/>
          <w:color w:val="auto"/>
        </w:rPr>
        <w:fldChar w:fldCharType="begin"/>
      </w:r>
      <w:r w:rsidR="00FC1B5D" w:rsidRPr="00C1648F">
        <w:rPr>
          <w:rFonts w:ascii="Times New Roman" w:hAnsi="Times New Roman" w:cs="Times New Roman"/>
          <w:color w:val="auto"/>
        </w:rPr>
        <w:instrText xml:space="preserve"> SEQ Figura \* ARABIC </w:instrText>
      </w:r>
      <w:r w:rsidR="006D5219" w:rsidRPr="00C1648F">
        <w:rPr>
          <w:rFonts w:ascii="Times New Roman" w:hAnsi="Times New Roman" w:cs="Times New Roman"/>
          <w:color w:val="auto"/>
        </w:rPr>
        <w:fldChar w:fldCharType="separate"/>
      </w:r>
      <w:r w:rsidRPr="00C1648F">
        <w:rPr>
          <w:rFonts w:ascii="Times New Roman" w:hAnsi="Times New Roman" w:cs="Times New Roman"/>
          <w:noProof/>
          <w:color w:val="auto"/>
        </w:rPr>
        <w:t>26</w:t>
      </w:r>
      <w:r w:rsidR="006D5219" w:rsidRPr="00C1648F">
        <w:rPr>
          <w:rFonts w:ascii="Times New Roman" w:hAnsi="Times New Roman" w:cs="Times New Roman"/>
          <w:noProof/>
          <w:color w:val="auto"/>
        </w:rPr>
        <w:fldChar w:fldCharType="end"/>
      </w:r>
      <w:r w:rsidRPr="00C1648F">
        <w:rPr>
          <w:rFonts w:ascii="Times New Roman" w:hAnsi="Times New Roman" w:cs="Times New Roman"/>
          <w:color w:val="auto"/>
        </w:rPr>
        <w:t>- Mapa da proposta de enquadramento da Sub Bacia do Areia</w:t>
      </w:r>
      <w:bookmarkEnd w:id="146"/>
    </w:p>
    <w:p w:rsidR="00526BDD" w:rsidRDefault="00526BDD" w:rsidP="00D83C9D">
      <w:pPr>
        <w:rPr>
          <w:b/>
        </w:rPr>
      </w:pPr>
      <w:r w:rsidRPr="00C1648F">
        <w:rPr>
          <w:b/>
        </w:rPr>
        <w:t>Fonte: Plano diretor CBHU</w:t>
      </w:r>
    </w:p>
    <w:p w:rsidR="00C1648F" w:rsidRPr="00C1648F" w:rsidRDefault="00C1648F" w:rsidP="00D83C9D">
      <w:pPr>
        <w:rPr>
          <w:b/>
        </w:rPr>
      </w:pPr>
    </w:p>
    <w:p w:rsidR="00526BDD" w:rsidRPr="00C1648F" w:rsidRDefault="00526BDD" w:rsidP="00C1648F">
      <w:pPr>
        <w:ind w:firstLine="708"/>
        <w:jc w:val="both"/>
        <w:rPr>
          <w:sz w:val="24"/>
          <w:szCs w:val="24"/>
        </w:rPr>
      </w:pPr>
      <w:r w:rsidRPr="00C1648F">
        <w:rPr>
          <w:sz w:val="24"/>
          <w:szCs w:val="24"/>
        </w:rPr>
        <w:t>Conforme o mapa acima vemos que o enquadramento das sub-bacias do Médio Urucuia e do Areia, abrangem as principais fontes de abastecimento humano e dessedentação animal do município.</w:t>
      </w:r>
    </w:p>
    <w:p w:rsidR="00526BDD" w:rsidRPr="00C1648F" w:rsidRDefault="00526BDD" w:rsidP="00C1648F">
      <w:pPr>
        <w:ind w:firstLine="708"/>
        <w:jc w:val="both"/>
        <w:rPr>
          <w:sz w:val="24"/>
          <w:szCs w:val="24"/>
        </w:rPr>
      </w:pPr>
      <w:r w:rsidRPr="00C1648F">
        <w:rPr>
          <w:sz w:val="24"/>
          <w:szCs w:val="24"/>
        </w:rPr>
        <w:t xml:space="preserve">O Rio Urucuia  é o responsável pelo abastecimento de todo o perímetro urbano de Arinos, sendo utilizado para o abastecimento e consumo humano realizado pela </w:t>
      </w:r>
      <w:r w:rsidRPr="00C1648F">
        <w:rPr>
          <w:sz w:val="24"/>
          <w:szCs w:val="24"/>
        </w:rPr>
        <w:lastRenderedPageBreak/>
        <w:t xml:space="preserve">COPASA, uso para atividades agrossilvipastoris e recebendo o esgoto tratado, uma vez que o município conta com uma Estação de Tratamento de Esgoto administrada pela Prefeitura municipal, sendo enquadrado na categoria de classe 2 e com proposta de enquadramento de classe 1 de acordo com a resolução CONAMA 357, </w:t>
      </w:r>
    </w:p>
    <w:p w:rsidR="00526BDD" w:rsidRPr="00C1648F" w:rsidRDefault="00526BDD" w:rsidP="00C1648F">
      <w:pPr>
        <w:ind w:firstLine="708"/>
        <w:jc w:val="both"/>
        <w:rPr>
          <w:sz w:val="24"/>
          <w:szCs w:val="24"/>
        </w:rPr>
      </w:pPr>
      <w:r w:rsidRPr="00C1648F">
        <w:rPr>
          <w:sz w:val="24"/>
          <w:szCs w:val="24"/>
        </w:rPr>
        <w:t xml:space="preserve"> Córrego Boi Preto, utilizado para atividade pecuária está localizada no entorno das nascentes do córrego, que logo vertem para a Estação Ecológica de Sagarana, onde a proteção da vegetação se encontra íntegra, é  principal fonte de abastecimento humano do distrito PIC Sagarana administrada pela prefeitura , sendo enquadrada na categoria de classe especial conforme CONAMA 357.</w:t>
      </w:r>
    </w:p>
    <w:p w:rsidR="00526BDD" w:rsidRPr="00C1648F" w:rsidRDefault="00526BDD" w:rsidP="00C1648F">
      <w:pPr>
        <w:ind w:firstLine="708"/>
        <w:jc w:val="both"/>
        <w:rPr>
          <w:sz w:val="24"/>
          <w:szCs w:val="24"/>
        </w:rPr>
      </w:pPr>
      <w:r w:rsidRPr="00C1648F">
        <w:rPr>
          <w:sz w:val="24"/>
          <w:szCs w:val="24"/>
        </w:rPr>
        <w:t>O Ribeirão de Areia está localizado no trecho divisor dos municípios de Arinos, chapada Gaúcha e Urucuia, na proposta de enquadramento este trecho faz parte da Sub-Bacia do Areia, o trecho que corta a zona rural do município de Arinos é a principal fonte de abastecimento do Distrito Vila Bom Jesus, sendo responsabilidade da concessionária COPASA a distribuição para consumo humano, reconhecida na categoria de água classe 1, de acordo com a CONAMA 357.</w:t>
      </w:r>
    </w:p>
    <w:p w:rsidR="00526BDD" w:rsidRPr="00C1648F" w:rsidRDefault="00526BDD" w:rsidP="00C1648F">
      <w:pPr>
        <w:ind w:firstLine="708"/>
        <w:jc w:val="both"/>
        <w:rPr>
          <w:sz w:val="24"/>
          <w:szCs w:val="24"/>
        </w:rPr>
      </w:pPr>
      <w:r w:rsidRPr="00C1648F">
        <w:rPr>
          <w:sz w:val="24"/>
          <w:szCs w:val="24"/>
        </w:rPr>
        <w:t>Ainda de acordo com o PDRH, as sub-bacias que abastecem Arinos e Distritos são classificados como bom. Sendo que a sub- Bacia do Médio Urucuia apresenta como características relevantes um moderado comprometimento das águas do rio Urucuia à montante da cidade de Arinos, em decorrência do lançamento de esgotos sanitários brutos e da drenagem de áreas urbanas e rurais, havendo assim, uma contaminação das águas por coliformes termotolerantes e teor isolado de fósforo total, pode ser encontrado também material sólido, provavelmente efeito de erosões hídricas, podendo ser relacionada a</w:t>
      </w:r>
      <w:r>
        <w:rPr>
          <w:rFonts w:ascii="Arial" w:hAnsi="Arial" w:cs="Arial"/>
          <w:sz w:val="24"/>
          <w:szCs w:val="24"/>
        </w:rPr>
        <w:t xml:space="preserve">  </w:t>
      </w:r>
      <w:r w:rsidRPr="00C1648F">
        <w:rPr>
          <w:sz w:val="24"/>
          <w:szCs w:val="24"/>
        </w:rPr>
        <w:t>atividades agrossilvipastoris e mineração, bem como a ressuspensão de sedimentos depositados nos leitos dos cursos de água em decorrência do aumento da vazão de escoamento e ainda a detecção de teor não conforme de chumbo total que provavelmente se associa a atividade agrícola, pela utilização de agrotóxicos contendo este metal, e à decorrência de mineral de chumbo na bacia, disponibilizando para as águas superficiais.</w:t>
      </w:r>
    </w:p>
    <w:p w:rsidR="00526BDD" w:rsidRPr="00C1648F" w:rsidRDefault="00526BDD" w:rsidP="00C1648F">
      <w:pPr>
        <w:ind w:firstLine="708"/>
        <w:jc w:val="both"/>
        <w:rPr>
          <w:sz w:val="24"/>
          <w:szCs w:val="24"/>
        </w:rPr>
      </w:pPr>
      <w:r w:rsidRPr="00C1648F">
        <w:rPr>
          <w:sz w:val="24"/>
          <w:szCs w:val="24"/>
        </w:rPr>
        <w:t>A sub-bacia Areia são as que apresentam segundo o PDRH, melhor qualidade dentre os afluentes monitorados . As principais interferências e características relevantes são, o percentual significativo de ph relacionadas  à decomposição da matéria orgânica vegetal, que naturalmente induz a prevalêcencia de condições ácidas, uma vez, que nesta sub-bacia a cobertura vegetal é expressiva, comprometimento sanitário das águas do Ribeirão Areia próximo de sua foz no rio Urucuia refletido em percentuais expressivos de contagens de coliformes termotolerantes não conformes em decorrência da drenagem de áreas rurais onde se desenvolve atividades pecuárias e por fim, o aporte pouco significativo de material sólido para as águas devido à interferência de cargas difusas provavelmente efeito de erosão hídrica, podendo ser relacionadas à atividade , refletida na detecção de resultados não conformes de cor verdadeira.</w:t>
      </w:r>
    </w:p>
    <w:p w:rsidR="00F3504A" w:rsidRPr="00C1648F" w:rsidRDefault="00F3504A" w:rsidP="00D83C9D">
      <w:pPr>
        <w:spacing w:line="360" w:lineRule="auto"/>
        <w:jc w:val="both"/>
        <w:rPr>
          <w:rFonts w:ascii="Arial" w:hAnsi="Arial" w:cs="Arial"/>
          <w:b/>
          <w:sz w:val="24"/>
          <w:szCs w:val="24"/>
        </w:rPr>
      </w:pPr>
    </w:p>
    <w:p w:rsidR="00526BDD" w:rsidRPr="00001CB4" w:rsidRDefault="00526BDD" w:rsidP="00001CB4">
      <w:pPr>
        <w:pStyle w:val="PargrafodaLista"/>
        <w:ind w:left="0"/>
        <w:outlineLvl w:val="0"/>
        <w:rPr>
          <w:rFonts w:ascii="Times New Roman" w:hAnsi="Times New Roman" w:cs="Times New Roman"/>
          <w:b/>
          <w:sz w:val="24"/>
          <w:szCs w:val="24"/>
          <w:lang w:val="pt-BR"/>
        </w:rPr>
      </w:pPr>
      <w:bookmarkStart w:id="147" w:name="_Toc437256481"/>
      <w:bookmarkStart w:id="148" w:name="_Toc502212122"/>
      <w:r w:rsidRPr="00C1648F">
        <w:rPr>
          <w:rFonts w:ascii="Times New Roman" w:hAnsi="Times New Roman" w:cs="Times New Roman"/>
          <w:b/>
          <w:sz w:val="24"/>
          <w:szCs w:val="24"/>
          <w:lang w:val="pt-BR"/>
        </w:rPr>
        <w:t>12.2- REDE DE ABASTECIMENTO DE ÁGUA POTÁVEL</w:t>
      </w:r>
      <w:bookmarkEnd w:id="147"/>
      <w:bookmarkEnd w:id="148"/>
    </w:p>
    <w:p w:rsidR="00C1648F" w:rsidRPr="00001CB4" w:rsidRDefault="00526BDD" w:rsidP="00001CB4">
      <w:pPr>
        <w:pStyle w:val="Ttulo2"/>
        <w:rPr>
          <w:rFonts w:ascii="Times New Roman" w:eastAsia="Calibri" w:hAnsi="Times New Roman" w:cs="Times New Roman"/>
          <w:b/>
          <w:color w:val="auto"/>
          <w:sz w:val="24"/>
          <w:szCs w:val="24"/>
        </w:rPr>
      </w:pPr>
      <w:bookmarkStart w:id="149" w:name="_Toc437256482"/>
      <w:bookmarkStart w:id="150" w:name="_Toc502212123"/>
      <w:r w:rsidRPr="00C1648F">
        <w:rPr>
          <w:rFonts w:ascii="Times New Roman" w:eastAsia="Calibri" w:hAnsi="Times New Roman" w:cs="Times New Roman"/>
          <w:b/>
          <w:color w:val="auto"/>
          <w:sz w:val="24"/>
          <w:szCs w:val="24"/>
        </w:rPr>
        <w:t>12.2.1-REDE DE ABASTECIMENTO DA ZONA URBANA</w:t>
      </w:r>
      <w:bookmarkEnd w:id="149"/>
      <w:bookmarkEnd w:id="150"/>
    </w:p>
    <w:p w:rsidR="00C1648F" w:rsidRPr="00C1648F" w:rsidRDefault="00C1648F" w:rsidP="00C1648F">
      <w:pPr>
        <w:rPr>
          <w:rFonts w:eastAsia="Calibri"/>
        </w:rPr>
      </w:pPr>
    </w:p>
    <w:p w:rsidR="00526BDD" w:rsidRPr="00C1648F" w:rsidRDefault="00526BDD" w:rsidP="00C1648F">
      <w:pPr>
        <w:ind w:firstLine="709"/>
        <w:jc w:val="both"/>
        <w:rPr>
          <w:sz w:val="24"/>
          <w:szCs w:val="24"/>
        </w:rPr>
      </w:pPr>
      <w:r w:rsidRPr="00C1648F">
        <w:rPr>
          <w:rFonts w:eastAsia="Calibri"/>
          <w:color w:val="auto"/>
          <w:sz w:val="24"/>
          <w:szCs w:val="24"/>
        </w:rPr>
        <w:t xml:space="preserve">O tratamento e distribuição de água da Zona Urbana do município de </w:t>
      </w:r>
      <w:r w:rsidRPr="00C1648F">
        <w:rPr>
          <w:rFonts w:eastAsia="Calibri"/>
          <w:sz w:val="24"/>
          <w:szCs w:val="24"/>
        </w:rPr>
        <w:t>Arinos, juntamente com seu distrito Vila Bom Jesus (Igrejinha) é realizado e controlado através da prestação de serviços da COPASA (</w:t>
      </w:r>
      <w:r w:rsidRPr="00C1648F">
        <w:rPr>
          <w:sz w:val="24"/>
          <w:szCs w:val="24"/>
        </w:rPr>
        <w:t>Companhia de Saneamento de Minas Gerais) com um contrato de concessão com vigência até novembro de 2014.</w:t>
      </w:r>
    </w:p>
    <w:p w:rsidR="00526BDD" w:rsidRPr="00C1648F" w:rsidRDefault="00526BDD" w:rsidP="00001CB4">
      <w:pPr>
        <w:ind w:firstLine="709"/>
        <w:jc w:val="both"/>
        <w:rPr>
          <w:sz w:val="24"/>
          <w:szCs w:val="24"/>
        </w:rPr>
      </w:pPr>
      <w:r w:rsidRPr="00C1648F">
        <w:rPr>
          <w:sz w:val="24"/>
          <w:szCs w:val="24"/>
        </w:rPr>
        <w:lastRenderedPageBreak/>
        <w:t>A população atendida pelo abastecimento de água é de 13.980 (ref. 09/2015),o serviço prestado para a população é cobrado pelo volume consumido com as devidas tarifas diferenciadas pela seguintes caracterizações:</w:t>
      </w:r>
    </w:p>
    <w:p w:rsidR="00526BDD" w:rsidRPr="00C1648F" w:rsidRDefault="00526BDD" w:rsidP="00C1648F">
      <w:pPr>
        <w:pStyle w:val="PargrafodaLista"/>
        <w:widowControl/>
        <w:numPr>
          <w:ilvl w:val="0"/>
          <w:numId w:val="26"/>
        </w:numPr>
        <w:autoSpaceDE/>
        <w:autoSpaceDN/>
        <w:ind w:left="709" w:right="0" w:firstLine="0"/>
        <w:contextualSpacing/>
        <w:rPr>
          <w:rFonts w:ascii="Times New Roman" w:eastAsia="Times New Roman" w:hAnsi="Times New Roman" w:cs="Times New Roman"/>
          <w:sz w:val="24"/>
          <w:szCs w:val="24"/>
          <w:lang w:eastAsia="pt-BR"/>
        </w:rPr>
      </w:pPr>
      <w:r w:rsidRPr="00C1648F">
        <w:rPr>
          <w:rFonts w:ascii="Times New Roman" w:eastAsia="Times New Roman" w:hAnsi="Times New Roman" w:cs="Times New Roman"/>
          <w:sz w:val="24"/>
          <w:szCs w:val="24"/>
          <w:lang w:eastAsia="pt-BR"/>
        </w:rPr>
        <w:t>Social</w:t>
      </w:r>
    </w:p>
    <w:p w:rsidR="00526BDD" w:rsidRPr="00C1648F" w:rsidRDefault="00526BDD" w:rsidP="00C1648F">
      <w:pPr>
        <w:pStyle w:val="PargrafodaLista"/>
        <w:widowControl/>
        <w:numPr>
          <w:ilvl w:val="0"/>
          <w:numId w:val="26"/>
        </w:numPr>
        <w:autoSpaceDE/>
        <w:autoSpaceDN/>
        <w:ind w:left="709" w:right="0" w:firstLine="0"/>
        <w:contextualSpacing/>
        <w:rPr>
          <w:rFonts w:ascii="Times New Roman" w:eastAsia="Times New Roman" w:hAnsi="Times New Roman" w:cs="Times New Roman"/>
          <w:sz w:val="24"/>
          <w:szCs w:val="24"/>
          <w:lang w:eastAsia="pt-BR"/>
        </w:rPr>
      </w:pPr>
      <w:r w:rsidRPr="00C1648F">
        <w:rPr>
          <w:rFonts w:ascii="Times New Roman" w:eastAsia="Times New Roman" w:hAnsi="Times New Roman" w:cs="Times New Roman"/>
          <w:sz w:val="24"/>
          <w:szCs w:val="24"/>
          <w:lang w:eastAsia="pt-BR"/>
        </w:rPr>
        <w:t>Residencial</w:t>
      </w:r>
    </w:p>
    <w:p w:rsidR="00526BDD" w:rsidRPr="00C1648F" w:rsidRDefault="00526BDD" w:rsidP="00C1648F">
      <w:pPr>
        <w:pStyle w:val="PargrafodaLista"/>
        <w:widowControl/>
        <w:numPr>
          <w:ilvl w:val="0"/>
          <w:numId w:val="26"/>
        </w:numPr>
        <w:autoSpaceDE/>
        <w:autoSpaceDN/>
        <w:ind w:left="709" w:right="0" w:firstLine="0"/>
        <w:contextualSpacing/>
        <w:rPr>
          <w:rFonts w:ascii="Times New Roman" w:eastAsia="Times New Roman" w:hAnsi="Times New Roman" w:cs="Times New Roman"/>
          <w:sz w:val="24"/>
          <w:szCs w:val="24"/>
          <w:lang w:eastAsia="pt-BR"/>
        </w:rPr>
      </w:pPr>
      <w:r w:rsidRPr="00C1648F">
        <w:rPr>
          <w:rFonts w:ascii="Times New Roman" w:eastAsia="Times New Roman" w:hAnsi="Times New Roman" w:cs="Times New Roman"/>
          <w:sz w:val="24"/>
          <w:szCs w:val="24"/>
          <w:lang w:eastAsia="pt-BR"/>
        </w:rPr>
        <w:t>Comercial</w:t>
      </w:r>
    </w:p>
    <w:p w:rsidR="00526BDD" w:rsidRPr="00C1648F" w:rsidRDefault="00526BDD" w:rsidP="00C1648F">
      <w:pPr>
        <w:pStyle w:val="PargrafodaLista"/>
        <w:widowControl/>
        <w:numPr>
          <w:ilvl w:val="0"/>
          <w:numId w:val="26"/>
        </w:numPr>
        <w:autoSpaceDE/>
        <w:autoSpaceDN/>
        <w:ind w:left="709" w:right="0" w:firstLine="0"/>
        <w:contextualSpacing/>
        <w:rPr>
          <w:rFonts w:ascii="Times New Roman" w:eastAsia="Times New Roman" w:hAnsi="Times New Roman" w:cs="Times New Roman"/>
          <w:sz w:val="24"/>
          <w:szCs w:val="24"/>
          <w:lang w:eastAsia="pt-BR"/>
        </w:rPr>
      </w:pPr>
      <w:r w:rsidRPr="00C1648F">
        <w:rPr>
          <w:rFonts w:ascii="Times New Roman" w:eastAsia="Times New Roman" w:hAnsi="Times New Roman" w:cs="Times New Roman"/>
          <w:sz w:val="24"/>
          <w:szCs w:val="24"/>
          <w:lang w:eastAsia="pt-BR"/>
        </w:rPr>
        <w:t xml:space="preserve">Industrial </w:t>
      </w:r>
    </w:p>
    <w:p w:rsidR="00526BDD" w:rsidRDefault="00526BDD" w:rsidP="00C1648F">
      <w:pPr>
        <w:pStyle w:val="PargrafodaLista"/>
        <w:widowControl/>
        <w:numPr>
          <w:ilvl w:val="0"/>
          <w:numId w:val="26"/>
        </w:numPr>
        <w:autoSpaceDE/>
        <w:autoSpaceDN/>
        <w:ind w:left="709" w:right="0" w:firstLine="0"/>
        <w:contextualSpacing/>
        <w:rPr>
          <w:rFonts w:ascii="Times New Roman" w:eastAsia="Times New Roman" w:hAnsi="Times New Roman" w:cs="Times New Roman"/>
          <w:sz w:val="24"/>
          <w:szCs w:val="24"/>
          <w:lang w:eastAsia="pt-BR"/>
        </w:rPr>
      </w:pPr>
      <w:r w:rsidRPr="00C1648F">
        <w:rPr>
          <w:rFonts w:ascii="Times New Roman" w:eastAsia="Times New Roman" w:hAnsi="Times New Roman" w:cs="Times New Roman"/>
          <w:sz w:val="24"/>
          <w:szCs w:val="24"/>
          <w:lang w:eastAsia="pt-BR"/>
        </w:rPr>
        <w:t>Pública</w:t>
      </w:r>
    </w:p>
    <w:p w:rsidR="00001CB4" w:rsidRPr="00C1648F" w:rsidRDefault="00001CB4" w:rsidP="00001CB4">
      <w:pPr>
        <w:pStyle w:val="PargrafodaLista"/>
        <w:widowControl/>
        <w:autoSpaceDE/>
        <w:autoSpaceDN/>
        <w:ind w:left="709" w:right="0"/>
        <w:contextualSpacing/>
        <w:rPr>
          <w:rFonts w:ascii="Times New Roman" w:eastAsia="Times New Roman" w:hAnsi="Times New Roman" w:cs="Times New Roman"/>
          <w:sz w:val="24"/>
          <w:szCs w:val="24"/>
          <w:lang w:eastAsia="pt-BR"/>
        </w:rPr>
      </w:pPr>
    </w:p>
    <w:p w:rsidR="00526BDD" w:rsidRDefault="00001CB4" w:rsidP="00C1648F">
      <w:pPr>
        <w:pStyle w:val="PargrafodaLista"/>
        <w:ind w:left="709"/>
        <w:rPr>
          <w:rFonts w:ascii="Times New Roman" w:eastAsia="Times New Roman" w:hAnsi="Times New Roman" w:cs="Times New Roman"/>
          <w:sz w:val="24"/>
          <w:szCs w:val="24"/>
          <w:lang w:eastAsia="pt-BR"/>
        </w:rPr>
      </w:pPr>
      <w:r w:rsidRPr="00376CA4">
        <w:rPr>
          <w:rFonts w:eastAsia="Times New Roman"/>
          <w:noProof/>
          <w:szCs w:val="24"/>
          <w:lang w:val="pt-BR" w:eastAsia="pt-BR"/>
        </w:rPr>
        <w:drawing>
          <wp:inline distT="0" distB="0" distL="0" distR="0">
            <wp:extent cx="3486150" cy="2346448"/>
            <wp:effectExtent l="0" t="0" r="0" b="0"/>
            <wp:docPr id="23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lum contrast="-10000"/>
                    </a:blip>
                    <a:srcRect l="5302" t="10559" r="22016" b="9018"/>
                    <a:stretch>
                      <a:fillRect/>
                    </a:stretch>
                  </pic:blipFill>
                  <pic:spPr bwMode="auto">
                    <a:xfrm>
                      <a:off x="0" y="0"/>
                      <a:ext cx="3492827" cy="2350942"/>
                    </a:xfrm>
                    <a:prstGeom prst="rect">
                      <a:avLst/>
                    </a:prstGeom>
                    <a:noFill/>
                    <a:ln w="9525">
                      <a:noFill/>
                      <a:miter lim="800000"/>
                      <a:headEnd/>
                      <a:tailEnd/>
                    </a:ln>
                  </pic:spPr>
                </pic:pic>
              </a:graphicData>
            </a:graphic>
          </wp:inline>
        </w:drawing>
      </w:r>
    </w:p>
    <w:p w:rsidR="00001CB4" w:rsidRPr="00C1648F" w:rsidRDefault="00001CB4" w:rsidP="00001CB4">
      <w:pPr>
        <w:pStyle w:val="Legenda"/>
        <w:rPr>
          <w:rFonts w:ascii="Times New Roman" w:hAnsi="Times New Roman" w:cs="Times New Roman"/>
          <w:color w:val="auto"/>
          <w:szCs w:val="24"/>
        </w:rPr>
      </w:pPr>
      <w:r w:rsidRPr="00C1648F">
        <w:rPr>
          <w:rFonts w:ascii="Times New Roman" w:hAnsi="Times New Roman" w:cs="Times New Roman"/>
          <w:color w:val="auto"/>
        </w:rPr>
        <w:t xml:space="preserve">Figura </w:t>
      </w:r>
      <w:r w:rsidR="006D5219" w:rsidRPr="00C1648F">
        <w:rPr>
          <w:rFonts w:ascii="Times New Roman" w:hAnsi="Times New Roman" w:cs="Times New Roman"/>
          <w:color w:val="auto"/>
        </w:rPr>
        <w:fldChar w:fldCharType="begin"/>
      </w:r>
      <w:r w:rsidRPr="00C1648F">
        <w:rPr>
          <w:rFonts w:ascii="Times New Roman" w:hAnsi="Times New Roman" w:cs="Times New Roman"/>
          <w:color w:val="auto"/>
        </w:rPr>
        <w:instrText xml:space="preserve"> SEQ Figura \* ARABIC </w:instrText>
      </w:r>
      <w:r w:rsidR="006D5219" w:rsidRPr="00C1648F">
        <w:rPr>
          <w:rFonts w:ascii="Times New Roman" w:hAnsi="Times New Roman" w:cs="Times New Roman"/>
          <w:color w:val="auto"/>
        </w:rPr>
        <w:fldChar w:fldCharType="separate"/>
      </w:r>
      <w:r w:rsidRPr="00C1648F">
        <w:rPr>
          <w:rFonts w:ascii="Times New Roman" w:hAnsi="Times New Roman" w:cs="Times New Roman"/>
          <w:noProof/>
          <w:color w:val="auto"/>
        </w:rPr>
        <w:t>27</w:t>
      </w:r>
      <w:r w:rsidR="006D5219" w:rsidRPr="00C1648F">
        <w:rPr>
          <w:rFonts w:ascii="Times New Roman" w:hAnsi="Times New Roman" w:cs="Times New Roman"/>
          <w:noProof/>
          <w:color w:val="auto"/>
        </w:rPr>
        <w:fldChar w:fldCharType="end"/>
      </w:r>
      <w:r w:rsidRPr="00C1648F">
        <w:rPr>
          <w:rFonts w:ascii="Times New Roman" w:hAnsi="Times New Roman" w:cs="Times New Roman"/>
          <w:color w:val="auto"/>
        </w:rPr>
        <w:t>- Planejamento estratégico da Copasa</w:t>
      </w:r>
    </w:p>
    <w:p w:rsidR="00526BDD" w:rsidRPr="00C1648F" w:rsidRDefault="00526BDD" w:rsidP="00F3504A">
      <w:pPr>
        <w:pStyle w:val="PargrafodaLista"/>
        <w:ind w:left="0" w:firstLine="708"/>
        <w:rPr>
          <w:rFonts w:ascii="Times New Roman" w:eastAsia="Times New Roman" w:hAnsi="Times New Roman" w:cs="Times New Roman"/>
          <w:sz w:val="24"/>
          <w:szCs w:val="24"/>
          <w:lang w:val="pt-BR" w:eastAsia="pt-BR"/>
        </w:rPr>
      </w:pPr>
      <w:r w:rsidRPr="00C1648F">
        <w:rPr>
          <w:rFonts w:ascii="Times New Roman" w:eastAsia="Times New Roman" w:hAnsi="Times New Roman" w:cs="Times New Roman"/>
          <w:sz w:val="24"/>
          <w:szCs w:val="24"/>
          <w:lang w:val="pt-BR" w:eastAsia="pt-BR"/>
        </w:rPr>
        <w:t>A Copasa em sua estrutura de prestação de serviços conta com um quadro de 8 funcionários para o atendimento ao público, e como equipamentos os seguintes meios:</w:t>
      </w:r>
    </w:p>
    <w:p w:rsidR="00526BDD" w:rsidRPr="00526BDD" w:rsidRDefault="00526BDD" w:rsidP="00D83C9D">
      <w:pPr>
        <w:pStyle w:val="PargrafodaLista"/>
        <w:ind w:left="709"/>
        <w:rPr>
          <w:rFonts w:eastAsia="Times New Roman"/>
          <w:szCs w:val="24"/>
          <w:lang w:val="pt-BR" w:eastAsia="pt-BR"/>
        </w:rPr>
      </w:pPr>
      <w:r>
        <w:rPr>
          <w:rFonts w:eastAsia="Times New Roman"/>
          <w:noProof/>
          <w:szCs w:val="24"/>
          <w:lang w:val="pt-BR" w:eastAsia="pt-BR"/>
        </w:rPr>
        <w:drawing>
          <wp:anchor distT="0" distB="0" distL="114300" distR="114300" simplePos="0" relativeHeight="251682816" behindDoc="0" locked="0" layoutInCell="1" allowOverlap="1">
            <wp:simplePos x="0" y="0"/>
            <wp:positionH relativeFrom="column">
              <wp:posOffset>-48260</wp:posOffset>
            </wp:positionH>
            <wp:positionV relativeFrom="paragraph">
              <wp:posOffset>226060</wp:posOffset>
            </wp:positionV>
            <wp:extent cx="2705100" cy="2705100"/>
            <wp:effectExtent l="19050" t="0" r="0" b="0"/>
            <wp:wrapSquare wrapText="bothSides"/>
            <wp:docPr id="232"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439" t="12029" r="2089" b="4587"/>
                    <a:stretch/>
                  </pic:blipFill>
                  <pic:spPr bwMode="auto">
                    <a:xfrm>
                      <a:off x="0" y="0"/>
                      <a:ext cx="2705100" cy="2705100"/>
                    </a:xfrm>
                    <a:prstGeom prst="rect">
                      <a:avLst/>
                    </a:prstGeom>
                    <a:noFill/>
                    <a:ln>
                      <a:noFill/>
                    </a:ln>
                    <a:extLst>
                      <a:ext uri="{53640926-AAD7-44D8-BBD7-CCE9431645EC}">
                        <a14:shadowObscured xmlns:a14="http://schemas.microsoft.com/office/drawing/2010/main"/>
                      </a:ext>
                    </a:extLst>
                  </pic:spPr>
                </pic:pic>
              </a:graphicData>
            </a:graphic>
          </wp:anchor>
        </w:drawing>
      </w:r>
      <w:r w:rsidR="0084634F">
        <w:rPr>
          <w:noProof/>
          <w:lang w:val="pt-BR" w:eastAsia="pt-BR"/>
        </w:rPr>
        <mc:AlternateContent>
          <mc:Choice Requires="wps">
            <w:drawing>
              <wp:anchor distT="0" distB="0" distL="114300" distR="114300" simplePos="0" relativeHeight="251691008" behindDoc="0" locked="0" layoutInCell="1" allowOverlap="1">
                <wp:simplePos x="0" y="0"/>
                <wp:positionH relativeFrom="column">
                  <wp:posOffset>3171190</wp:posOffset>
                </wp:positionH>
                <wp:positionV relativeFrom="paragraph">
                  <wp:posOffset>2980690</wp:posOffset>
                </wp:positionV>
                <wp:extent cx="2562225" cy="389890"/>
                <wp:effectExtent l="0" t="0" r="9525" b="0"/>
                <wp:wrapSquare wrapText="bothSides"/>
                <wp:docPr id="52" name="Caixa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5A35" w:rsidRPr="00C1648F" w:rsidRDefault="00E05A35" w:rsidP="00526BDD">
                            <w:pPr>
                              <w:pStyle w:val="Legenda"/>
                              <w:ind w:firstLine="0"/>
                              <w:rPr>
                                <w:rFonts w:ascii="Times New Roman" w:eastAsia="Times New Roman" w:hAnsi="Times New Roman" w:cs="Times New Roman"/>
                                <w:noProof/>
                                <w:color w:val="auto"/>
                                <w:sz w:val="24"/>
                                <w:szCs w:val="24"/>
                              </w:rPr>
                            </w:pPr>
                            <w:bookmarkStart w:id="151" w:name="_Toc460841789"/>
                            <w:r w:rsidRPr="00C1648F">
                              <w:rPr>
                                <w:rFonts w:ascii="Times New Roman" w:hAnsi="Times New Roman" w:cs="Times New Roman"/>
                                <w:color w:val="auto"/>
                              </w:rPr>
                              <w:t xml:space="preserve">Figura </w:t>
                            </w:r>
                            <w:r>
                              <w:rPr>
                                <w:rFonts w:ascii="Times New Roman" w:hAnsi="Times New Roman" w:cs="Times New Roman"/>
                                <w:color w:val="auto"/>
                              </w:rPr>
                              <w:t>29</w:t>
                            </w:r>
                            <w:r w:rsidRPr="00C1648F">
                              <w:rPr>
                                <w:rFonts w:ascii="Times New Roman" w:hAnsi="Times New Roman" w:cs="Times New Roman"/>
                                <w:color w:val="auto"/>
                              </w:rPr>
                              <w:t>- Veiculo utilizado para manutenções nas redes de distribuição</w:t>
                            </w:r>
                            <w:bookmarkEnd w:id="15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52" o:spid="_x0000_s1026" type="#_x0000_t202" style="position:absolute;left:0;text-align:left;margin-left:249.7pt;margin-top:234.7pt;width:201.75pt;height:30.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" stroked="f">
                <v:textbox style="mso-fit-shape-to-text:t" inset="0,0,0,0">
                  <w:txbxContent>
                    <w:p w:rsidR="00E05A35" w:rsidRPr="00C1648F" w:rsidRDefault="00E05A35" w:rsidP="00526BDD">
                      <w:pPr>
                        <w:pStyle w:val="Legenda"/>
                        <w:ind w:firstLine="0"/>
                        <w:rPr>
                          <w:rFonts w:ascii="Times New Roman" w:eastAsia="Times New Roman" w:hAnsi="Times New Roman" w:cs="Times New Roman"/>
                          <w:noProof/>
                          <w:color w:val="auto"/>
                          <w:sz w:val="24"/>
                          <w:szCs w:val="24"/>
                        </w:rPr>
                      </w:pPr>
                      <w:bookmarkStart w:id="152" w:name="_Toc460841789"/>
                      <w:r w:rsidRPr="00C1648F">
                        <w:rPr>
                          <w:rFonts w:ascii="Times New Roman" w:hAnsi="Times New Roman" w:cs="Times New Roman"/>
                          <w:color w:val="auto"/>
                        </w:rPr>
                        <w:t xml:space="preserve">Figura </w:t>
                      </w:r>
                      <w:r>
                        <w:rPr>
                          <w:rFonts w:ascii="Times New Roman" w:hAnsi="Times New Roman" w:cs="Times New Roman"/>
                          <w:color w:val="auto"/>
                        </w:rPr>
                        <w:t>29</w:t>
                      </w:r>
                      <w:r w:rsidRPr="00C1648F">
                        <w:rPr>
                          <w:rFonts w:ascii="Times New Roman" w:hAnsi="Times New Roman" w:cs="Times New Roman"/>
                          <w:color w:val="auto"/>
                        </w:rPr>
                        <w:t>- Veiculo utilizado para manutenções nas redes de distribuição</w:t>
                      </w:r>
                      <w:bookmarkEnd w:id="152"/>
                    </w:p>
                  </w:txbxContent>
                </v:textbox>
                <w10:wrap type="square"/>
              </v:shape>
            </w:pict>
          </mc:Fallback>
        </mc:AlternateContent>
      </w:r>
      <w:r>
        <w:rPr>
          <w:rFonts w:eastAsia="Times New Roman"/>
          <w:noProof/>
          <w:szCs w:val="24"/>
          <w:lang w:val="pt-BR" w:eastAsia="pt-BR"/>
        </w:rPr>
        <w:drawing>
          <wp:anchor distT="0" distB="0" distL="114300" distR="114300" simplePos="0" relativeHeight="251683840" behindDoc="0" locked="0" layoutInCell="1" allowOverlap="1">
            <wp:simplePos x="0" y="0"/>
            <wp:positionH relativeFrom="column">
              <wp:posOffset>3171190</wp:posOffset>
            </wp:positionH>
            <wp:positionV relativeFrom="paragraph">
              <wp:posOffset>227965</wp:posOffset>
            </wp:positionV>
            <wp:extent cx="2562225" cy="2695575"/>
            <wp:effectExtent l="19050" t="0" r="9525" b="0"/>
            <wp:wrapSquare wrapText="bothSides"/>
            <wp:docPr id="233"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222" t="1823" r="3112" b="5209"/>
                    <a:stretch/>
                  </pic:blipFill>
                  <pic:spPr bwMode="auto">
                    <a:xfrm>
                      <a:off x="0" y="0"/>
                      <a:ext cx="2562225" cy="2695575"/>
                    </a:xfrm>
                    <a:prstGeom prst="rect">
                      <a:avLst/>
                    </a:prstGeom>
                    <a:noFill/>
                    <a:ln>
                      <a:noFill/>
                    </a:ln>
                    <a:extLst>
                      <a:ext uri="{53640926-AAD7-44D8-BBD7-CCE9431645EC}">
                        <a14:shadowObscured xmlns:a14="http://schemas.microsoft.com/office/drawing/2010/main"/>
                      </a:ext>
                    </a:extLst>
                  </pic:spPr>
                </pic:pic>
              </a:graphicData>
            </a:graphic>
          </wp:anchor>
        </w:drawing>
      </w:r>
    </w:p>
    <w:p w:rsidR="00526BDD" w:rsidRPr="00526BDD" w:rsidRDefault="00526BDD" w:rsidP="00D83C9D">
      <w:pPr>
        <w:pStyle w:val="PargrafodaLista"/>
        <w:keepNext/>
        <w:ind w:left="0"/>
        <w:jc w:val="center"/>
        <w:rPr>
          <w:szCs w:val="24"/>
          <w:lang w:val="pt-BR"/>
        </w:rPr>
      </w:pPr>
    </w:p>
    <w:p w:rsidR="00526BDD" w:rsidRPr="00526BDD" w:rsidRDefault="00526BDD" w:rsidP="00D83C9D">
      <w:pPr>
        <w:pStyle w:val="PargrafodaLista"/>
        <w:keepNext/>
        <w:ind w:left="0"/>
        <w:jc w:val="center"/>
        <w:rPr>
          <w:szCs w:val="24"/>
          <w:lang w:val="pt-BR"/>
        </w:rPr>
      </w:pPr>
    </w:p>
    <w:p w:rsidR="00526BDD" w:rsidRPr="00526BDD" w:rsidRDefault="00526BDD" w:rsidP="00D83C9D">
      <w:pPr>
        <w:pStyle w:val="PargrafodaLista"/>
        <w:keepNext/>
        <w:ind w:left="0"/>
        <w:rPr>
          <w:noProof/>
          <w:szCs w:val="24"/>
          <w:lang w:val="pt-BR" w:eastAsia="pt-BR"/>
        </w:rPr>
      </w:pPr>
    </w:p>
    <w:p w:rsidR="00526BDD" w:rsidRPr="00526BDD" w:rsidRDefault="00526BDD" w:rsidP="00D83C9D">
      <w:pPr>
        <w:pStyle w:val="PargrafodaLista"/>
        <w:keepNext/>
        <w:ind w:left="0"/>
        <w:rPr>
          <w:noProof/>
          <w:szCs w:val="24"/>
          <w:lang w:val="pt-BR" w:eastAsia="pt-BR"/>
        </w:rPr>
      </w:pPr>
    </w:p>
    <w:p w:rsidR="00526BDD" w:rsidRPr="00526BDD" w:rsidRDefault="00526BDD" w:rsidP="00D83C9D">
      <w:pPr>
        <w:pStyle w:val="PargrafodaLista"/>
        <w:keepNext/>
        <w:ind w:left="0"/>
        <w:rPr>
          <w:noProof/>
          <w:szCs w:val="24"/>
          <w:lang w:val="pt-BR" w:eastAsia="pt-BR"/>
        </w:rPr>
      </w:pPr>
    </w:p>
    <w:p w:rsidR="00526BDD" w:rsidRPr="00526BDD" w:rsidRDefault="00526BDD" w:rsidP="00D83C9D">
      <w:pPr>
        <w:pStyle w:val="PargrafodaLista"/>
        <w:keepNext/>
        <w:ind w:left="0"/>
        <w:rPr>
          <w:noProof/>
          <w:szCs w:val="24"/>
          <w:lang w:val="pt-BR" w:eastAsia="pt-BR"/>
        </w:rPr>
      </w:pPr>
    </w:p>
    <w:p w:rsidR="00526BDD" w:rsidRPr="00526BDD" w:rsidRDefault="00526BDD" w:rsidP="00D83C9D">
      <w:pPr>
        <w:pStyle w:val="PargrafodaLista"/>
        <w:keepNext/>
        <w:ind w:left="0"/>
        <w:rPr>
          <w:noProof/>
          <w:szCs w:val="24"/>
          <w:lang w:val="pt-BR" w:eastAsia="pt-BR"/>
        </w:rPr>
      </w:pPr>
    </w:p>
    <w:p w:rsidR="00526BDD" w:rsidRPr="00526BDD" w:rsidRDefault="00526BDD" w:rsidP="00D83C9D">
      <w:pPr>
        <w:pStyle w:val="PargrafodaLista"/>
        <w:keepNext/>
        <w:ind w:left="0"/>
        <w:rPr>
          <w:noProof/>
          <w:szCs w:val="24"/>
          <w:lang w:val="pt-BR" w:eastAsia="pt-BR"/>
        </w:rPr>
      </w:pPr>
    </w:p>
    <w:p w:rsidR="00526BDD" w:rsidRPr="00526BDD" w:rsidRDefault="00526BDD" w:rsidP="00D83C9D">
      <w:pPr>
        <w:pStyle w:val="PargrafodaLista"/>
        <w:keepNext/>
        <w:ind w:left="0"/>
        <w:rPr>
          <w:szCs w:val="24"/>
          <w:lang w:val="pt-BR"/>
        </w:rPr>
      </w:pPr>
    </w:p>
    <w:p w:rsidR="00526BDD" w:rsidRDefault="00526BDD" w:rsidP="00D83C9D"/>
    <w:p w:rsidR="00526BDD" w:rsidRDefault="00526BDD" w:rsidP="00D83C9D"/>
    <w:p w:rsidR="00526BDD" w:rsidRPr="004E5415" w:rsidRDefault="00526BDD" w:rsidP="00D83C9D"/>
    <w:p w:rsidR="00526BDD" w:rsidRDefault="00526BDD" w:rsidP="00D83C9D">
      <w:pPr>
        <w:pStyle w:val="Legenda"/>
        <w:spacing w:after="0"/>
        <w:ind w:firstLine="0"/>
        <w:jc w:val="center"/>
        <w:rPr>
          <w:color w:val="auto"/>
          <w:sz w:val="20"/>
          <w:szCs w:val="20"/>
        </w:rPr>
      </w:pPr>
    </w:p>
    <w:p w:rsidR="00526BDD" w:rsidRDefault="00526BDD" w:rsidP="00D83C9D">
      <w:pPr>
        <w:pStyle w:val="Legenda"/>
        <w:spacing w:after="0"/>
        <w:ind w:firstLine="0"/>
        <w:rPr>
          <w:color w:val="auto"/>
          <w:sz w:val="20"/>
          <w:szCs w:val="20"/>
        </w:rPr>
      </w:pPr>
    </w:p>
    <w:p w:rsidR="00526BDD" w:rsidRDefault="00526BDD" w:rsidP="00D83C9D">
      <w:pPr>
        <w:pStyle w:val="Legenda"/>
        <w:spacing w:after="0"/>
        <w:ind w:firstLine="0"/>
        <w:rPr>
          <w:color w:val="auto"/>
          <w:sz w:val="20"/>
          <w:szCs w:val="20"/>
        </w:rPr>
      </w:pPr>
    </w:p>
    <w:p w:rsidR="00C1648F" w:rsidRDefault="00C1648F" w:rsidP="00D83C9D">
      <w:pPr>
        <w:pStyle w:val="Legenda"/>
        <w:spacing w:after="0"/>
        <w:ind w:firstLine="0"/>
        <w:rPr>
          <w:color w:val="auto"/>
          <w:sz w:val="20"/>
          <w:szCs w:val="20"/>
        </w:rPr>
      </w:pPr>
    </w:p>
    <w:p w:rsidR="00C1648F" w:rsidRPr="00C1648F" w:rsidRDefault="00C1648F" w:rsidP="00C1648F">
      <w:pPr>
        <w:rPr>
          <w:lang w:eastAsia="en-US"/>
        </w:rPr>
      </w:pPr>
    </w:p>
    <w:p w:rsidR="00C1648F" w:rsidRPr="00C1648F" w:rsidRDefault="0084634F" w:rsidP="00C1648F">
      <w:pPr>
        <w:rPr>
          <w:lang w:eastAsia="en-US"/>
        </w:rPr>
      </w:pPr>
      <w:r>
        <w:rPr>
          <w:noProof/>
        </w:rPr>
        <mc:AlternateContent>
          <mc:Choice Requires="wps">
            <w:drawing>
              <wp:anchor distT="0" distB="0" distL="114300" distR="114300" simplePos="0" relativeHeight="251689984" behindDoc="0" locked="0" layoutInCell="1" allowOverlap="1">
                <wp:simplePos x="0" y="0"/>
                <wp:positionH relativeFrom="column">
                  <wp:posOffset>-62230</wp:posOffset>
                </wp:positionH>
                <wp:positionV relativeFrom="paragraph">
                  <wp:posOffset>155575</wp:posOffset>
                </wp:positionV>
                <wp:extent cx="2562225" cy="258445"/>
                <wp:effectExtent l="0" t="0" r="9525" b="8255"/>
                <wp:wrapSquare wrapText="bothSides"/>
                <wp:docPr id="50" name="Caixa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5A35" w:rsidRPr="00C1648F" w:rsidRDefault="00E05A35" w:rsidP="00526BDD">
                            <w:pPr>
                              <w:pStyle w:val="Legenda"/>
                              <w:ind w:firstLine="0"/>
                              <w:rPr>
                                <w:rFonts w:ascii="Times New Roman" w:eastAsia="Times New Roman" w:hAnsi="Times New Roman" w:cs="Times New Roman"/>
                                <w:noProof/>
                                <w:color w:val="auto"/>
                                <w:sz w:val="24"/>
                                <w:szCs w:val="24"/>
                              </w:rPr>
                            </w:pPr>
                            <w:bookmarkStart w:id="153" w:name="_Toc460841790"/>
                            <w:r w:rsidRPr="00C1648F">
                              <w:rPr>
                                <w:rFonts w:ascii="Times New Roman" w:hAnsi="Times New Roman" w:cs="Times New Roman"/>
                                <w:color w:val="auto"/>
                              </w:rPr>
                              <w:t xml:space="preserve">Figura </w:t>
                            </w:r>
                            <w:r>
                              <w:rPr>
                                <w:rFonts w:ascii="Times New Roman" w:hAnsi="Times New Roman" w:cs="Times New Roman"/>
                                <w:color w:val="auto"/>
                              </w:rPr>
                              <w:t>28</w:t>
                            </w:r>
                            <w:r w:rsidRPr="00C1648F">
                              <w:rPr>
                                <w:rFonts w:ascii="Times New Roman" w:hAnsi="Times New Roman" w:cs="Times New Roman"/>
                                <w:color w:val="auto"/>
                              </w:rPr>
                              <w:t>- Estação de tratamento de água</w:t>
                            </w:r>
                            <w:r w:rsidRPr="00C1648F">
                              <w:rPr>
                                <w:rFonts w:ascii="Times New Roman" w:hAnsi="Times New Roman" w:cs="Times New Roman"/>
                                <w:noProof/>
                                <w:color w:val="auto"/>
                              </w:rPr>
                              <w:t xml:space="preserve">   </w:t>
                            </w:r>
                            <w:r>
                              <w:rPr>
                                <w:rFonts w:ascii="Times New Roman" w:hAnsi="Times New Roman" w:cs="Times New Roman"/>
                                <w:noProof/>
                                <w:color w:val="auto"/>
                              </w:rPr>
                              <w:t>-</w:t>
                            </w:r>
                            <w:r w:rsidRPr="00C1648F">
                              <w:rPr>
                                <w:rFonts w:ascii="Times New Roman" w:hAnsi="Times New Roman" w:cs="Times New Roman"/>
                                <w:noProof/>
                                <w:color w:val="auto"/>
                              </w:rPr>
                              <w:t xml:space="preserve"> ETA)</w:t>
                            </w:r>
                            <w:bookmarkEnd w:id="15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Caixa de Texto 50" o:spid="_x0000_s1027" type="#_x0000_t202" style="position:absolute;margin-left:-4.9pt;margin-top:12.25pt;width:201.75pt;height:20.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" stroked="f">
                <v:textbox style="mso-fit-shape-to-text:t" inset="0,0,0,0">
                  <w:txbxContent>
                    <w:p w:rsidR="00E05A35" w:rsidRPr="00C1648F" w:rsidRDefault="00E05A35" w:rsidP="00526BDD">
                      <w:pPr>
                        <w:pStyle w:val="Legenda"/>
                        <w:ind w:firstLine="0"/>
                        <w:rPr>
                          <w:rFonts w:ascii="Times New Roman" w:eastAsia="Times New Roman" w:hAnsi="Times New Roman" w:cs="Times New Roman"/>
                          <w:noProof/>
                          <w:color w:val="auto"/>
                          <w:sz w:val="24"/>
                          <w:szCs w:val="24"/>
                        </w:rPr>
                      </w:pPr>
                      <w:bookmarkStart w:id="154" w:name="_Toc460841790"/>
                      <w:r w:rsidRPr="00C1648F">
                        <w:rPr>
                          <w:rFonts w:ascii="Times New Roman" w:hAnsi="Times New Roman" w:cs="Times New Roman"/>
                          <w:color w:val="auto"/>
                        </w:rPr>
                        <w:t xml:space="preserve">Figura </w:t>
                      </w:r>
                      <w:r>
                        <w:rPr>
                          <w:rFonts w:ascii="Times New Roman" w:hAnsi="Times New Roman" w:cs="Times New Roman"/>
                          <w:color w:val="auto"/>
                        </w:rPr>
                        <w:t>28</w:t>
                      </w:r>
                      <w:r w:rsidRPr="00C1648F">
                        <w:rPr>
                          <w:rFonts w:ascii="Times New Roman" w:hAnsi="Times New Roman" w:cs="Times New Roman"/>
                          <w:color w:val="auto"/>
                        </w:rPr>
                        <w:t>- Estação de tratamento de água</w:t>
                      </w:r>
                      <w:r w:rsidRPr="00C1648F">
                        <w:rPr>
                          <w:rFonts w:ascii="Times New Roman" w:hAnsi="Times New Roman" w:cs="Times New Roman"/>
                          <w:noProof/>
                          <w:color w:val="auto"/>
                        </w:rPr>
                        <w:t xml:space="preserve">   </w:t>
                      </w:r>
                      <w:r>
                        <w:rPr>
                          <w:rFonts w:ascii="Times New Roman" w:hAnsi="Times New Roman" w:cs="Times New Roman"/>
                          <w:noProof/>
                          <w:color w:val="auto"/>
                        </w:rPr>
                        <w:t>-</w:t>
                      </w:r>
                      <w:r w:rsidRPr="00C1648F">
                        <w:rPr>
                          <w:rFonts w:ascii="Times New Roman" w:hAnsi="Times New Roman" w:cs="Times New Roman"/>
                          <w:noProof/>
                          <w:color w:val="auto"/>
                        </w:rPr>
                        <w:t xml:space="preserve"> ETA)</w:t>
                      </w:r>
                      <w:bookmarkEnd w:id="154"/>
                    </w:p>
                  </w:txbxContent>
                </v:textbox>
                <w10:wrap type="square"/>
              </v:shape>
            </w:pict>
          </mc:Fallback>
        </mc:AlternateContent>
      </w:r>
    </w:p>
    <w:p w:rsidR="00C1648F" w:rsidRPr="00C1648F" w:rsidRDefault="00C1648F" w:rsidP="00C1648F">
      <w:pPr>
        <w:rPr>
          <w:lang w:eastAsia="en-US"/>
        </w:rPr>
      </w:pPr>
    </w:p>
    <w:p w:rsidR="00C1648F" w:rsidRPr="00C1648F" w:rsidRDefault="00C1648F" w:rsidP="00C1648F">
      <w:pPr>
        <w:rPr>
          <w:lang w:eastAsia="en-US"/>
        </w:rPr>
      </w:pPr>
    </w:p>
    <w:p w:rsidR="00C1648F" w:rsidRDefault="00C1648F" w:rsidP="00C1648F">
      <w:pPr>
        <w:rPr>
          <w:lang w:eastAsia="en-US"/>
        </w:rPr>
      </w:pPr>
    </w:p>
    <w:p w:rsidR="00526BDD" w:rsidRPr="00C1648F" w:rsidRDefault="00526BDD" w:rsidP="00C1648F">
      <w:pPr>
        <w:rPr>
          <w:lang w:eastAsia="en-US"/>
        </w:rPr>
      </w:pPr>
    </w:p>
    <w:p w:rsidR="00C1648F" w:rsidRDefault="00526BDD" w:rsidP="00C1648F">
      <w:pPr>
        <w:pStyle w:val="Legenda"/>
        <w:keepNext/>
        <w:spacing w:after="0"/>
        <w:ind w:firstLine="0"/>
        <w:rPr>
          <w:rFonts w:ascii="Times New Roman" w:hAnsi="Times New Roman" w:cs="Times New Roman"/>
          <w:color w:val="auto"/>
        </w:rPr>
      </w:pPr>
      <w:r w:rsidRPr="00265329">
        <w:rPr>
          <w:noProof/>
          <w:color w:val="auto"/>
          <w:sz w:val="20"/>
          <w:szCs w:val="20"/>
          <w:lang w:eastAsia="pt-BR"/>
        </w:rPr>
        <w:lastRenderedPageBreak/>
        <w:drawing>
          <wp:inline distT="0" distB="0" distL="0" distR="0">
            <wp:extent cx="2584889" cy="1626853"/>
            <wp:effectExtent l="0" t="0" r="6350" b="0"/>
            <wp:docPr id="1" name="Imagem 22" descr="C:\Users\Joel\Desktop\diagnostico kenicassio\fotos diagnostico\SAM_3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el\Desktop\diagnostico kenicassio\fotos diagnostico\SAM_3367.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9271"/>
                    <a:stretch/>
                  </pic:blipFill>
                  <pic:spPr bwMode="auto">
                    <a:xfrm>
                      <a:off x="0" y="0"/>
                      <a:ext cx="2595532" cy="1633552"/>
                    </a:xfrm>
                    <a:prstGeom prst="rect">
                      <a:avLst/>
                    </a:prstGeom>
                    <a:noFill/>
                    <a:ln>
                      <a:noFill/>
                    </a:ln>
                    <a:extLst>
                      <a:ext uri="{53640926-AAD7-44D8-BBD7-CCE9431645EC}">
                        <a14:shadowObscured xmlns:a14="http://schemas.microsoft.com/office/drawing/2010/main"/>
                      </a:ext>
                    </a:extLst>
                  </pic:spPr>
                </pic:pic>
              </a:graphicData>
            </a:graphic>
          </wp:inline>
        </w:drawing>
      </w:r>
      <w:bookmarkStart w:id="155" w:name="_Toc460841791"/>
      <w:r w:rsidR="00C1648F">
        <w:rPr>
          <w:rFonts w:eastAsia="Times New Roman"/>
          <w:b w:val="0"/>
          <w:noProof/>
          <w:color w:val="auto"/>
          <w:sz w:val="24"/>
          <w:szCs w:val="24"/>
          <w:lang w:eastAsia="pt-BR"/>
        </w:rPr>
        <w:t xml:space="preserve"> </w:t>
      </w:r>
      <w:r w:rsidR="00C1648F" w:rsidRPr="00376CA4">
        <w:rPr>
          <w:rFonts w:eastAsia="Times New Roman"/>
          <w:b w:val="0"/>
          <w:noProof/>
          <w:color w:val="auto"/>
          <w:sz w:val="24"/>
          <w:szCs w:val="24"/>
          <w:lang w:eastAsia="pt-BR"/>
        </w:rPr>
        <w:drawing>
          <wp:inline distT="0" distB="0" distL="0" distR="0">
            <wp:extent cx="2689569" cy="1838473"/>
            <wp:effectExtent l="0" t="0" r="0" b="0"/>
            <wp:docPr id="88" name="Imagem 2" descr="H:\diagnostico kenicassio\fotos diagnostico\SAM_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iagnostico kenicassio\fotos diagnostico\SAM_3416.JPG"/>
                    <pic:cNvPicPr>
                      <a:picLocks noChangeAspect="1" noChangeArrowheads="1"/>
                    </pic:cNvPicPr>
                  </pic:nvPicPr>
                  <pic:blipFill>
                    <a:blip r:embed="rId52" cstate="print"/>
                    <a:srcRect/>
                    <a:stretch>
                      <a:fillRect/>
                    </a:stretch>
                  </pic:blipFill>
                  <pic:spPr bwMode="auto">
                    <a:xfrm>
                      <a:off x="0" y="0"/>
                      <a:ext cx="2694048" cy="1841534"/>
                    </a:xfrm>
                    <a:prstGeom prst="rect">
                      <a:avLst/>
                    </a:prstGeom>
                    <a:noFill/>
                    <a:ln w="9525">
                      <a:noFill/>
                      <a:miter lim="800000"/>
                      <a:headEnd/>
                      <a:tailEnd/>
                    </a:ln>
                  </pic:spPr>
                </pic:pic>
              </a:graphicData>
            </a:graphic>
          </wp:inline>
        </w:drawing>
      </w:r>
    </w:p>
    <w:p w:rsidR="00C1648F" w:rsidRPr="006D5B8F" w:rsidRDefault="006D5B8F" w:rsidP="006D5B8F">
      <w:pPr>
        <w:pStyle w:val="Legenda"/>
        <w:keepNext/>
        <w:spacing w:after="0"/>
        <w:ind w:firstLine="0"/>
        <w:rPr>
          <w:rFonts w:ascii="Times New Roman" w:hAnsi="Times New Roman" w:cs="Times New Roman"/>
          <w:color w:val="auto"/>
        </w:rPr>
      </w:pPr>
      <w:r>
        <w:rPr>
          <w:rFonts w:ascii="Times New Roman" w:hAnsi="Times New Roman" w:cs="Times New Roman"/>
          <w:color w:val="auto"/>
        </w:rPr>
        <w:t xml:space="preserve">Figura </w:t>
      </w:r>
      <w:r w:rsidR="006D5219" w:rsidRPr="00C1648F">
        <w:rPr>
          <w:rFonts w:ascii="Times New Roman" w:hAnsi="Times New Roman" w:cs="Times New Roman"/>
          <w:color w:val="auto"/>
        </w:rPr>
        <w:fldChar w:fldCharType="begin"/>
      </w:r>
      <w:r w:rsidR="00FC1B5D" w:rsidRPr="00C1648F">
        <w:rPr>
          <w:rFonts w:ascii="Times New Roman" w:hAnsi="Times New Roman" w:cs="Times New Roman"/>
          <w:color w:val="auto"/>
        </w:rPr>
        <w:instrText xml:space="preserve"> SEQ Figura \* ARABIC </w:instrText>
      </w:r>
      <w:r w:rsidR="006D5219" w:rsidRPr="00C1648F">
        <w:rPr>
          <w:rFonts w:ascii="Times New Roman" w:hAnsi="Times New Roman" w:cs="Times New Roman"/>
          <w:color w:val="auto"/>
        </w:rPr>
        <w:fldChar w:fldCharType="separate"/>
      </w:r>
      <w:r w:rsidR="00526BDD" w:rsidRPr="00C1648F">
        <w:rPr>
          <w:rFonts w:ascii="Times New Roman" w:hAnsi="Times New Roman" w:cs="Times New Roman"/>
          <w:noProof/>
          <w:color w:val="auto"/>
        </w:rPr>
        <w:t>30</w:t>
      </w:r>
      <w:r w:rsidR="006D5219" w:rsidRPr="00C1648F">
        <w:rPr>
          <w:rFonts w:ascii="Times New Roman" w:hAnsi="Times New Roman" w:cs="Times New Roman"/>
          <w:noProof/>
          <w:color w:val="auto"/>
        </w:rPr>
        <w:fldChar w:fldCharType="end"/>
      </w:r>
      <w:r w:rsidR="00526BDD" w:rsidRPr="00C1648F">
        <w:rPr>
          <w:rFonts w:ascii="Times New Roman" w:hAnsi="Times New Roman" w:cs="Times New Roman"/>
          <w:color w:val="auto"/>
        </w:rPr>
        <w:t xml:space="preserve">- </w:t>
      </w:r>
      <w:r w:rsidR="00C1648F">
        <w:rPr>
          <w:rFonts w:ascii="Times New Roman" w:hAnsi="Times New Roman" w:cs="Times New Roman"/>
          <w:color w:val="auto"/>
        </w:rPr>
        <w:t>S</w:t>
      </w:r>
      <w:r w:rsidR="00526BDD" w:rsidRPr="00C1648F">
        <w:rPr>
          <w:rFonts w:ascii="Times New Roman" w:hAnsi="Times New Roman" w:cs="Times New Roman"/>
          <w:color w:val="auto"/>
        </w:rPr>
        <w:t>ede do escritório da COPASA</w:t>
      </w:r>
      <w:bookmarkEnd w:id="155"/>
      <w:r w:rsidR="00C1648F">
        <w:rPr>
          <w:rFonts w:ascii="Times New Roman" w:hAnsi="Times New Roman" w:cs="Times New Roman"/>
          <w:color w:val="auto"/>
        </w:rPr>
        <w:t xml:space="preserve">                     </w:t>
      </w:r>
      <w:r w:rsidR="00C1648F" w:rsidRPr="006D5B8F">
        <w:rPr>
          <w:rFonts w:ascii="Times New Roman" w:hAnsi="Times New Roman" w:cs="Times New Roman"/>
          <w:color w:val="auto"/>
        </w:rPr>
        <w:t xml:space="preserve">Figura 31- Moto YBR 125- </w:t>
      </w:r>
      <w:r w:rsidRPr="006D5B8F">
        <w:rPr>
          <w:rFonts w:ascii="Times New Roman" w:hAnsi="Times New Roman" w:cs="Times New Roman"/>
          <w:color w:val="auto"/>
        </w:rPr>
        <w:t xml:space="preserve">Prestação de Serviço </w:t>
      </w:r>
      <w:r w:rsidR="00C1648F" w:rsidRPr="006D5B8F">
        <w:rPr>
          <w:rFonts w:ascii="Times New Roman" w:hAnsi="Times New Roman" w:cs="Times New Roman"/>
          <w:color w:val="auto"/>
        </w:rPr>
        <w:t xml:space="preserve"> </w:t>
      </w:r>
      <w:r w:rsidRPr="006D5B8F">
        <w:rPr>
          <w:rFonts w:ascii="Times New Roman" w:hAnsi="Times New Roman" w:cs="Times New Roman"/>
          <w:color w:val="auto"/>
        </w:rPr>
        <w:t>de</w:t>
      </w:r>
      <w:r w:rsidR="00C1648F" w:rsidRPr="006D5B8F">
        <w:rPr>
          <w:rFonts w:ascii="Times New Roman" w:hAnsi="Times New Roman" w:cs="Times New Roman"/>
          <w:color w:val="auto"/>
        </w:rPr>
        <w:t xml:space="preserve">                  </w:t>
      </w:r>
    </w:p>
    <w:p w:rsidR="00C1648F" w:rsidRPr="006D5B8F" w:rsidRDefault="006D5B8F" w:rsidP="006D5B8F">
      <w:pPr>
        <w:rPr>
          <w:b/>
          <w:sz w:val="18"/>
          <w:szCs w:val="18"/>
          <w:lang w:eastAsia="en-US"/>
        </w:rPr>
      </w:pPr>
      <w:r w:rsidRPr="006D5B8F">
        <w:rPr>
          <w:b/>
          <w:sz w:val="18"/>
          <w:szCs w:val="18"/>
          <w:lang w:eastAsia="en-US"/>
        </w:rPr>
        <w:t xml:space="preserve">                                                                                 </w:t>
      </w:r>
      <w:r>
        <w:rPr>
          <w:b/>
          <w:sz w:val="18"/>
          <w:szCs w:val="18"/>
          <w:lang w:eastAsia="en-US"/>
        </w:rPr>
        <w:t xml:space="preserve">         </w:t>
      </w:r>
      <w:r w:rsidRPr="006D5B8F">
        <w:rPr>
          <w:b/>
          <w:sz w:val="18"/>
          <w:szCs w:val="18"/>
          <w:lang w:eastAsia="en-US"/>
        </w:rPr>
        <w:t xml:space="preserve">   </w:t>
      </w:r>
      <w:r>
        <w:rPr>
          <w:b/>
          <w:sz w:val="18"/>
          <w:szCs w:val="18"/>
          <w:lang w:eastAsia="en-US"/>
        </w:rPr>
        <w:t>a</w:t>
      </w:r>
      <w:r w:rsidRPr="006D5B8F">
        <w:rPr>
          <w:b/>
          <w:sz w:val="18"/>
          <w:szCs w:val="18"/>
          <w:lang w:eastAsia="en-US"/>
        </w:rPr>
        <w:t>bastecimento de água</w:t>
      </w:r>
    </w:p>
    <w:p w:rsidR="006D5B8F" w:rsidRPr="006D5B8F" w:rsidRDefault="006D5B8F" w:rsidP="006D5B8F">
      <w:pPr>
        <w:rPr>
          <w:b/>
          <w:sz w:val="18"/>
          <w:szCs w:val="18"/>
          <w:lang w:eastAsia="en-US"/>
        </w:rPr>
      </w:pPr>
    </w:p>
    <w:p w:rsidR="00526BDD" w:rsidRPr="006D5B8F" w:rsidRDefault="00526BDD" w:rsidP="00D83C9D">
      <w:pPr>
        <w:pStyle w:val="PargrafodaLista"/>
        <w:ind w:left="0"/>
        <w:rPr>
          <w:rFonts w:ascii="Times New Roman" w:eastAsia="Times New Roman" w:hAnsi="Times New Roman" w:cs="Times New Roman"/>
          <w:b/>
          <w:sz w:val="24"/>
          <w:szCs w:val="24"/>
          <w:lang w:val="pt-BR" w:eastAsia="pt-BR"/>
        </w:rPr>
      </w:pPr>
    </w:p>
    <w:p w:rsidR="00526BDD" w:rsidRPr="006D5B8F" w:rsidRDefault="00526BDD" w:rsidP="00D83C9D">
      <w:pPr>
        <w:pStyle w:val="PargrafodaLista"/>
        <w:ind w:left="0"/>
        <w:outlineLvl w:val="2"/>
        <w:rPr>
          <w:rFonts w:ascii="Times New Roman" w:eastAsia="Times New Roman" w:hAnsi="Times New Roman" w:cs="Times New Roman"/>
          <w:b/>
          <w:sz w:val="24"/>
          <w:szCs w:val="24"/>
          <w:lang w:val="pt-BR" w:eastAsia="pt-BR"/>
        </w:rPr>
      </w:pPr>
      <w:bookmarkStart w:id="156" w:name="_Toc437256483"/>
      <w:bookmarkStart w:id="157" w:name="_Toc502212124"/>
      <w:r w:rsidRPr="006D5B8F">
        <w:rPr>
          <w:rFonts w:ascii="Times New Roman" w:eastAsia="Times New Roman" w:hAnsi="Times New Roman" w:cs="Times New Roman"/>
          <w:b/>
          <w:sz w:val="24"/>
          <w:szCs w:val="24"/>
          <w:lang w:val="pt-BR" w:eastAsia="pt-BR"/>
        </w:rPr>
        <w:t>12.2.2- Sistemas de abastecimento de água atuais.</w:t>
      </w:r>
      <w:bookmarkEnd w:id="156"/>
      <w:bookmarkEnd w:id="157"/>
    </w:p>
    <w:p w:rsidR="00526BDD" w:rsidRPr="006D5B8F" w:rsidRDefault="00526BDD" w:rsidP="00D83C9D">
      <w:pPr>
        <w:pStyle w:val="PargrafodaLista"/>
        <w:ind w:left="709"/>
        <w:rPr>
          <w:rFonts w:ascii="Times New Roman" w:eastAsia="Times New Roman" w:hAnsi="Times New Roman" w:cs="Times New Roman"/>
          <w:sz w:val="24"/>
          <w:szCs w:val="24"/>
          <w:lang w:val="pt-BR" w:eastAsia="pt-BR"/>
        </w:rPr>
      </w:pPr>
    </w:p>
    <w:p w:rsidR="00526BDD" w:rsidRPr="006D5B8F" w:rsidRDefault="00526BDD" w:rsidP="006D5B8F">
      <w:pPr>
        <w:pStyle w:val="PargrafodaLista"/>
        <w:ind w:left="709"/>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A copasa possui uma caracterização satisfatória do sistema através de seguintes meios:</w:t>
      </w:r>
    </w:p>
    <w:p w:rsidR="00526BDD" w:rsidRPr="006D5B8F" w:rsidRDefault="00526BDD" w:rsidP="006D5B8F">
      <w:pPr>
        <w:pStyle w:val="PargrafodaLista"/>
        <w:ind w:left="709"/>
        <w:rPr>
          <w:rFonts w:ascii="Times New Roman" w:eastAsia="Times New Roman" w:hAnsi="Times New Roman" w:cs="Times New Roman"/>
          <w:sz w:val="24"/>
          <w:szCs w:val="24"/>
          <w:lang w:val="pt-BR" w:eastAsia="pt-BR"/>
        </w:rPr>
      </w:pPr>
    </w:p>
    <w:p w:rsidR="00526BDD" w:rsidRPr="006D5B8F" w:rsidRDefault="00526BDD" w:rsidP="006D5B8F">
      <w:pPr>
        <w:pStyle w:val="PargrafodaLista"/>
        <w:widowControl/>
        <w:numPr>
          <w:ilvl w:val="0"/>
          <w:numId w:val="27"/>
        </w:numPr>
        <w:autoSpaceDE/>
        <w:autoSpaceDN/>
        <w:ind w:right="0"/>
        <w:contextualSpacing/>
        <w:rPr>
          <w:rFonts w:ascii="Times New Roman" w:eastAsia="Times New Roman" w:hAnsi="Times New Roman" w:cs="Times New Roman"/>
          <w:sz w:val="24"/>
          <w:szCs w:val="24"/>
          <w:lang w:eastAsia="pt-BR"/>
        </w:rPr>
      </w:pPr>
      <w:r w:rsidRPr="006D5B8F">
        <w:rPr>
          <w:rFonts w:ascii="Times New Roman" w:eastAsia="Times New Roman" w:hAnsi="Times New Roman" w:cs="Times New Roman"/>
          <w:sz w:val="24"/>
          <w:szCs w:val="24"/>
          <w:lang w:eastAsia="pt-BR"/>
        </w:rPr>
        <w:t>Mapas</w:t>
      </w:r>
    </w:p>
    <w:p w:rsidR="00526BDD" w:rsidRPr="006D5B8F" w:rsidRDefault="00526BDD" w:rsidP="006D5B8F">
      <w:pPr>
        <w:pStyle w:val="PargrafodaLista"/>
        <w:widowControl/>
        <w:numPr>
          <w:ilvl w:val="0"/>
          <w:numId w:val="27"/>
        </w:numPr>
        <w:autoSpaceDE/>
        <w:autoSpaceDN/>
        <w:ind w:right="0"/>
        <w:contextualSpacing/>
        <w:rPr>
          <w:rFonts w:ascii="Times New Roman" w:eastAsia="Times New Roman" w:hAnsi="Times New Roman" w:cs="Times New Roman"/>
          <w:sz w:val="24"/>
          <w:szCs w:val="24"/>
          <w:lang w:eastAsia="pt-BR"/>
        </w:rPr>
      </w:pPr>
      <w:r w:rsidRPr="006D5B8F">
        <w:rPr>
          <w:rFonts w:ascii="Times New Roman" w:eastAsia="Times New Roman" w:hAnsi="Times New Roman" w:cs="Times New Roman"/>
          <w:sz w:val="24"/>
          <w:szCs w:val="24"/>
          <w:lang w:eastAsia="pt-BR"/>
        </w:rPr>
        <w:t>Projetos</w:t>
      </w:r>
    </w:p>
    <w:p w:rsidR="00526BDD" w:rsidRPr="006D5B8F" w:rsidRDefault="00526BDD" w:rsidP="006D5B8F">
      <w:pPr>
        <w:pStyle w:val="PargrafodaLista"/>
        <w:widowControl/>
        <w:numPr>
          <w:ilvl w:val="0"/>
          <w:numId w:val="27"/>
        </w:numPr>
        <w:autoSpaceDE/>
        <w:autoSpaceDN/>
        <w:ind w:right="0"/>
        <w:contextualSpacing/>
        <w:rPr>
          <w:rFonts w:ascii="Times New Roman" w:eastAsia="Times New Roman" w:hAnsi="Times New Roman" w:cs="Times New Roman"/>
          <w:sz w:val="24"/>
          <w:szCs w:val="24"/>
          <w:lang w:eastAsia="pt-BR"/>
        </w:rPr>
      </w:pPr>
      <w:r w:rsidRPr="006D5B8F">
        <w:rPr>
          <w:rFonts w:ascii="Times New Roman" w:eastAsia="Times New Roman" w:hAnsi="Times New Roman" w:cs="Times New Roman"/>
          <w:sz w:val="24"/>
          <w:szCs w:val="24"/>
          <w:lang w:eastAsia="pt-BR"/>
        </w:rPr>
        <w:t>Fluxogramas</w:t>
      </w:r>
    </w:p>
    <w:p w:rsidR="00526BDD" w:rsidRPr="006D5B8F" w:rsidRDefault="00526BDD" w:rsidP="006D5B8F">
      <w:pPr>
        <w:pStyle w:val="PargrafodaLista"/>
        <w:widowControl/>
        <w:numPr>
          <w:ilvl w:val="0"/>
          <w:numId w:val="27"/>
        </w:numPr>
        <w:autoSpaceDE/>
        <w:autoSpaceDN/>
        <w:ind w:right="0"/>
        <w:contextualSpacing/>
        <w:rPr>
          <w:rFonts w:ascii="Times New Roman" w:eastAsia="Times New Roman" w:hAnsi="Times New Roman" w:cs="Times New Roman"/>
          <w:sz w:val="24"/>
          <w:szCs w:val="24"/>
          <w:lang w:eastAsia="pt-BR"/>
        </w:rPr>
      </w:pPr>
      <w:r w:rsidRPr="006D5B8F">
        <w:rPr>
          <w:rFonts w:ascii="Times New Roman" w:eastAsia="Times New Roman" w:hAnsi="Times New Roman" w:cs="Times New Roman"/>
          <w:sz w:val="24"/>
          <w:szCs w:val="24"/>
          <w:lang w:eastAsia="pt-BR"/>
        </w:rPr>
        <w:t xml:space="preserve">Fotografias </w:t>
      </w:r>
    </w:p>
    <w:p w:rsidR="00526BDD" w:rsidRPr="006D5B8F" w:rsidRDefault="00526BDD" w:rsidP="00D83C9D">
      <w:pPr>
        <w:pStyle w:val="PargrafodaLista"/>
        <w:widowControl/>
        <w:numPr>
          <w:ilvl w:val="0"/>
          <w:numId w:val="27"/>
        </w:numPr>
        <w:autoSpaceDE/>
        <w:autoSpaceDN/>
        <w:ind w:right="0"/>
        <w:contextualSpacing/>
        <w:rPr>
          <w:rFonts w:ascii="Times New Roman" w:eastAsia="Times New Roman" w:hAnsi="Times New Roman" w:cs="Times New Roman"/>
          <w:sz w:val="24"/>
          <w:szCs w:val="24"/>
          <w:lang w:eastAsia="pt-BR"/>
        </w:rPr>
      </w:pPr>
      <w:r w:rsidRPr="006D5B8F">
        <w:rPr>
          <w:rFonts w:ascii="Times New Roman" w:eastAsia="Times New Roman" w:hAnsi="Times New Roman" w:cs="Times New Roman"/>
          <w:sz w:val="24"/>
          <w:szCs w:val="24"/>
          <w:lang w:eastAsia="pt-BR"/>
        </w:rPr>
        <w:t xml:space="preserve">Planilhas </w:t>
      </w:r>
    </w:p>
    <w:p w:rsidR="00526BDD" w:rsidRDefault="00526BDD" w:rsidP="00D83C9D">
      <w:pPr>
        <w:jc w:val="both"/>
        <w:rPr>
          <w:rFonts w:ascii="Arial" w:hAnsi="Arial" w:cs="Arial"/>
          <w:b/>
          <w:sz w:val="24"/>
          <w:szCs w:val="24"/>
        </w:rPr>
      </w:pPr>
    </w:p>
    <w:p w:rsidR="00F3504A" w:rsidRDefault="00F3504A" w:rsidP="00D83C9D">
      <w:pPr>
        <w:jc w:val="both"/>
        <w:rPr>
          <w:rFonts w:ascii="Arial" w:hAnsi="Arial" w:cs="Arial"/>
          <w:b/>
          <w:sz w:val="24"/>
          <w:szCs w:val="24"/>
        </w:rPr>
      </w:pPr>
    </w:p>
    <w:p w:rsidR="00F3504A" w:rsidRDefault="00F3504A" w:rsidP="00D83C9D">
      <w:pPr>
        <w:jc w:val="both"/>
        <w:rPr>
          <w:rFonts w:ascii="Arial" w:hAnsi="Arial" w:cs="Arial"/>
          <w:b/>
          <w:sz w:val="24"/>
          <w:szCs w:val="24"/>
        </w:rPr>
      </w:pPr>
    </w:p>
    <w:p w:rsidR="006D5B8F" w:rsidRDefault="00526BDD" w:rsidP="00D83C9D">
      <w:pPr>
        <w:jc w:val="both"/>
        <w:rPr>
          <w:b/>
          <w:sz w:val="24"/>
          <w:szCs w:val="24"/>
        </w:rPr>
      </w:pPr>
      <w:r w:rsidRPr="006D5B8F">
        <w:rPr>
          <w:b/>
          <w:sz w:val="24"/>
          <w:szCs w:val="24"/>
        </w:rPr>
        <w:t>Caracterização da prestação de serviço</w:t>
      </w:r>
      <w:r w:rsidR="006D5B8F">
        <w:rPr>
          <w:b/>
          <w:sz w:val="24"/>
          <w:szCs w:val="24"/>
        </w:rPr>
        <w:t>s</w:t>
      </w:r>
    </w:p>
    <w:p w:rsidR="006D5B8F" w:rsidRPr="006D5B8F" w:rsidRDefault="006D5B8F" w:rsidP="00D83C9D">
      <w:pPr>
        <w:jc w:val="both"/>
        <w:rPr>
          <w:b/>
          <w:sz w:val="24"/>
          <w:szCs w:val="24"/>
        </w:rPr>
      </w:pPr>
    </w:p>
    <w:tbl>
      <w:tblPr>
        <w:tblStyle w:val="Tabelacomgrade"/>
        <w:tblW w:w="9317" w:type="dxa"/>
        <w:jc w:val="center"/>
        <w:tblLook w:val="04A0" w:firstRow="1" w:lastRow="0" w:firstColumn="1" w:lastColumn="0" w:noHBand="0" w:noVBand="1"/>
      </w:tblPr>
      <w:tblGrid>
        <w:gridCol w:w="4658"/>
        <w:gridCol w:w="4659"/>
      </w:tblGrid>
      <w:tr w:rsidR="00526BDD" w:rsidRPr="006D5B8F" w:rsidTr="00526BDD">
        <w:trPr>
          <w:trHeight w:val="434"/>
          <w:jc w:val="center"/>
        </w:trPr>
        <w:tc>
          <w:tcPr>
            <w:tcW w:w="4658" w:type="dxa"/>
            <w:shd w:val="clear" w:color="auto" w:fill="D9E2F3" w:themeFill="accent1" w:themeFillTint="33"/>
            <w:vAlign w:val="center"/>
          </w:tcPr>
          <w:p w:rsidR="00526BDD" w:rsidRPr="006D5B8F" w:rsidRDefault="00526BDD" w:rsidP="00D83C9D">
            <w:pPr>
              <w:jc w:val="center"/>
            </w:pPr>
            <w:r w:rsidRPr="006D5B8F">
              <w:t>Captação Superficial</w:t>
            </w:r>
          </w:p>
        </w:tc>
        <w:tc>
          <w:tcPr>
            <w:tcW w:w="4659" w:type="dxa"/>
            <w:shd w:val="clear" w:color="auto" w:fill="D9E2F3" w:themeFill="accent1" w:themeFillTint="33"/>
            <w:vAlign w:val="center"/>
          </w:tcPr>
          <w:p w:rsidR="00526BDD" w:rsidRPr="006D5B8F" w:rsidRDefault="00526BDD" w:rsidP="00D83C9D">
            <w:pPr>
              <w:jc w:val="center"/>
            </w:pPr>
            <w:r w:rsidRPr="006D5B8F">
              <w:t>Reservação</w:t>
            </w:r>
          </w:p>
        </w:tc>
      </w:tr>
      <w:tr w:rsidR="00526BDD" w:rsidRPr="006D5B8F" w:rsidTr="00526BDD">
        <w:trPr>
          <w:trHeight w:val="434"/>
          <w:jc w:val="center"/>
        </w:trPr>
        <w:tc>
          <w:tcPr>
            <w:tcW w:w="4658" w:type="dxa"/>
            <w:vAlign w:val="center"/>
          </w:tcPr>
          <w:p w:rsidR="00526BDD" w:rsidRPr="006D5B8F" w:rsidRDefault="00526BDD" w:rsidP="00D83C9D">
            <w:pPr>
              <w:jc w:val="center"/>
            </w:pPr>
            <w:r w:rsidRPr="006D5B8F">
              <w:t>Adução de água bruta por recalque</w:t>
            </w:r>
          </w:p>
        </w:tc>
        <w:tc>
          <w:tcPr>
            <w:tcW w:w="4659" w:type="dxa"/>
            <w:vAlign w:val="center"/>
          </w:tcPr>
          <w:p w:rsidR="00526BDD" w:rsidRPr="006D5B8F" w:rsidRDefault="00526BDD" w:rsidP="00D83C9D">
            <w:pPr>
              <w:jc w:val="center"/>
            </w:pPr>
            <w:r w:rsidRPr="006D5B8F">
              <w:t>Adução de água tratada por adução</w:t>
            </w:r>
          </w:p>
        </w:tc>
      </w:tr>
      <w:tr w:rsidR="00526BDD" w:rsidRPr="006D5B8F" w:rsidTr="00526BDD">
        <w:trPr>
          <w:trHeight w:val="456"/>
          <w:jc w:val="center"/>
        </w:trPr>
        <w:tc>
          <w:tcPr>
            <w:tcW w:w="4658" w:type="dxa"/>
            <w:shd w:val="clear" w:color="auto" w:fill="D9E2F3" w:themeFill="accent1" w:themeFillTint="33"/>
            <w:vAlign w:val="center"/>
          </w:tcPr>
          <w:p w:rsidR="00526BDD" w:rsidRPr="006D5B8F" w:rsidRDefault="00526BDD" w:rsidP="00D83C9D">
            <w:pPr>
              <w:jc w:val="center"/>
            </w:pPr>
            <w:r w:rsidRPr="006D5B8F">
              <w:t>Tratamento convencional</w:t>
            </w:r>
          </w:p>
        </w:tc>
        <w:tc>
          <w:tcPr>
            <w:tcW w:w="4659" w:type="dxa"/>
            <w:shd w:val="clear" w:color="auto" w:fill="D9E2F3" w:themeFill="accent1" w:themeFillTint="33"/>
            <w:vAlign w:val="center"/>
          </w:tcPr>
          <w:p w:rsidR="00526BDD" w:rsidRPr="006D5B8F" w:rsidRDefault="00526BDD" w:rsidP="00D83C9D">
            <w:pPr>
              <w:keepNext/>
              <w:jc w:val="center"/>
            </w:pPr>
            <w:r w:rsidRPr="006D5B8F">
              <w:t>Distribuição por meio de rede ramificada</w:t>
            </w:r>
          </w:p>
        </w:tc>
      </w:tr>
    </w:tbl>
    <w:p w:rsidR="00526BDD" w:rsidRPr="006D5B8F" w:rsidRDefault="00526BDD" w:rsidP="006D5B8F">
      <w:pPr>
        <w:pStyle w:val="Legenda"/>
        <w:ind w:firstLine="0"/>
        <w:rPr>
          <w:rFonts w:ascii="Times New Roman" w:eastAsia="Times New Roman" w:hAnsi="Times New Roman" w:cs="Times New Roman"/>
          <w:color w:val="auto"/>
          <w:lang w:eastAsia="pt-BR"/>
        </w:rPr>
      </w:pPr>
      <w:bookmarkStart w:id="158" w:name="_Toc460841875"/>
      <w:r w:rsidRPr="006D5B8F">
        <w:rPr>
          <w:rFonts w:ascii="Times New Roman" w:hAnsi="Times New Roman" w:cs="Times New Roman"/>
          <w:color w:val="auto"/>
        </w:rPr>
        <w:t xml:space="preserve">Tabela </w:t>
      </w:r>
      <w:r w:rsidR="006D5219" w:rsidRPr="006D5B8F">
        <w:rPr>
          <w:rFonts w:ascii="Times New Roman" w:hAnsi="Times New Roman" w:cs="Times New Roman"/>
          <w:color w:val="auto"/>
        </w:rPr>
        <w:fldChar w:fldCharType="begin"/>
      </w:r>
      <w:r w:rsidR="00FC1B5D" w:rsidRPr="006D5B8F">
        <w:rPr>
          <w:rFonts w:ascii="Times New Roman" w:hAnsi="Times New Roman" w:cs="Times New Roman"/>
          <w:color w:val="auto"/>
        </w:rPr>
        <w:instrText xml:space="preserve"> SEQ Tabela \* ARABIC </w:instrText>
      </w:r>
      <w:r w:rsidR="006D5219" w:rsidRPr="006D5B8F">
        <w:rPr>
          <w:rFonts w:ascii="Times New Roman" w:hAnsi="Times New Roman" w:cs="Times New Roman"/>
          <w:color w:val="auto"/>
        </w:rPr>
        <w:fldChar w:fldCharType="separate"/>
      </w:r>
      <w:r w:rsidRPr="006D5B8F">
        <w:rPr>
          <w:rFonts w:ascii="Times New Roman" w:hAnsi="Times New Roman" w:cs="Times New Roman"/>
          <w:noProof/>
          <w:color w:val="auto"/>
        </w:rPr>
        <w:t>22</w:t>
      </w:r>
      <w:r w:rsidR="006D5219" w:rsidRPr="006D5B8F">
        <w:rPr>
          <w:rFonts w:ascii="Times New Roman" w:hAnsi="Times New Roman" w:cs="Times New Roman"/>
          <w:noProof/>
          <w:color w:val="auto"/>
        </w:rPr>
        <w:fldChar w:fldCharType="end"/>
      </w:r>
      <w:r w:rsidRPr="006D5B8F">
        <w:rPr>
          <w:rFonts w:ascii="Times New Roman" w:hAnsi="Times New Roman" w:cs="Times New Roman"/>
          <w:color w:val="auto"/>
        </w:rPr>
        <w:t xml:space="preserve">- </w:t>
      </w:r>
      <w:r w:rsidR="006D5B8F">
        <w:rPr>
          <w:rFonts w:ascii="Times New Roman" w:hAnsi="Times New Roman" w:cs="Times New Roman"/>
          <w:color w:val="auto"/>
        </w:rPr>
        <w:t>C</w:t>
      </w:r>
      <w:r w:rsidRPr="006D5B8F">
        <w:rPr>
          <w:rFonts w:ascii="Times New Roman" w:hAnsi="Times New Roman" w:cs="Times New Roman"/>
          <w:color w:val="auto"/>
        </w:rPr>
        <w:t xml:space="preserve">aracterização das prestações de serviços da </w:t>
      </w:r>
      <w:r w:rsidR="006D5B8F">
        <w:rPr>
          <w:rFonts w:ascii="Times New Roman" w:hAnsi="Times New Roman" w:cs="Times New Roman"/>
          <w:color w:val="auto"/>
        </w:rPr>
        <w:t>C</w:t>
      </w:r>
      <w:r w:rsidRPr="006D5B8F">
        <w:rPr>
          <w:rFonts w:ascii="Times New Roman" w:hAnsi="Times New Roman" w:cs="Times New Roman"/>
          <w:color w:val="auto"/>
        </w:rPr>
        <w:t>opasa</w:t>
      </w:r>
      <w:bookmarkEnd w:id="158"/>
    </w:p>
    <w:p w:rsidR="00526BDD" w:rsidRPr="00376CA4" w:rsidRDefault="00526BDD" w:rsidP="00D83C9D">
      <w:pPr>
        <w:jc w:val="both"/>
        <w:rPr>
          <w:rFonts w:ascii="Arial" w:hAnsi="Arial" w:cs="Arial"/>
          <w:sz w:val="24"/>
          <w:szCs w:val="24"/>
        </w:rPr>
      </w:pPr>
    </w:p>
    <w:p w:rsidR="00526BDD" w:rsidRDefault="00526BDD" w:rsidP="00D83C9D">
      <w:pPr>
        <w:jc w:val="both"/>
        <w:rPr>
          <w:rFonts w:ascii="Arial" w:hAnsi="Arial" w:cs="Arial"/>
          <w:b/>
          <w:sz w:val="24"/>
          <w:szCs w:val="24"/>
        </w:rPr>
      </w:pPr>
    </w:p>
    <w:p w:rsidR="00526BDD" w:rsidRPr="006D5B8F" w:rsidRDefault="00526BDD" w:rsidP="00D83C9D">
      <w:pPr>
        <w:jc w:val="both"/>
        <w:rPr>
          <w:b/>
          <w:sz w:val="24"/>
          <w:szCs w:val="24"/>
        </w:rPr>
      </w:pPr>
    </w:p>
    <w:p w:rsidR="00526BDD" w:rsidRPr="006D5B8F" w:rsidRDefault="00526BDD" w:rsidP="00D83C9D">
      <w:pPr>
        <w:jc w:val="both"/>
        <w:rPr>
          <w:b/>
          <w:sz w:val="24"/>
          <w:szCs w:val="24"/>
        </w:rPr>
      </w:pPr>
      <w:r w:rsidRPr="006D5B8F">
        <w:rPr>
          <w:b/>
          <w:sz w:val="24"/>
          <w:szCs w:val="24"/>
        </w:rPr>
        <w:t>Desenvolvimento da prestação dos serviços</w:t>
      </w:r>
    </w:p>
    <w:p w:rsidR="00526BDD" w:rsidRDefault="00526BDD" w:rsidP="00D83C9D">
      <w:pPr>
        <w:jc w:val="both"/>
        <w:rPr>
          <w:rFonts w:ascii="Arial" w:hAnsi="Arial" w:cs="Arial"/>
          <w:b/>
          <w:sz w:val="24"/>
          <w:szCs w:val="24"/>
        </w:rPr>
      </w:pPr>
    </w:p>
    <w:p w:rsidR="00526BDD" w:rsidRPr="00376CA4" w:rsidRDefault="00526BDD" w:rsidP="00D83C9D">
      <w:pPr>
        <w:jc w:val="both"/>
        <w:rPr>
          <w:rFonts w:ascii="Arial" w:hAnsi="Arial" w:cs="Arial"/>
          <w:b/>
          <w:sz w:val="24"/>
          <w:szCs w:val="24"/>
        </w:rPr>
      </w:pPr>
    </w:p>
    <w:p w:rsidR="00526BDD" w:rsidRPr="00376CA4" w:rsidRDefault="00526BDD" w:rsidP="00D83C9D">
      <w:pPr>
        <w:pStyle w:val="PargrafodaLista"/>
        <w:keepNext/>
        <w:ind w:left="0"/>
        <w:jc w:val="center"/>
        <w:rPr>
          <w:szCs w:val="24"/>
        </w:rPr>
      </w:pPr>
      <w:r w:rsidRPr="00376CA4">
        <w:rPr>
          <w:rFonts w:eastAsia="Times New Roman"/>
          <w:b/>
          <w:noProof/>
          <w:szCs w:val="24"/>
          <w:lang w:val="pt-BR" w:eastAsia="pt-BR"/>
        </w:rPr>
        <w:lastRenderedPageBreak/>
        <w:drawing>
          <wp:inline distT="0" distB="0" distL="0" distR="0">
            <wp:extent cx="5381624" cy="3333750"/>
            <wp:effectExtent l="0" t="0" r="0" b="0"/>
            <wp:docPr id="89" name="Imagem 1" descr="E:\Área de Trabalho\tratamentoagua_img01.jpg"/>
            <wp:cNvGraphicFramePr/>
            <a:graphic xmlns:a="http://schemas.openxmlformats.org/drawingml/2006/main">
              <a:graphicData uri="http://schemas.openxmlformats.org/drawingml/2006/picture">
                <pic:pic xmlns:pic="http://schemas.openxmlformats.org/drawingml/2006/picture">
                  <pic:nvPicPr>
                    <pic:cNvPr id="1026" name="Picture 2" descr="E:\Área de Trabalho\tratamentoagua_img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83452" cy="3334882"/>
                    </a:xfrm>
                    <a:prstGeom prst="rect">
                      <a:avLst/>
                    </a:prstGeom>
                    <a:noFill/>
                    <a:extLst/>
                  </pic:spPr>
                </pic:pic>
              </a:graphicData>
            </a:graphic>
          </wp:inline>
        </w:drawing>
      </w:r>
    </w:p>
    <w:p w:rsidR="006D5B8F" w:rsidRPr="00001CB4" w:rsidRDefault="006D5B8F" w:rsidP="006D5B8F">
      <w:pPr>
        <w:jc w:val="both"/>
        <w:rPr>
          <w:b/>
          <w:sz w:val="18"/>
          <w:szCs w:val="18"/>
        </w:rPr>
      </w:pPr>
      <w:r w:rsidRPr="00001CB4">
        <w:rPr>
          <w:b/>
          <w:sz w:val="18"/>
          <w:szCs w:val="18"/>
        </w:rPr>
        <w:t xml:space="preserve">  Imagem 23: Quadro de desenvolvimento das prestação de serviços da Copasa</w:t>
      </w:r>
    </w:p>
    <w:p w:rsidR="00526BDD" w:rsidRPr="006D5B8F" w:rsidRDefault="00526BDD" w:rsidP="00D83C9D">
      <w:pPr>
        <w:pStyle w:val="PargrafodaLista"/>
        <w:ind w:left="0"/>
        <w:rPr>
          <w:rFonts w:eastAsia="Times New Roman"/>
          <w:b/>
          <w:szCs w:val="24"/>
          <w:lang w:val="pt-BR" w:eastAsia="pt-BR"/>
        </w:rPr>
      </w:pPr>
    </w:p>
    <w:p w:rsidR="006D5B8F" w:rsidRPr="006D5B8F" w:rsidRDefault="006D5B8F" w:rsidP="00D83C9D">
      <w:pPr>
        <w:pStyle w:val="PargrafodaLista"/>
        <w:ind w:left="0"/>
        <w:rPr>
          <w:rFonts w:ascii="Times New Roman" w:eastAsia="Times New Roman" w:hAnsi="Times New Roman" w:cs="Times New Roman"/>
          <w:b/>
          <w:sz w:val="24"/>
          <w:szCs w:val="24"/>
          <w:lang w:val="pt-BR" w:eastAsia="pt-BR"/>
        </w:rPr>
      </w:pPr>
    </w:p>
    <w:p w:rsidR="00526BDD" w:rsidRPr="006D5B8F" w:rsidRDefault="00526BDD" w:rsidP="00D83C9D">
      <w:pPr>
        <w:pStyle w:val="PargrafodaLista"/>
        <w:ind w:left="0"/>
        <w:rPr>
          <w:rFonts w:ascii="Times New Roman" w:eastAsia="Times New Roman" w:hAnsi="Times New Roman" w:cs="Times New Roman"/>
          <w:b/>
          <w:sz w:val="24"/>
          <w:szCs w:val="24"/>
          <w:lang w:val="pt-BR" w:eastAsia="pt-BR"/>
        </w:rPr>
      </w:pPr>
      <w:r w:rsidRPr="006D5B8F">
        <w:rPr>
          <w:rFonts w:ascii="Times New Roman" w:eastAsia="Times New Roman" w:hAnsi="Times New Roman" w:cs="Times New Roman"/>
          <w:b/>
          <w:sz w:val="24"/>
          <w:szCs w:val="24"/>
          <w:lang w:val="pt-BR" w:eastAsia="pt-BR"/>
        </w:rPr>
        <w:t>Situação dos sistemas existentes</w:t>
      </w:r>
    </w:p>
    <w:p w:rsidR="00526BDD" w:rsidRPr="006D5B8F" w:rsidRDefault="00526BDD" w:rsidP="00D83C9D">
      <w:pPr>
        <w:pStyle w:val="PargrafodaLista"/>
        <w:ind w:left="0"/>
        <w:rPr>
          <w:rFonts w:ascii="Times New Roman" w:eastAsia="Times New Roman" w:hAnsi="Times New Roman" w:cs="Times New Roman"/>
          <w:b/>
          <w:sz w:val="24"/>
          <w:szCs w:val="24"/>
          <w:lang w:val="pt-BR" w:eastAsia="pt-BR"/>
        </w:rPr>
      </w:pPr>
    </w:p>
    <w:p w:rsidR="00526BDD" w:rsidRPr="006D5B8F" w:rsidRDefault="00526BDD" w:rsidP="006D5B8F">
      <w:pPr>
        <w:pStyle w:val="PargrafodaLista"/>
        <w:ind w:left="0" w:firstLine="708"/>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O Manancial superficial que abastecem a cidade é o do Rio Urucuia, em relação a esse manancial, são realizadas análises físico-químicas, biológica e bacteriológica exigidos pela portaria do Ministério da Saúde em vigor.</w:t>
      </w:r>
    </w:p>
    <w:p w:rsidR="00526BDD" w:rsidRPr="006D5B8F" w:rsidRDefault="00526BDD" w:rsidP="006D5B8F">
      <w:pPr>
        <w:pStyle w:val="PargrafodaLista"/>
        <w:ind w:left="0"/>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Nesse manancial existem fontes pontuais e difusas de poluição através de Agrotóxicos utilizados nas plantações de soja , milho e capim.</w:t>
      </w:r>
    </w:p>
    <w:p w:rsidR="00526BDD" w:rsidRPr="006D5B8F" w:rsidRDefault="00526BDD" w:rsidP="006D5B8F">
      <w:pPr>
        <w:pStyle w:val="PargrafodaLista"/>
        <w:ind w:left="0" w:firstLine="708"/>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O manancial possui outorga, em relação aos problemas de oscilação do nível de água não acarreta dificuldade e nem afeta a operação de captação de água, durante o período da seca também não ocorre problemas para captação e em relação à salinidade desse manancial também não é encontrado problema algum.</w:t>
      </w:r>
    </w:p>
    <w:p w:rsidR="00526BDD" w:rsidRPr="006D5B8F" w:rsidRDefault="00526BDD" w:rsidP="006D5B8F">
      <w:pPr>
        <w:pStyle w:val="PargrafodaLista"/>
        <w:ind w:left="0"/>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Um fatores que falta em relação a esse manancial é a questão do estudo de vazão (Q7,10) que não é realizado.</w:t>
      </w:r>
    </w:p>
    <w:p w:rsidR="00526BDD" w:rsidRPr="006D5B8F" w:rsidRDefault="00526BDD" w:rsidP="006D5B8F">
      <w:pPr>
        <w:pStyle w:val="PargrafodaLista"/>
        <w:ind w:left="0" w:firstLine="708"/>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Quanto ao manancial subterrâneo não há no município de Arinos.</w:t>
      </w:r>
    </w:p>
    <w:p w:rsidR="00526BDD" w:rsidRPr="006D5B8F" w:rsidRDefault="00526BDD" w:rsidP="006D5B8F">
      <w:pPr>
        <w:jc w:val="both"/>
        <w:rPr>
          <w:sz w:val="24"/>
          <w:szCs w:val="24"/>
        </w:rPr>
      </w:pPr>
    </w:p>
    <w:p w:rsidR="00526BDD" w:rsidRPr="006D5B8F" w:rsidRDefault="00526BDD" w:rsidP="006D5B8F">
      <w:pPr>
        <w:pStyle w:val="PargrafodaLista"/>
        <w:ind w:left="0"/>
        <w:rPr>
          <w:rFonts w:ascii="Times New Roman" w:eastAsia="Times New Roman" w:hAnsi="Times New Roman" w:cs="Times New Roman"/>
          <w:b/>
          <w:sz w:val="24"/>
          <w:szCs w:val="24"/>
          <w:lang w:val="pt-BR" w:eastAsia="pt-BR"/>
        </w:rPr>
      </w:pPr>
    </w:p>
    <w:p w:rsidR="00526BDD" w:rsidRPr="006D5B8F" w:rsidRDefault="00526BDD" w:rsidP="006D5B8F">
      <w:pPr>
        <w:pStyle w:val="PargrafodaLista"/>
        <w:ind w:left="0"/>
        <w:rPr>
          <w:rFonts w:ascii="Times New Roman" w:eastAsia="Times New Roman" w:hAnsi="Times New Roman" w:cs="Times New Roman"/>
          <w:b/>
          <w:sz w:val="24"/>
          <w:szCs w:val="24"/>
          <w:lang w:val="pt-BR" w:eastAsia="pt-BR"/>
        </w:rPr>
      </w:pPr>
      <w:r w:rsidRPr="006D5B8F">
        <w:rPr>
          <w:rFonts w:ascii="Times New Roman" w:eastAsia="Times New Roman" w:hAnsi="Times New Roman" w:cs="Times New Roman"/>
          <w:b/>
          <w:sz w:val="24"/>
          <w:szCs w:val="24"/>
          <w:lang w:val="pt-BR" w:eastAsia="pt-BR"/>
        </w:rPr>
        <w:t>Captações</w:t>
      </w:r>
    </w:p>
    <w:p w:rsidR="00526BDD" w:rsidRPr="006D5B8F" w:rsidRDefault="00526BDD" w:rsidP="006D5B8F">
      <w:pPr>
        <w:pStyle w:val="PargrafodaLista"/>
        <w:ind w:left="0"/>
        <w:rPr>
          <w:rFonts w:ascii="Times New Roman" w:eastAsia="Times New Roman" w:hAnsi="Times New Roman" w:cs="Times New Roman"/>
          <w:b/>
          <w:sz w:val="24"/>
          <w:szCs w:val="24"/>
          <w:lang w:val="pt-BR" w:eastAsia="pt-BR"/>
        </w:rPr>
      </w:pPr>
    </w:p>
    <w:p w:rsidR="00526BDD" w:rsidRPr="006D5B8F" w:rsidRDefault="00526BDD" w:rsidP="006D5B8F">
      <w:pPr>
        <w:pStyle w:val="PargrafodaLista"/>
        <w:ind w:left="0" w:firstLine="708"/>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O dispositivo de captação do município se dá por um flutuador (balsa), o procedimento da operação desse dispositivo se dá por ancoragem por meio de cabos de aço, a manutenção é periódica e não há destinação de resíduos.</w:t>
      </w:r>
    </w:p>
    <w:p w:rsidR="00526BDD" w:rsidRPr="006D5B8F" w:rsidRDefault="00526BDD" w:rsidP="006D5B8F">
      <w:pPr>
        <w:pStyle w:val="PargrafodaLista"/>
        <w:ind w:left="0" w:firstLine="708"/>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Em relação à segurança para essa operação e manutenção desse dispositivo de captação é utilizado Guarda-corpo, Barcos e Coletes salva vidas.</w:t>
      </w:r>
    </w:p>
    <w:p w:rsidR="00526BDD" w:rsidRPr="006D5B8F" w:rsidRDefault="00526BDD" w:rsidP="006D5B8F">
      <w:pPr>
        <w:pStyle w:val="PargrafodaLista"/>
        <w:ind w:left="0" w:firstLine="708"/>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A manutenção periódica desses equipamentos de segurança ocorre quando á necessidade.</w:t>
      </w:r>
    </w:p>
    <w:p w:rsidR="00526BDD" w:rsidRPr="006D5B8F" w:rsidRDefault="00526BDD" w:rsidP="006D5B8F">
      <w:pPr>
        <w:pStyle w:val="PargrafodaLista"/>
        <w:ind w:left="0" w:firstLine="708"/>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 xml:space="preserve">O tipo e as condições de captação são adequados apropriadamente para essa </w:t>
      </w:r>
      <w:r w:rsidRPr="006D5B8F">
        <w:rPr>
          <w:rFonts w:ascii="Times New Roman" w:eastAsia="Times New Roman" w:hAnsi="Times New Roman" w:cs="Times New Roman"/>
          <w:sz w:val="24"/>
          <w:szCs w:val="24"/>
          <w:lang w:val="pt-BR" w:eastAsia="pt-BR"/>
        </w:rPr>
        <w:lastRenderedPageBreak/>
        <w:t>atividade fim, a área da captação tem uma falha de não está protegida contra o acesso de estranhos, porém há placas de advertência contra o acesso a pessoa não autorizada.</w:t>
      </w:r>
    </w:p>
    <w:p w:rsidR="00526BDD" w:rsidRPr="006D5B8F" w:rsidRDefault="00526BDD" w:rsidP="00D83C9D">
      <w:pPr>
        <w:pStyle w:val="PargrafodaLista"/>
        <w:ind w:left="0"/>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Outro fator positivo de precaução dessa área de atividade de captação é que não ocorre inundação.</w:t>
      </w:r>
    </w:p>
    <w:p w:rsidR="00526BDD" w:rsidRPr="006D5B8F" w:rsidRDefault="00526BDD" w:rsidP="006D5B8F">
      <w:pPr>
        <w:pStyle w:val="PargrafodaLista"/>
        <w:ind w:left="0" w:firstLine="708"/>
        <w:rPr>
          <w:rFonts w:ascii="Times New Roman" w:eastAsia="Times New Roman" w:hAnsi="Times New Roman" w:cs="Times New Roman"/>
          <w:sz w:val="24"/>
          <w:szCs w:val="24"/>
          <w:lang w:val="pt-BR" w:eastAsia="pt-BR"/>
        </w:rPr>
      </w:pPr>
      <w:r w:rsidRPr="006D5B8F">
        <w:rPr>
          <w:rFonts w:ascii="Times New Roman" w:eastAsia="Times New Roman" w:hAnsi="Times New Roman" w:cs="Times New Roman"/>
          <w:sz w:val="24"/>
          <w:szCs w:val="24"/>
          <w:lang w:val="pt-BR" w:eastAsia="pt-BR"/>
        </w:rPr>
        <w:t xml:space="preserve">Em relação a essa atividade de captação de água da Copasa, não há meios de comunicação imediata ao centro de operações ou ETA. </w:t>
      </w:r>
    </w:p>
    <w:p w:rsidR="00526BDD" w:rsidRPr="00526BDD" w:rsidRDefault="00526BDD" w:rsidP="00D83C9D">
      <w:pPr>
        <w:pStyle w:val="PargrafodaLista"/>
        <w:ind w:left="0"/>
        <w:rPr>
          <w:rFonts w:eastAsia="Times New Roman"/>
          <w:szCs w:val="24"/>
          <w:lang w:val="pt-BR" w:eastAsia="pt-BR"/>
        </w:rPr>
      </w:pPr>
    </w:p>
    <w:p w:rsidR="00526BDD" w:rsidRPr="006D5B8F" w:rsidRDefault="00526BDD" w:rsidP="00D83C9D">
      <w:pPr>
        <w:pStyle w:val="PargrafodaLista"/>
        <w:keepNext/>
        <w:ind w:left="0"/>
        <w:jc w:val="center"/>
        <w:rPr>
          <w:rFonts w:ascii="Times New Roman" w:hAnsi="Times New Roman" w:cs="Times New Roman"/>
        </w:rPr>
      </w:pPr>
      <w:r w:rsidRPr="006D5B8F">
        <w:rPr>
          <w:rFonts w:ascii="Times New Roman" w:eastAsia="Times New Roman" w:hAnsi="Times New Roman" w:cs="Times New Roman"/>
          <w:noProof/>
          <w:szCs w:val="24"/>
          <w:lang w:val="pt-BR" w:eastAsia="pt-BR"/>
        </w:rPr>
        <w:drawing>
          <wp:inline distT="0" distB="0" distL="0" distR="0">
            <wp:extent cx="4325331" cy="2992301"/>
            <wp:effectExtent l="0" t="0" r="0" b="0"/>
            <wp:docPr id="90" name="Imagem 4" descr="H:\diagnostico kenicassio\fotos diagnostico\SAM_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iagnostico kenicassio\fotos diagnostico\SAM_3419.JPG"/>
                    <pic:cNvPicPr>
                      <a:picLocks noChangeAspect="1" noChangeArrowheads="1"/>
                    </pic:cNvPicPr>
                  </pic:nvPicPr>
                  <pic:blipFill>
                    <a:blip r:embed="rId54" cstate="print"/>
                    <a:srcRect/>
                    <a:stretch>
                      <a:fillRect/>
                    </a:stretch>
                  </pic:blipFill>
                  <pic:spPr bwMode="auto">
                    <a:xfrm>
                      <a:off x="0" y="0"/>
                      <a:ext cx="4335171" cy="2999108"/>
                    </a:xfrm>
                    <a:prstGeom prst="rect">
                      <a:avLst/>
                    </a:prstGeom>
                    <a:noFill/>
                    <a:ln w="9525">
                      <a:noFill/>
                      <a:miter lim="800000"/>
                      <a:headEnd/>
                      <a:tailEnd/>
                    </a:ln>
                  </pic:spPr>
                </pic:pic>
              </a:graphicData>
            </a:graphic>
          </wp:inline>
        </w:drawing>
      </w:r>
    </w:p>
    <w:p w:rsidR="00526BDD" w:rsidRPr="006D5B8F" w:rsidRDefault="006D5B8F" w:rsidP="006D5B8F">
      <w:pPr>
        <w:pStyle w:val="Legenda"/>
        <w:rPr>
          <w:rFonts w:ascii="Times New Roman" w:hAnsi="Times New Roman" w:cs="Times New Roman"/>
          <w:color w:val="auto"/>
          <w:szCs w:val="24"/>
        </w:rPr>
      </w:pPr>
      <w:bookmarkStart w:id="159" w:name="_Toc460841793"/>
      <w:r>
        <w:rPr>
          <w:rFonts w:ascii="Times New Roman" w:hAnsi="Times New Roman" w:cs="Times New Roman"/>
          <w:color w:val="auto"/>
        </w:rPr>
        <w:t xml:space="preserve">  </w:t>
      </w:r>
      <w:r w:rsidR="00526BDD" w:rsidRPr="006D5B8F">
        <w:rPr>
          <w:rFonts w:ascii="Times New Roman" w:hAnsi="Times New Roman" w:cs="Times New Roman"/>
          <w:color w:val="auto"/>
        </w:rPr>
        <w:t xml:space="preserve">Figura </w:t>
      </w:r>
      <w:r w:rsidR="006D5219" w:rsidRPr="006D5B8F">
        <w:rPr>
          <w:rFonts w:ascii="Times New Roman" w:hAnsi="Times New Roman" w:cs="Times New Roman"/>
          <w:color w:val="auto"/>
        </w:rPr>
        <w:fldChar w:fldCharType="begin"/>
      </w:r>
      <w:r w:rsidR="00FC1B5D" w:rsidRPr="006D5B8F">
        <w:rPr>
          <w:rFonts w:ascii="Times New Roman" w:hAnsi="Times New Roman" w:cs="Times New Roman"/>
          <w:color w:val="auto"/>
        </w:rPr>
        <w:instrText xml:space="preserve"> SEQ Figura \* ARABIC </w:instrText>
      </w:r>
      <w:r w:rsidR="006D5219" w:rsidRPr="006D5B8F">
        <w:rPr>
          <w:rFonts w:ascii="Times New Roman" w:hAnsi="Times New Roman" w:cs="Times New Roman"/>
          <w:color w:val="auto"/>
        </w:rPr>
        <w:fldChar w:fldCharType="separate"/>
      </w:r>
      <w:r w:rsidR="00526BDD" w:rsidRPr="006D5B8F">
        <w:rPr>
          <w:rFonts w:ascii="Times New Roman" w:hAnsi="Times New Roman" w:cs="Times New Roman"/>
          <w:noProof/>
          <w:color w:val="auto"/>
        </w:rPr>
        <w:t>32</w:t>
      </w:r>
      <w:r w:rsidR="006D5219" w:rsidRPr="006D5B8F">
        <w:rPr>
          <w:rFonts w:ascii="Times New Roman" w:hAnsi="Times New Roman" w:cs="Times New Roman"/>
          <w:noProof/>
          <w:color w:val="auto"/>
        </w:rPr>
        <w:fldChar w:fldCharType="end"/>
      </w:r>
      <w:r w:rsidR="00526BDD" w:rsidRPr="006D5B8F">
        <w:rPr>
          <w:rFonts w:ascii="Times New Roman" w:hAnsi="Times New Roman" w:cs="Times New Roman"/>
          <w:color w:val="auto"/>
        </w:rPr>
        <w:t xml:space="preserve">- </w:t>
      </w:r>
      <w:r>
        <w:rPr>
          <w:rFonts w:ascii="Times New Roman" w:hAnsi="Times New Roman" w:cs="Times New Roman"/>
          <w:color w:val="auto"/>
        </w:rPr>
        <w:t>L</w:t>
      </w:r>
      <w:r w:rsidR="00526BDD" w:rsidRPr="006D5B8F">
        <w:rPr>
          <w:rFonts w:ascii="Times New Roman" w:hAnsi="Times New Roman" w:cs="Times New Roman"/>
          <w:color w:val="auto"/>
        </w:rPr>
        <w:t>ocal da captação de água</w:t>
      </w:r>
      <w:bookmarkEnd w:id="159"/>
    </w:p>
    <w:p w:rsidR="00526BDD" w:rsidRDefault="00526BDD" w:rsidP="00D83C9D">
      <w:pPr>
        <w:jc w:val="both"/>
        <w:rPr>
          <w:rFonts w:ascii="Arial" w:hAnsi="Arial" w:cs="Arial"/>
          <w:b/>
          <w:bCs/>
          <w:sz w:val="24"/>
          <w:szCs w:val="24"/>
        </w:rPr>
      </w:pPr>
    </w:p>
    <w:p w:rsidR="00526BDD" w:rsidRPr="006D5B8F" w:rsidRDefault="00526BDD" w:rsidP="006D5B8F">
      <w:pPr>
        <w:jc w:val="both"/>
        <w:rPr>
          <w:b/>
          <w:bCs/>
          <w:sz w:val="24"/>
          <w:szCs w:val="24"/>
        </w:rPr>
      </w:pPr>
      <w:r w:rsidRPr="006D5B8F">
        <w:rPr>
          <w:b/>
          <w:bCs/>
          <w:sz w:val="24"/>
          <w:szCs w:val="24"/>
        </w:rPr>
        <w:t>Estação Elevatória de Água Bruta (EEAB)</w:t>
      </w:r>
    </w:p>
    <w:p w:rsidR="00526BDD" w:rsidRPr="006D5B8F" w:rsidRDefault="00526BDD" w:rsidP="006D5B8F">
      <w:pPr>
        <w:jc w:val="both"/>
        <w:rPr>
          <w:b/>
          <w:bCs/>
          <w:sz w:val="24"/>
          <w:szCs w:val="24"/>
        </w:rPr>
      </w:pPr>
    </w:p>
    <w:p w:rsidR="00526BDD" w:rsidRPr="006D5B8F" w:rsidRDefault="00526BDD" w:rsidP="006D5B8F">
      <w:pPr>
        <w:ind w:firstLine="709"/>
        <w:jc w:val="both"/>
        <w:rPr>
          <w:bCs/>
          <w:sz w:val="24"/>
          <w:szCs w:val="24"/>
        </w:rPr>
      </w:pPr>
      <w:r w:rsidRPr="006D5B8F">
        <w:rPr>
          <w:bCs/>
          <w:sz w:val="24"/>
          <w:szCs w:val="24"/>
        </w:rPr>
        <w:t>Essa estação está em bom estado de conservação e esta bem protegida, ela possui identificação.</w:t>
      </w:r>
    </w:p>
    <w:p w:rsidR="00526BDD" w:rsidRPr="006D5B8F" w:rsidRDefault="00526BDD" w:rsidP="006D5B8F">
      <w:pPr>
        <w:ind w:firstLine="709"/>
        <w:jc w:val="both"/>
        <w:rPr>
          <w:bCs/>
          <w:sz w:val="24"/>
          <w:szCs w:val="24"/>
        </w:rPr>
      </w:pPr>
      <w:r w:rsidRPr="006D5B8F">
        <w:rPr>
          <w:bCs/>
          <w:sz w:val="24"/>
          <w:szCs w:val="24"/>
        </w:rPr>
        <w:t>Em relação a atividade de retirada e instalação de bombas, o procedimento realizado é de praticidade e facilidade na execução desse serviço.</w:t>
      </w:r>
    </w:p>
    <w:p w:rsidR="00526BDD" w:rsidRPr="006D5B8F" w:rsidRDefault="00526BDD" w:rsidP="006D5B8F">
      <w:pPr>
        <w:ind w:firstLine="709"/>
        <w:jc w:val="both"/>
        <w:rPr>
          <w:bCs/>
          <w:sz w:val="24"/>
          <w:szCs w:val="24"/>
        </w:rPr>
      </w:pPr>
      <w:r w:rsidRPr="006D5B8F">
        <w:rPr>
          <w:bCs/>
          <w:sz w:val="24"/>
          <w:szCs w:val="24"/>
        </w:rPr>
        <w:t>Há um conjunto moto-bomba reserva instalado em paralelo para devido acionamento imediato, quando houver pane no principal.</w:t>
      </w:r>
    </w:p>
    <w:p w:rsidR="00526BDD" w:rsidRPr="006D5B8F" w:rsidRDefault="00526BDD" w:rsidP="006D5B8F">
      <w:pPr>
        <w:ind w:firstLine="709"/>
        <w:jc w:val="both"/>
        <w:rPr>
          <w:bCs/>
          <w:sz w:val="24"/>
          <w:szCs w:val="24"/>
        </w:rPr>
      </w:pPr>
      <w:r w:rsidRPr="006D5B8F">
        <w:rPr>
          <w:bCs/>
          <w:sz w:val="24"/>
          <w:szCs w:val="24"/>
        </w:rPr>
        <w:t>A operação de atividade dessa estação proporciona uma livre circulação dos operadores, fator que contribui para facilidade e realização do trabalho de estação, além disso, a boa iluminação natural do local é outro ponto positivo que vem a somar juntamente com a boa circulação do ar existente também no local.</w:t>
      </w:r>
    </w:p>
    <w:p w:rsidR="00526BDD" w:rsidRPr="006D5B8F" w:rsidRDefault="00526BDD" w:rsidP="006D5B8F">
      <w:pPr>
        <w:ind w:firstLine="709"/>
        <w:jc w:val="both"/>
        <w:rPr>
          <w:bCs/>
          <w:sz w:val="24"/>
          <w:szCs w:val="24"/>
        </w:rPr>
      </w:pPr>
      <w:r w:rsidRPr="006D5B8F">
        <w:rPr>
          <w:bCs/>
          <w:sz w:val="24"/>
          <w:szCs w:val="24"/>
        </w:rPr>
        <w:t>Em relação às condições de manutenção dos quadros de comando e de força é considerada boa e positiva, e a frequência de inspeção é realizada a cada 6 meses.</w:t>
      </w:r>
    </w:p>
    <w:p w:rsidR="00526BDD" w:rsidRDefault="00526BDD" w:rsidP="006D5B8F">
      <w:pPr>
        <w:ind w:firstLine="709"/>
        <w:jc w:val="both"/>
        <w:rPr>
          <w:bCs/>
          <w:sz w:val="24"/>
          <w:szCs w:val="24"/>
        </w:rPr>
      </w:pPr>
      <w:r w:rsidRPr="006D5B8F">
        <w:rPr>
          <w:bCs/>
          <w:sz w:val="24"/>
          <w:szCs w:val="24"/>
        </w:rPr>
        <w:t>Nesta estação possui um horímetro e segundo seus registros, o tempo do funcionamento médio das bombas é de 16h:20min, e esta bomba é protegida por uma válvula de retenção, porém não existem dispositivos de proteção antigo lpê, e em relação a essa bomba, existe um conjunto moto-bomba para emergência, 1 unidade somente para devidas precauções.</w:t>
      </w:r>
    </w:p>
    <w:p w:rsidR="00001CB4" w:rsidRPr="006D5B8F" w:rsidRDefault="00001CB4" w:rsidP="006D5B8F">
      <w:pPr>
        <w:ind w:firstLine="709"/>
        <w:jc w:val="both"/>
        <w:rPr>
          <w:bCs/>
          <w:sz w:val="24"/>
          <w:szCs w:val="24"/>
        </w:rPr>
      </w:pPr>
    </w:p>
    <w:p w:rsidR="00526BDD" w:rsidRPr="006D5B8F" w:rsidRDefault="00526BDD" w:rsidP="006D5B8F">
      <w:pPr>
        <w:jc w:val="both"/>
        <w:rPr>
          <w:b/>
          <w:bCs/>
          <w:sz w:val="24"/>
          <w:szCs w:val="24"/>
        </w:rPr>
      </w:pPr>
      <w:r w:rsidRPr="006D5B8F">
        <w:rPr>
          <w:b/>
          <w:bCs/>
          <w:sz w:val="24"/>
          <w:szCs w:val="24"/>
        </w:rPr>
        <w:t>Adutora de água bruta (AAB)</w:t>
      </w:r>
    </w:p>
    <w:p w:rsidR="00526BDD" w:rsidRPr="006D5B8F" w:rsidRDefault="00526BDD" w:rsidP="006D5B8F">
      <w:pPr>
        <w:ind w:firstLine="709"/>
        <w:jc w:val="both"/>
        <w:rPr>
          <w:b/>
          <w:bCs/>
          <w:sz w:val="24"/>
          <w:szCs w:val="24"/>
        </w:rPr>
      </w:pPr>
    </w:p>
    <w:p w:rsidR="00526BDD" w:rsidRPr="006D5B8F" w:rsidRDefault="00526BDD" w:rsidP="006D5B8F">
      <w:pPr>
        <w:ind w:firstLine="709"/>
        <w:jc w:val="both"/>
        <w:rPr>
          <w:bCs/>
          <w:sz w:val="24"/>
          <w:szCs w:val="24"/>
        </w:rPr>
      </w:pPr>
      <w:r w:rsidRPr="006D5B8F">
        <w:rPr>
          <w:bCs/>
          <w:sz w:val="24"/>
          <w:szCs w:val="24"/>
        </w:rPr>
        <w:t>Em relação a adutora de água bruta (AAB), como ponto crítico, não é realizada a manutenção preventiva desse equipamento, somente é realizada a manutenção do tipo corretiva.</w:t>
      </w:r>
    </w:p>
    <w:p w:rsidR="00526BDD" w:rsidRPr="006D5B8F" w:rsidRDefault="00526BDD" w:rsidP="006D5B8F">
      <w:pPr>
        <w:ind w:firstLine="709"/>
        <w:jc w:val="both"/>
        <w:rPr>
          <w:bCs/>
          <w:sz w:val="24"/>
          <w:szCs w:val="24"/>
        </w:rPr>
      </w:pPr>
      <w:r w:rsidRPr="006D5B8F">
        <w:rPr>
          <w:bCs/>
          <w:sz w:val="24"/>
          <w:szCs w:val="24"/>
        </w:rPr>
        <w:t>Há dificuldade de acesso para a manutenção da linha de adução, o registro de informações em relação aos dispositivos instalados na adutora é na forma de cadastro.</w:t>
      </w:r>
    </w:p>
    <w:p w:rsidR="00526BDD" w:rsidRPr="006D5B8F" w:rsidRDefault="00526BDD" w:rsidP="006D5B8F">
      <w:pPr>
        <w:ind w:firstLine="709"/>
        <w:jc w:val="both"/>
        <w:rPr>
          <w:bCs/>
          <w:sz w:val="24"/>
          <w:szCs w:val="24"/>
        </w:rPr>
      </w:pPr>
      <w:r w:rsidRPr="006D5B8F">
        <w:rPr>
          <w:bCs/>
          <w:sz w:val="24"/>
          <w:szCs w:val="24"/>
        </w:rPr>
        <w:t>Como ponto positivo referente á adutora de água bruta é que não ocorrem problemas com vazamentos e não há derivações de rede desta adutora.</w:t>
      </w:r>
    </w:p>
    <w:p w:rsidR="00526BDD" w:rsidRPr="006D5B8F" w:rsidRDefault="00526BDD" w:rsidP="006D5B8F">
      <w:pPr>
        <w:jc w:val="both"/>
        <w:rPr>
          <w:bCs/>
          <w:sz w:val="24"/>
          <w:szCs w:val="24"/>
        </w:rPr>
      </w:pPr>
    </w:p>
    <w:p w:rsidR="00526BDD" w:rsidRPr="006D5B8F" w:rsidRDefault="00526BDD" w:rsidP="006D5B8F">
      <w:pPr>
        <w:jc w:val="both"/>
        <w:rPr>
          <w:b/>
          <w:bCs/>
          <w:sz w:val="24"/>
          <w:szCs w:val="24"/>
        </w:rPr>
      </w:pPr>
      <w:r w:rsidRPr="006D5B8F">
        <w:rPr>
          <w:b/>
          <w:bCs/>
          <w:sz w:val="24"/>
          <w:szCs w:val="24"/>
        </w:rPr>
        <w:t>Estação de Tratamento de Água (ETA)</w:t>
      </w:r>
    </w:p>
    <w:p w:rsidR="00526BDD" w:rsidRPr="006D5B8F" w:rsidRDefault="00526BDD" w:rsidP="006D5B8F">
      <w:pPr>
        <w:jc w:val="both"/>
        <w:rPr>
          <w:b/>
          <w:bCs/>
          <w:sz w:val="24"/>
          <w:szCs w:val="24"/>
        </w:rPr>
      </w:pPr>
    </w:p>
    <w:p w:rsidR="00526BDD" w:rsidRPr="006D5B8F" w:rsidRDefault="00526BDD" w:rsidP="006D5B8F">
      <w:pPr>
        <w:ind w:firstLine="709"/>
        <w:jc w:val="both"/>
        <w:rPr>
          <w:bCs/>
          <w:sz w:val="24"/>
          <w:szCs w:val="24"/>
        </w:rPr>
      </w:pPr>
      <w:r w:rsidRPr="006D5B8F">
        <w:rPr>
          <w:bCs/>
          <w:sz w:val="24"/>
          <w:szCs w:val="24"/>
        </w:rPr>
        <w:t>O acesso á ETA está em boas condições, com identificação e bom estado de conservação, devidamente limpa e protegida, com uma área totalmente murada e identificada com placas e além disso, a estrutura da área é devidamente iluminada.</w:t>
      </w:r>
    </w:p>
    <w:p w:rsidR="00526BDD" w:rsidRPr="006D5B8F" w:rsidRDefault="00526BDD" w:rsidP="006D5B8F">
      <w:pPr>
        <w:ind w:firstLine="709"/>
        <w:jc w:val="both"/>
        <w:rPr>
          <w:bCs/>
          <w:sz w:val="24"/>
          <w:szCs w:val="24"/>
        </w:rPr>
      </w:pPr>
      <w:r w:rsidRPr="006D5B8F">
        <w:rPr>
          <w:bCs/>
          <w:sz w:val="24"/>
          <w:szCs w:val="24"/>
        </w:rPr>
        <w:t>A ETA conta com uma macro medição dos seguintes tipos :</w:t>
      </w:r>
    </w:p>
    <w:p w:rsidR="00526BDD" w:rsidRPr="006D5B8F" w:rsidRDefault="00526BDD" w:rsidP="006D5B8F">
      <w:pPr>
        <w:ind w:firstLine="709"/>
        <w:jc w:val="both"/>
        <w:rPr>
          <w:bCs/>
          <w:sz w:val="24"/>
          <w:szCs w:val="24"/>
        </w:rPr>
      </w:pPr>
    </w:p>
    <w:p w:rsidR="00526BDD" w:rsidRPr="006D5B8F" w:rsidRDefault="00526BDD" w:rsidP="006D5B8F">
      <w:pPr>
        <w:jc w:val="both"/>
        <w:rPr>
          <w:bCs/>
          <w:sz w:val="24"/>
          <w:szCs w:val="24"/>
        </w:rPr>
      </w:pPr>
    </w:p>
    <w:tbl>
      <w:tblPr>
        <w:tblStyle w:val="Tabelacomgrade"/>
        <w:tblW w:w="8784" w:type="dxa"/>
        <w:jc w:val="center"/>
        <w:shd w:val="clear" w:color="auto" w:fill="D9E2F3" w:themeFill="accent1" w:themeFillTint="33"/>
        <w:tblLook w:val="04A0" w:firstRow="1" w:lastRow="0" w:firstColumn="1" w:lastColumn="0" w:noHBand="0" w:noVBand="1"/>
      </w:tblPr>
      <w:tblGrid>
        <w:gridCol w:w="4422"/>
        <w:gridCol w:w="2090"/>
        <w:gridCol w:w="2272"/>
      </w:tblGrid>
      <w:tr w:rsidR="00526BDD" w:rsidRPr="006D5B8F" w:rsidTr="002329FF">
        <w:trPr>
          <w:trHeight w:val="486"/>
          <w:jc w:val="center"/>
        </w:trPr>
        <w:tc>
          <w:tcPr>
            <w:tcW w:w="4422" w:type="dxa"/>
            <w:shd w:val="clear" w:color="auto" w:fill="D9E2F3" w:themeFill="accent1" w:themeFillTint="33"/>
            <w:vAlign w:val="center"/>
          </w:tcPr>
          <w:p w:rsidR="00526BDD" w:rsidRPr="006D5B8F" w:rsidRDefault="00526BDD" w:rsidP="006D5B8F">
            <w:pPr>
              <w:jc w:val="center"/>
              <w:rPr>
                <w:b/>
                <w:bCs/>
              </w:rPr>
            </w:pPr>
            <w:r w:rsidRPr="006D5B8F">
              <w:rPr>
                <w:b/>
                <w:bCs/>
              </w:rPr>
              <w:t>Tipo</w:t>
            </w:r>
          </w:p>
        </w:tc>
        <w:tc>
          <w:tcPr>
            <w:tcW w:w="2090" w:type="dxa"/>
            <w:shd w:val="clear" w:color="auto" w:fill="D9E2F3" w:themeFill="accent1" w:themeFillTint="33"/>
            <w:vAlign w:val="center"/>
          </w:tcPr>
          <w:p w:rsidR="00526BDD" w:rsidRPr="006D5B8F" w:rsidRDefault="00526BDD" w:rsidP="006D5B8F">
            <w:pPr>
              <w:jc w:val="center"/>
              <w:rPr>
                <w:b/>
                <w:bCs/>
              </w:rPr>
            </w:pPr>
            <w:r w:rsidRPr="006D5B8F">
              <w:rPr>
                <w:b/>
                <w:bCs/>
              </w:rPr>
              <w:t>Localização</w:t>
            </w:r>
          </w:p>
        </w:tc>
        <w:tc>
          <w:tcPr>
            <w:tcW w:w="2272" w:type="dxa"/>
            <w:shd w:val="clear" w:color="auto" w:fill="D9E2F3" w:themeFill="accent1" w:themeFillTint="33"/>
            <w:vAlign w:val="center"/>
          </w:tcPr>
          <w:p w:rsidR="00526BDD" w:rsidRPr="006D5B8F" w:rsidRDefault="00526BDD" w:rsidP="006D5B8F">
            <w:pPr>
              <w:jc w:val="center"/>
              <w:rPr>
                <w:b/>
                <w:bCs/>
              </w:rPr>
            </w:pPr>
            <w:r w:rsidRPr="006D5B8F">
              <w:rPr>
                <w:b/>
                <w:bCs/>
              </w:rPr>
              <w:t>Freqüência de leitura</w:t>
            </w:r>
          </w:p>
        </w:tc>
      </w:tr>
      <w:tr w:rsidR="00526BDD" w:rsidRPr="006D5B8F" w:rsidTr="002329FF">
        <w:trPr>
          <w:trHeight w:val="486"/>
          <w:jc w:val="center"/>
        </w:trPr>
        <w:tc>
          <w:tcPr>
            <w:tcW w:w="4422" w:type="dxa"/>
            <w:shd w:val="clear" w:color="auto" w:fill="FFFFFF" w:themeFill="background1"/>
            <w:vAlign w:val="center"/>
          </w:tcPr>
          <w:p w:rsidR="00526BDD" w:rsidRPr="006D5B8F" w:rsidRDefault="00526BDD" w:rsidP="006D5B8F">
            <w:pPr>
              <w:jc w:val="center"/>
              <w:rPr>
                <w:bCs/>
              </w:rPr>
            </w:pPr>
            <w:r w:rsidRPr="006D5B8F">
              <w:rPr>
                <w:bCs/>
              </w:rPr>
              <w:t>Calha Parsall e Macro medidor eletromagnético</w:t>
            </w:r>
          </w:p>
        </w:tc>
        <w:tc>
          <w:tcPr>
            <w:tcW w:w="2090" w:type="dxa"/>
            <w:shd w:val="clear" w:color="auto" w:fill="FFFFFF" w:themeFill="background1"/>
            <w:vAlign w:val="center"/>
          </w:tcPr>
          <w:p w:rsidR="00526BDD" w:rsidRPr="006D5B8F" w:rsidRDefault="00526BDD" w:rsidP="006D5B8F">
            <w:pPr>
              <w:jc w:val="center"/>
              <w:rPr>
                <w:bCs/>
              </w:rPr>
            </w:pPr>
            <w:r w:rsidRPr="006D5B8F">
              <w:rPr>
                <w:bCs/>
              </w:rPr>
              <w:t>Entrada da ETA</w:t>
            </w:r>
          </w:p>
        </w:tc>
        <w:tc>
          <w:tcPr>
            <w:tcW w:w="2272" w:type="dxa"/>
            <w:shd w:val="clear" w:color="auto" w:fill="FFFFFF" w:themeFill="background1"/>
            <w:vAlign w:val="center"/>
          </w:tcPr>
          <w:p w:rsidR="00526BDD" w:rsidRPr="006D5B8F" w:rsidRDefault="00526BDD" w:rsidP="006D5B8F">
            <w:pPr>
              <w:keepNext/>
              <w:jc w:val="center"/>
              <w:rPr>
                <w:bCs/>
              </w:rPr>
            </w:pPr>
            <w:r w:rsidRPr="006D5B8F">
              <w:rPr>
                <w:bCs/>
              </w:rPr>
              <w:t>Diária</w:t>
            </w:r>
          </w:p>
        </w:tc>
      </w:tr>
    </w:tbl>
    <w:p w:rsidR="00526BDD" w:rsidRPr="006D5B8F" w:rsidRDefault="00526BDD" w:rsidP="006D5B8F">
      <w:pPr>
        <w:pStyle w:val="Legenda"/>
        <w:ind w:firstLine="0"/>
        <w:rPr>
          <w:rFonts w:ascii="Times New Roman" w:eastAsia="Times New Roman" w:hAnsi="Times New Roman" w:cs="Times New Roman"/>
          <w:bCs w:val="0"/>
          <w:sz w:val="24"/>
          <w:szCs w:val="24"/>
          <w:lang w:eastAsia="pt-BR"/>
        </w:rPr>
      </w:pPr>
      <w:bookmarkStart w:id="160" w:name="_Toc460841876"/>
      <w:r w:rsidRPr="006D5B8F">
        <w:rPr>
          <w:rFonts w:ascii="Times New Roman" w:hAnsi="Times New Roman" w:cs="Times New Roman"/>
          <w:color w:val="auto"/>
        </w:rPr>
        <w:t xml:space="preserve">Tabela </w:t>
      </w:r>
      <w:r w:rsidR="006D5219" w:rsidRPr="006D5B8F">
        <w:rPr>
          <w:rFonts w:ascii="Times New Roman" w:hAnsi="Times New Roman" w:cs="Times New Roman"/>
          <w:color w:val="auto"/>
        </w:rPr>
        <w:fldChar w:fldCharType="begin"/>
      </w:r>
      <w:r w:rsidR="00FC1B5D" w:rsidRPr="006D5B8F">
        <w:rPr>
          <w:rFonts w:ascii="Times New Roman" w:hAnsi="Times New Roman" w:cs="Times New Roman"/>
          <w:color w:val="auto"/>
        </w:rPr>
        <w:instrText xml:space="preserve"> SEQ Tabela \* ARABIC </w:instrText>
      </w:r>
      <w:r w:rsidR="006D5219" w:rsidRPr="006D5B8F">
        <w:rPr>
          <w:rFonts w:ascii="Times New Roman" w:hAnsi="Times New Roman" w:cs="Times New Roman"/>
          <w:color w:val="auto"/>
        </w:rPr>
        <w:fldChar w:fldCharType="separate"/>
      </w:r>
      <w:r w:rsidRPr="006D5B8F">
        <w:rPr>
          <w:rFonts w:ascii="Times New Roman" w:hAnsi="Times New Roman" w:cs="Times New Roman"/>
          <w:noProof/>
          <w:color w:val="auto"/>
        </w:rPr>
        <w:t>23</w:t>
      </w:r>
      <w:r w:rsidR="006D5219" w:rsidRPr="006D5B8F">
        <w:rPr>
          <w:rFonts w:ascii="Times New Roman" w:hAnsi="Times New Roman" w:cs="Times New Roman"/>
          <w:noProof/>
          <w:color w:val="auto"/>
        </w:rPr>
        <w:fldChar w:fldCharType="end"/>
      </w:r>
      <w:r w:rsidRPr="006D5B8F">
        <w:rPr>
          <w:rFonts w:ascii="Times New Roman" w:hAnsi="Times New Roman" w:cs="Times New Roman"/>
          <w:color w:val="auto"/>
        </w:rPr>
        <w:t>- caracterização da macro medição</w:t>
      </w:r>
      <w:bookmarkEnd w:id="160"/>
    </w:p>
    <w:p w:rsidR="00526BDD" w:rsidRPr="006D5B8F" w:rsidRDefault="00526BDD" w:rsidP="006D5B8F">
      <w:pPr>
        <w:ind w:firstLine="709"/>
        <w:jc w:val="both"/>
        <w:rPr>
          <w:bCs/>
          <w:sz w:val="24"/>
          <w:szCs w:val="24"/>
        </w:rPr>
      </w:pPr>
      <w:r w:rsidRPr="006D5B8F">
        <w:rPr>
          <w:bCs/>
          <w:sz w:val="24"/>
          <w:szCs w:val="24"/>
        </w:rPr>
        <w:t>A ETA do município de Arinos é pré-fabricada, a sua fabricante é a ICOMAQ e não há manual de operação para fim dessa atividade.</w:t>
      </w:r>
    </w:p>
    <w:p w:rsidR="00526BDD" w:rsidRPr="006D5B8F" w:rsidRDefault="00526BDD" w:rsidP="006D5B8F">
      <w:pPr>
        <w:rPr>
          <w:bCs/>
          <w:sz w:val="24"/>
          <w:szCs w:val="24"/>
        </w:rPr>
      </w:pPr>
    </w:p>
    <w:p w:rsidR="00526BDD" w:rsidRPr="006D5B8F" w:rsidRDefault="00526BDD" w:rsidP="006D5B8F">
      <w:pPr>
        <w:rPr>
          <w:b/>
          <w:bCs/>
          <w:sz w:val="24"/>
          <w:szCs w:val="24"/>
        </w:rPr>
      </w:pPr>
      <w:r w:rsidRPr="006D5B8F">
        <w:rPr>
          <w:b/>
          <w:bCs/>
          <w:sz w:val="24"/>
          <w:szCs w:val="24"/>
        </w:rPr>
        <w:t>Vazões de tratamento</w:t>
      </w:r>
    </w:p>
    <w:p w:rsidR="00526BDD" w:rsidRPr="00376CA4" w:rsidRDefault="00526BDD" w:rsidP="00D83C9D">
      <w:pPr>
        <w:rPr>
          <w:rFonts w:ascii="Arial" w:hAnsi="Arial" w:cs="Arial"/>
          <w:b/>
          <w:bCs/>
          <w:sz w:val="24"/>
          <w:szCs w:val="24"/>
        </w:rPr>
      </w:pPr>
    </w:p>
    <w:tbl>
      <w:tblPr>
        <w:tblStyle w:val="Tabelacomgrade"/>
        <w:tblW w:w="8926" w:type="dxa"/>
        <w:jc w:val="center"/>
        <w:tblLook w:val="04A0" w:firstRow="1" w:lastRow="0" w:firstColumn="1" w:lastColumn="0" w:noHBand="0" w:noVBand="1"/>
      </w:tblPr>
      <w:tblGrid>
        <w:gridCol w:w="1440"/>
        <w:gridCol w:w="2045"/>
        <w:gridCol w:w="2046"/>
        <w:gridCol w:w="3395"/>
      </w:tblGrid>
      <w:tr w:rsidR="00526BDD" w:rsidRPr="00376CA4" w:rsidTr="002329FF">
        <w:trPr>
          <w:trHeight w:val="425"/>
          <w:jc w:val="center"/>
        </w:trPr>
        <w:tc>
          <w:tcPr>
            <w:tcW w:w="1440" w:type="dxa"/>
            <w:shd w:val="clear" w:color="auto" w:fill="D9E2F3" w:themeFill="accent1" w:themeFillTint="33"/>
            <w:vAlign w:val="center"/>
          </w:tcPr>
          <w:p w:rsidR="00526BDD" w:rsidRPr="006D5B8F" w:rsidRDefault="00526BDD" w:rsidP="00D83C9D">
            <w:pPr>
              <w:jc w:val="center"/>
              <w:rPr>
                <w:rFonts w:cs="Arial"/>
                <w:b/>
                <w:bCs/>
              </w:rPr>
            </w:pPr>
            <w:r w:rsidRPr="006D5B8F">
              <w:rPr>
                <w:rFonts w:cs="Arial"/>
                <w:b/>
                <w:bCs/>
              </w:rPr>
              <w:t>Vazão média</w:t>
            </w:r>
          </w:p>
        </w:tc>
        <w:tc>
          <w:tcPr>
            <w:tcW w:w="2045" w:type="dxa"/>
            <w:shd w:val="clear" w:color="auto" w:fill="D9E2F3" w:themeFill="accent1" w:themeFillTint="33"/>
            <w:vAlign w:val="center"/>
          </w:tcPr>
          <w:p w:rsidR="00526BDD" w:rsidRPr="006D5B8F" w:rsidRDefault="00526BDD" w:rsidP="00D83C9D">
            <w:pPr>
              <w:jc w:val="center"/>
              <w:rPr>
                <w:rFonts w:cs="Arial"/>
                <w:b/>
                <w:bCs/>
              </w:rPr>
            </w:pPr>
            <w:r w:rsidRPr="006D5B8F">
              <w:rPr>
                <w:rFonts w:cs="Arial"/>
                <w:b/>
                <w:bCs/>
              </w:rPr>
              <w:t>Vazão Máxima</w:t>
            </w:r>
          </w:p>
        </w:tc>
        <w:tc>
          <w:tcPr>
            <w:tcW w:w="2046" w:type="dxa"/>
            <w:shd w:val="clear" w:color="auto" w:fill="D9E2F3" w:themeFill="accent1" w:themeFillTint="33"/>
            <w:vAlign w:val="center"/>
          </w:tcPr>
          <w:p w:rsidR="00526BDD" w:rsidRPr="006D5B8F" w:rsidRDefault="00526BDD" w:rsidP="00D83C9D">
            <w:pPr>
              <w:jc w:val="center"/>
              <w:rPr>
                <w:rFonts w:cs="Arial"/>
                <w:b/>
                <w:bCs/>
              </w:rPr>
            </w:pPr>
            <w:r w:rsidRPr="006D5B8F">
              <w:rPr>
                <w:rFonts w:cs="Arial"/>
                <w:b/>
                <w:bCs/>
              </w:rPr>
              <w:t>Vazão mínima</w:t>
            </w:r>
          </w:p>
        </w:tc>
        <w:tc>
          <w:tcPr>
            <w:tcW w:w="3395" w:type="dxa"/>
            <w:shd w:val="clear" w:color="auto" w:fill="D9E2F3" w:themeFill="accent1" w:themeFillTint="33"/>
            <w:vAlign w:val="center"/>
          </w:tcPr>
          <w:p w:rsidR="00526BDD" w:rsidRPr="006D5B8F" w:rsidRDefault="00526BDD" w:rsidP="00D83C9D">
            <w:pPr>
              <w:jc w:val="center"/>
              <w:rPr>
                <w:rFonts w:cs="Arial"/>
                <w:b/>
                <w:bCs/>
              </w:rPr>
            </w:pPr>
            <w:r w:rsidRPr="006D5B8F">
              <w:rPr>
                <w:rFonts w:cs="Arial"/>
                <w:b/>
                <w:bCs/>
              </w:rPr>
              <w:t>Capacidade instalada (VS)</w:t>
            </w:r>
          </w:p>
        </w:tc>
      </w:tr>
      <w:tr w:rsidR="00526BDD" w:rsidRPr="00376CA4" w:rsidTr="002329FF">
        <w:trPr>
          <w:trHeight w:val="450"/>
          <w:jc w:val="center"/>
        </w:trPr>
        <w:tc>
          <w:tcPr>
            <w:tcW w:w="1440" w:type="dxa"/>
            <w:shd w:val="clear" w:color="auto" w:fill="FFFFFF" w:themeFill="background1"/>
            <w:vAlign w:val="center"/>
          </w:tcPr>
          <w:p w:rsidR="00526BDD" w:rsidRPr="006D5B8F" w:rsidRDefault="00526BDD" w:rsidP="00D83C9D">
            <w:pPr>
              <w:jc w:val="center"/>
              <w:rPr>
                <w:rFonts w:cs="Arial"/>
                <w:bCs/>
              </w:rPr>
            </w:pPr>
            <w:r w:rsidRPr="006D5B8F">
              <w:rPr>
                <w:rFonts w:cs="Arial"/>
                <w:bCs/>
              </w:rPr>
              <w:t>35 vs</w:t>
            </w:r>
          </w:p>
        </w:tc>
        <w:tc>
          <w:tcPr>
            <w:tcW w:w="2045" w:type="dxa"/>
            <w:shd w:val="clear" w:color="auto" w:fill="FFFFFF" w:themeFill="background1"/>
            <w:vAlign w:val="center"/>
          </w:tcPr>
          <w:p w:rsidR="00526BDD" w:rsidRPr="006D5B8F" w:rsidRDefault="00526BDD" w:rsidP="00D83C9D">
            <w:pPr>
              <w:jc w:val="center"/>
              <w:rPr>
                <w:rFonts w:cs="Arial"/>
                <w:bCs/>
              </w:rPr>
            </w:pPr>
            <w:r w:rsidRPr="006D5B8F">
              <w:rPr>
                <w:rFonts w:cs="Arial"/>
                <w:bCs/>
              </w:rPr>
              <w:t>36 vs</w:t>
            </w:r>
          </w:p>
        </w:tc>
        <w:tc>
          <w:tcPr>
            <w:tcW w:w="2046" w:type="dxa"/>
            <w:shd w:val="clear" w:color="auto" w:fill="FFFFFF" w:themeFill="background1"/>
            <w:vAlign w:val="center"/>
          </w:tcPr>
          <w:p w:rsidR="00526BDD" w:rsidRPr="006D5B8F" w:rsidRDefault="00526BDD" w:rsidP="00D83C9D">
            <w:pPr>
              <w:jc w:val="center"/>
              <w:rPr>
                <w:rFonts w:cs="Arial"/>
                <w:bCs/>
              </w:rPr>
            </w:pPr>
            <w:r w:rsidRPr="006D5B8F">
              <w:rPr>
                <w:rFonts w:cs="Arial"/>
                <w:bCs/>
              </w:rPr>
              <w:t>35 vs</w:t>
            </w:r>
          </w:p>
        </w:tc>
        <w:tc>
          <w:tcPr>
            <w:tcW w:w="3395" w:type="dxa"/>
            <w:shd w:val="clear" w:color="auto" w:fill="FFFFFF" w:themeFill="background1"/>
            <w:vAlign w:val="center"/>
          </w:tcPr>
          <w:p w:rsidR="00526BDD" w:rsidRPr="006D5B8F" w:rsidRDefault="00526BDD" w:rsidP="00D83C9D">
            <w:pPr>
              <w:keepNext/>
              <w:jc w:val="center"/>
              <w:rPr>
                <w:rFonts w:cs="Arial"/>
                <w:bCs/>
              </w:rPr>
            </w:pPr>
            <w:r w:rsidRPr="006D5B8F">
              <w:rPr>
                <w:rFonts w:cs="Arial"/>
                <w:bCs/>
              </w:rPr>
              <w:t>36 vs</w:t>
            </w:r>
          </w:p>
        </w:tc>
      </w:tr>
    </w:tbl>
    <w:p w:rsidR="006D5B8F" w:rsidRDefault="00526BDD" w:rsidP="006D5B8F">
      <w:pPr>
        <w:pStyle w:val="Legenda"/>
        <w:ind w:firstLine="0"/>
        <w:rPr>
          <w:rFonts w:ascii="Times New Roman" w:hAnsi="Times New Roman" w:cs="Times New Roman"/>
          <w:color w:val="auto"/>
        </w:rPr>
      </w:pPr>
      <w:bookmarkStart w:id="161" w:name="_Toc460841877"/>
      <w:r w:rsidRPr="006D5B8F">
        <w:rPr>
          <w:rFonts w:ascii="Times New Roman" w:hAnsi="Times New Roman" w:cs="Times New Roman"/>
          <w:color w:val="auto"/>
        </w:rPr>
        <w:t xml:space="preserve">Tabela </w:t>
      </w:r>
      <w:r w:rsidR="006D5219" w:rsidRPr="006D5B8F">
        <w:rPr>
          <w:rFonts w:ascii="Times New Roman" w:hAnsi="Times New Roman" w:cs="Times New Roman"/>
          <w:color w:val="auto"/>
        </w:rPr>
        <w:fldChar w:fldCharType="begin"/>
      </w:r>
      <w:r w:rsidR="00FC1B5D" w:rsidRPr="006D5B8F">
        <w:rPr>
          <w:rFonts w:ascii="Times New Roman" w:hAnsi="Times New Roman" w:cs="Times New Roman"/>
          <w:color w:val="auto"/>
        </w:rPr>
        <w:instrText xml:space="preserve"> SEQ Tabela \* ARABIC </w:instrText>
      </w:r>
      <w:r w:rsidR="006D5219" w:rsidRPr="006D5B8F">
        <w:rPr>
          <w:rFonts w:ascii="Times New Roman" w:hAnsi="Times New Roman" w:cs="Times New Roman"/>
          <w:color w:val="auto"/>
        </w:rPr>
        <w:fldChar w:fldCharType="separate"/>
      </w:r>
      <w:r w:rsidRPr="006D5B8F">
        <w:rPr>
          <w:rFonts w:ascii="Times New Roman" w:hAnsi="Times New Roman" w:cs="Times New Roman"/>
          <w:noProof/>
          <w:color w:val="auto"/>
        </w:rPr>
        <w:t>24</w:t>
      </w:r>
      <w:r w:rsidR="006D5219" w:rsidRPr="006D5B8F">
        <w:rPr>
          <w:rFonts w:ascii="Times New Roman" w:hAnsi="Times New Roman" w:cs="Times New Roman"/>
          <w:noProof/>
          <w:color w:val="auto"/>
        </w:rPr>
        <w:fldChar w:fldCharType="end"/>
      </w:r>
      <w:r w:rsidRPr="006D5B8F">
        <w:rPr>
          <w:rFonts w:ascii="Times New Roman" w:hAnsi="Times New Roman" w:cs="Times New Roman"/>
          <w:color w:val="auto"/>
        </w:rPr>
        <w:t>- Quadro da vazão de tratamento</w:t>
      </w:r>
      <w:bookmarkStart w:id="162" w:name="_Toc437256484"/>
      <w:bookmarkStart w:id="163" w:name="_Toc502212125"/>
      <w:bookmarkEnd w:id="161"/>
    </w:p>
    <w:p w:rsidR="006D5B8F" w:rsidRPr="006D5B8F" w:rsidRDefault="006D5B8F" w:rsidP="006D5B8F">
      <w:pPr>
        <w:rPr>
          <w:lang w:eastAsia="en-US"/>
        </w:rPr>
      </w:pPr>
    </w:p>
    <w:p w:rsidR="00526BDD" w:rsidRPr="006D5B8F" w:rsidRDefault="00526BDD" w:rsidP="006D5B8F">
      <w:pPr>
        <w:pStyle w:val="Legenda"/>
        <w:ind w:firstLine="0"/>
        <w:rPr>
          <w:rFonts w:ascii="Times New Roman" w:hAnsi="Times New Roman" w:cs="Times New Roman"/>
          <w:color w:val="auto"/>
          <w:sz w:val="24"/>
          <w:szCs w:val="24"/>
        </w:rPr>
      </w:pPr>
      <w:r w:rsidRPr="006D5B8F">
        <w:rPr>
          <w:rFonts w:ascii="Times New Roman" w:hAnsi="Times New Roman" w:cs="Times New Roman"/>
          <w:bCs w:val="0"/>
          <w:color w:val="auto"/>
          <w:sz w:val="24"/>
          <w:szCs w:val="24"/>
        </w:rPr>
        <w:t>12.2</w:t>
      </w:r>
      <w:r w:rsidR="00001CB4">
        <w:rPr>
          <w:rFonts w:ascii="Times New Roman" w:hAnsi="Times New Roman" w:cs="Times New Roman"/>
          <w:bCs w:val="0"/>
          <w:color w:val="auto"/>
          <w:sz w:val="24"/>
          <w:szCs w:val="24"/>
        </w:rPr>
        <w:t>.</w:t>
      </w:r>
      <w:r w:rsidRPr="006D5B8F">
        <w:rPr>
          <w:rFonts w:ascii="Times New Roman" w:hAnsi="Times New Roman" w:cs="Times New Roman"/>
          <w:bCs w:val="0"/>
          <w:color w:val="auto"/>
          <w:sz w:val="24"/>
          <w:szCs w:val="24"/>
        </w:rPr>
        <w:t>3- Características das Unidades de Tratamento</w:t>
      </w:r>
      <w:bookmarkEnd w:id="162"/>
      <w:bookmarkEnd w:id="163"/>
    </w:p>
    <w:p w:rsidR="00526BDD" w:rsidRPr="006D5B8F" w:rsidRDefault="00526BDD" w:rsidP="00D83C9D">
      <w:pPr>
        <w:rPr>
          <w:b/>
          <w:bCs/>
          <w:color w:val="auto"/>
          <w:sz w:val="24"/>
          <w:szCs w:val="24"/>
        </w:rPr>
      </w:pPr>
    </w:p>
    <w:p w:rsidR="00526BDD" w:rsidRPr="006D5B8F" w:rsidRDefault="00526BDD" w:rsidP="00D83C9D">
      <w:pPr>
        <w:rPr>
          <w:b/>
          <w:bCs/>
          <w:color w:val="auto"/>
          <w:sz w:val="24"/>
          <w:szCs w:val="24"/>
        </w:rPr>
      </w:pPr>
      <w:r w:rsidRPr="006D5B8F">
        <w:rPr>
          <w:b/>
          <w:bCs/>
          <w:color w:val="auto"/>
          <w:sz w:val="24"/>
          <w:szCs w:val="24"/>
        </w:rPr>
        <w:t>Coagulação e mistura</w:t>
      </w:r>
    </w:p>
    <w:p w:rsidR="00526BDD" w:rsidRPr="00376CA4" w:rsidRDefault="00526BDD" w:rsidP="00D83C9D">
      <w:pPr>
        <w:rPr>
          <w:rFonts w:ascii="Arial" w:hAnsi="Arial" w:cs="Arial"/>
          <w:b/>
          <w:bCs/>
          <w:sz w:val="24"/>
          <w:szCs w:val="24"/>
        </w:rPr>
      </w:pPr>
    </w:p>
    <w:tbl>
      <w:tblPr>
        <w:tblStyle w:val="Tabelacomgrade"/>
        <w:tblW w:w="8926" w:type="dxa"/>
        <w:jc w:val="center"/>
        <w:tblBorders>
          <w:top w:val="single" w:sz="4" w:space="0" w:color="44546A" w:themeColor="text2"/>
          <w:left w:val="none" w:sz="0" w:space="0" w:color="auto"/>
          <w:bottom w:val="single" w:sz="4" w:space="0" w:color="44546A" w:themeColor="text2"/>
          <w:right w:val="none" w:sz="0" w:space="0" w:color="auto"/>
          <w:insideH w:val="single" w:sz="4" w:space="0" w:color="44546A" w:themeColor="text2"/>
          <w:insideV w:val="none" w:sz="0" w:space="0" w:color="auto"/>
        </w:tblBorders>
        <w:tblLook w:val="04A0" w:firstRow="1" w:lastRow="0" w:firstColumn="1" w:lastColumn="0" w:noHBand="0" w:noVBand="1"/>
      </w:tblPr>
      <w:tblGrid>
        <w:gridCol w:w="2523"/>
        <w:gridCol w:w="3260"/>
        <w:gridCol w:w="3143"/>
      </w:tblGrid>
      <w:tr w:rsidR="00526BDD" w:rsidRPr="00376CA4" w:rsidTr="002329FF">
        <w:trPr>
          <w:trHeight w:val="324"/>
          <w:jc w:val="center"/>
        </w:trPr>
        <w:tc>
          <w:tcPr>
            <w:tcW w:w="8926" w:type="dxa"/>
            <w:gridSpan w:val="3"/>
            <w:tcBorders>
              <w:left w:val="single" w:sz="4" w:space="0" w:color="44546A" w:themeColor="text2"/>
              <w:right w:val="single" w:sz="4" w:space="0" w:color="44546A" w:themeColor="text2"/>
            </w:tcBorders>
            <w:shd w:val="clear" w:color="auto" w:fill="FFFFFF" w:themeFill="background1"/>
            <w:vAlign w:val="center"/>
          </w:tcPr>
          <w:p w:rsidR="00526BDD" w:rsidRPr="00CC42CD" w:rsidRDefault="00526BDD" w:rsidP="00D83C9D">
            <w:pPr>
              <w:jc w:val="center"/>
              <w:rPr>
                <w:rFonts w:cs="Arial"/>
                <w:b/>
                <w:bCs/>
                <w:sz w:val="24"/>
                <w:szCs w:val="24"/>
              </w:rPr>
            </w:pPr>
            <w:r w:rsidRPr="00CC42CD">
              <w:rPr>
                <w:rFonts w:cs="Arial"/>
                <w:b/>
                <w:bCs/>
                <w:sz w:val="24"/>
                <w:szCs w:val="24"/>
              </w:rPr>
              <w:t>Coagulação e Mistura</w:t>
            </w:r>
          </w:p>
        </w:tc>
      </w:tr>
      <w:tr w:rsidR="00526BDD" w:rsidRPr="00376CA4" w:rsidTr="002329FF">
        <w:trPr>
          <w:trHeight w:val="324"/>
          <w:jc w:val="center"/>
        </w:trPr>
        <w:tc>
          <w:tcPr>
            <w:tcW w:w="2523" w:type="dxa"/>
            <w:tcBorders>
              <w:left w:val="single" w:sz="4" w:space="0" w:color="44546A" w:themeColor="text2"/>
              <w:right w:val="single" w:sz="4" w:space="0" w:color="44546A" w:themeColor="text2"/>
            </w:tcBorders>
            <w:shd w:val="clear" w:color="auto" w:fill="B4C6E7" w:themeFill="accent1" w:themeFillTint="66"/>
            <w:vAlign w:val="center"/>
          </w:tcPr>
          <w:p w:rsidR="00526BDD" w:rsidRPr="00376CA4" w:rsidRDefault="00526BDD" w:rsidP="00D83C9D">
            <w:pPr>
              <w:jc w:val="center"/>
              <w:rPr>
                <w:rFonts w:cs="Arial"/>
                <w:b/>
                <w:bCs/>
                <w:sz w:val="24"/>
                <w:szCs w:val="24"/>
              </w:rPr>
            </w:pPr>
            <w:r w:rsidRPr="00376CA4">
              <w:rPr>
                <w:rFonts w:cs="Arial"/>
                <w:b/>
                <w:bCs/>
                <w:sz w:val="24"/>
                <w:szCs w:val="24"/>
              </w:rPr>
              <w:t>Tipo</w:t>
            </w:r>
          </w:p>
        </w:tc>
        <w:tc>
          <w:tcPr>
            <w:tcW w:w="3260" w:type="dxa"/>
            <w:tcBorders>
              <w:left w:val="single" w:sz="4" w:space="0" w:color="44546A" w:themeColor="text2"/>
              <w:right w:val="single" w:sz="4" w:space="0" w:color="44546A" w:themeColor="text2"/>
            </w:tcBorders>
            <w:shd w:val="clear" w:color="auto" w:fill="B4C6E7" w:themeFill="accent1" w:themeFillTint="66"/>
            <w:vAlign w:val="center"/>
          </w:tcPr>
          <w:p w:rsidR="00526BDD" w:rsidRPr="00376CA4" w:rsidRDefault="00526BDD" w:rsidP="00D83C9D">
            <w:pPr>
              <w:jc w:val="center"/>
              <w:rPr>
                <w:rFonts w:cs="Arial"/>
                <w:b/>
                <w:bCs/>
                <w:sz w:val="24"/>
                <w:szCs w:val="24"/>
              </w:rPr>
            </w:pPr>
            <w:r w:rsidRPr="00376CA4">
              <w:rPr>
                <w:rFonts w:cs="Arial"/>
                <w:b/>
                <w:bCs/>
                <w:sz w:val="24"/>
                <w:szCs w:val="24"/>
              </w:rPr>
              <w:t>Agente Coagulante</w:t>
            </w:r>
          </w:p>
        </w:tc>
        <w:tc>
          <w:tcPr>
            <w:tcW w:w="3143" w:type="dxa"/>
            <w:tcBorders>
              <w:left w:val="single" w:sz="4" w:space="0" w:color="44546A" w:themeColor="text2"/>
              <w:right w:val="single" w:sz="4" w:space="0" w:color="44546A" w:themeColor="text2"/>
            </w:tcBorders>
            <w:shd w:val="clear" w:color="auto" w:fill="B4C6E7" w:themeFill="accent1" w:themeFillTint="66"/>
            <w:vAlign w:val="center"/>
          </w:tcPr>
          <w:p w:rsidR="00526BDD" w:rsidRPr="00376CA4" w:rsidRDefault="00526BDD" w:rsidP="00D83C9D">
            <w:pPr>
              <w:jc w:val="center"/>
              <w:rPr>
                <w:rFonts w:cs="Arial"/>
                <w:b/>
                <w:bCs/>
                <w:sz w:val="24"/>
                <w:szCs w:val="24"/>
              </w:rPr>
            </w:pPr>
            <w:r w:rsidRPr="00376CA4">
              <w:rPr>
                <w:rFonts w:cs="Arial"/>
                <w:b/>
                <w:bCs/>
                <w:sz w:val="24"/>
                <w:szCs w:val="24"/>
              </w:rPr>
              <w:t>Correção de PH</w:t>
            </w:r>
          </w:p>
        </w:tc>
      </w:tr>
      <w:tr w:rsidR="00526BDD" w:rsidRPr="00376CA4" w:rsidTr="002329FF">
        <w:trPr>
          <w:trHeight w:val="324"/>
          <w:jc w:val="center"/>
        </w:trPr>
        <w:tc>
          <w:tcPr>
            <w:tcW w:w="2523" w:type="dxa"/>
            <w:tcBorders>
              <w:left w:val="single" w:sz="4" w:space="0" w:color="44546A" w:themeColor="text2"/>
              <w:right w:val="single" w:sz="4" w:space="0" w:color="44546A" w:themeColor="text2"/>
            </w:tcBorders>
            <w:shd w:val="clear" w:color="auto" w:fill="FFFFFF" w:themeFill="background1"/>
            <w:vAlign w:val="center"/>
          </w:tcPr>
          <w:p w:rsidR="00526BDD" w:rsidRPr="00376CA4" w:rsidRDefault="00526BDD" w:rsidP="00D83C9D">
            <w:pPr>
              <w:jc w:val="center"/>
              <w:rPr>
                <w:rFonts w:cs="Arial"/>
                <w:bCs/>
                <w:sz w:val="24"/>
                <w:szCs w:val="24"/>
              </w:rPr>
            </w:pPr>
            <w:r w:rsidRPr="00376CA4">
              <w:rPr>
                <w:rFonts w:cs="Arial"/>
                <w:bCs/>
                <w:sz w:val="24"/>
                <w:szCs w:val="24"/>
              </w:rPr>
              <w:t>Calha Parsall</w:t>
            </w:r>
          </w:p>
        </w:tc>
        <w:tc>
          <w:tcPr>
            <w:tcW w:w="3260" w:type="dxa"/>
            <w:tcBorders>
              <w:left w:val="single" w:sz="4" w:space="0" w:color="44546A" w:themeColor="text2"/>
              <w:right w:val="single" w:sz="4" w:space="0" w:color="44546A" w:themeColor="text2"/>
            </w:tcBorders>
            <w:shd w:val="clear" w:color="auto" w:fill="FFFFFF" w:themeFill="background1"/>
            <w:vAlign w:val="center"/>
          </w:tcPr>
          <w:p w:rsidR="00526BDD" w:rsidRPr="00376CA4" w:rsidRDefault="00526BDD" w:rsidP="00D83C9D">
            <w:pPr>
              <w:jc w:val="center"/>
              <w:rPr>
                <w:rFonts w:cs="Arial"/>
                <w:bCs/>
                <w:sz w:val="24"/>
                <w:szCs w:val="24"/>
              </w:rPr>
            </w:pPr>
            <w:r w:rsidRPr="00376CA4">
              <w:rPr>
                <w:rFonts w:cs="Arial"/>
                <w:bCs/>
                <w:sz w:val="24"/>
                <w:szCs w:val="24"/>
              </w:rPr>
              <w:t>Sulfato de alumínio Granulado</w:t>
            </w:r>
          </w:p>
        </w:tc>
        <w:tc>
          <w:tcPr>
            <w:tcW w:w="3143" w:type="dxa"/>
            <w:tcBorders>
              <w:left w:val="single" w:sz="4" w:space="0" w:color="44546A" w:themeColor="text2"/>
              <w:right w:val="single" w:sz="4" w:space="0" w:color="44546A" w:themeColor="text2"/>
            </w:tcBorders>
            <w:shd w:val="clear" w:color="auto" w:fill="FFFFFF" w:themeFill="background1"/>
            <w:vAlign w:val="center"/>
          </w:tcPr>
          <w:p w:rsidR="00526BDD" w:rsidRPr="00376CA4" w:rsidRDefault="00526BDD" w:rsidP="00D83C9D">
            <w:pPr>
              <w:jc w:val="center"/>
              <w:rPr>
                <w:rFonts w:cs="Arial"/>
                <w:bCs/>
                <w:sz w:val="24"/>
                <w:szCs w:val="24"/>
              </w:rPr>
            </w:pPr>
            <w:r w:rsidRPr="00376CA4">
              <w:rPr>
                <w:rFonts w:cs="Arial"/>
                <w:bCs/>
                <w:sz w:val="24"/>
                <w:szCs w:val="24"/>
              </w:rPr>
              <w:t>Hidróxido de sódio</w:t>
            </w:r>
          </w:p>
        </w:tc>
      </w:tr>
      <w:tr w:rsidR="00526BDD" w:rsidRPr="00376CA4" w:rsidTr="002329FF">
        <w:trPr>
          <w:trHeight w:val="324"/>
          <w:jc w:val="center"/>
        </w:trPr>
        <w:tc>
          <w:tcPr>
            <w:tcW w:w="5783" w:type="dxa"/>
            <w:gridSpan w:val="2"/>
            <w:tcBorders>
              <w:left w:val="single" w:sz="4" w:space="0" w:color="44546A" w:themeColor="text2"/>
              <w:right w:val="single" w:sz="4" w:space="0" w:color="44546A" w:themeColor="text2"/>
            </w:tcBorders>
            <w:shd w:val="clear" w:color="auto" w:fill="B4C6E7" w:themeFill="accent1" w:themeFillTint="66"/>
            <w:vAlign w:val="center"/>
          </w:tcPr>
          <w:p w:rsidR="00526BDD" w:rsidRPr="00376CA4" w:rsidRDefault="00526BDD" w:rsidP="00D83C9D">
            <w:pPr>
              <w:jc w:val="center"/>
              <w:rPr>
                <w:rFonts w:cs="Arial"/>
                <w:b/>
                <w:bCs/>
                <w:sz w:val="24"/>
                <w:szCs w:val="24"/>
              </w:rPr>
            </w:pPr>
            <w:r w:rsidRPr="00376CA4">
              <w:rPr>
                <w:rFonts w:cs="Arial"/>
                <w:b/>
                <w:bCs/>
                <w:sz w:val="24"/>
                <w:szCs w:val="24"/>
              </w:rPr>
              <w:t>Considerações Estruturais</w:t>
            </w:r>
          </w:p>
        </w:tc>
        <w:tc>
          <w:tcPr>
            <w:tcW w:w="3143" w:type="dxa"/>
            <w:tcBorders>
              <w:left w:val="single" w:sz="4" w:space="0" w:color="44546A" w:themeColor="text2"/>
              <w:right w:val="single" w:sz="4" w:space="0" w:color="44546A" w:themeColor="text2"/>
            </w:tcBorders>
            <w:shd w:val="clear" w:color="auto" w:fill="B4C6E7" w:themeFill="accent1" w:themeFillTint="66"/>
            <w:vAlign w:val="center"/>
          </w:tcPr>
          <w:p w:rsidR="00526BDD" w:rsidRPr="00376CA4" w:rsidRDefault="00526BDD" w:rsidP="00D83C9D">
            <w:pPr>
              <w:jc w:val="center"/>
              <w:rPr>
                <w:rFonts w:cs="Arial"/>
                <w:b/>
                <w:bCs/>
                <w:sz w:val="24"/>
                <w:szCs w:val="24"/>
              </w:rPr>
            </w:pPr>
            <w:r w:rsidRPr="00376CA4">
              <w:rPr>
                <w:rFonts w:cs="Arial"/>
                <w:b/>
                <w:bCs/>
                <w:sz w:val="24"/>
                <w:szCs w:val="24"/>
              </w:rPr>
              <w:t>Considerações Hidráulicas</w:t>
            </w:r>
          </w:p>
        </w:tc>
      </w:tr>
      <w:tr w:rsidR="00526BDD" w:rsidRPr="00376CA4" w:rsidTr="002329FF">
        <w:trPr>
          <w:trHeight w:val="342"/>
          <w:jc w:val="center"/>
        </w:trPr>
        <w:tc>
          <w:tcPr>
            <w:tcW w:w="5783" w:type="dxa"/>
            <w:gridSpan w:val="2"/>
            <w:tcBorders>
              <w:left w:val="single" w:sz="4" w:space="0" w:color="44546A" w:themeColor="text2"/>
              <w:right w:val="single" w:sz="4" w:space="0" w:color="44546A" w:themeColor="text2"/>
            </w:tcBorders>
            <w:shd w:val="clear" w:color="auto" w:fill="FFFFFF" w:themeFill="background1"/>
            <w:vAlign w:val="center"/>
          </w:tcPr>
          <w:p w:rsidR="00526BDD" w:rsidRPr="00376CA4" w:rsidRDefault="00526BDD" w:rsidP="00D83C9D">
            <w:pPr>
              <w:jc w:val="center"/>
              <w:rPr>
                <w:rFonts w:cs="Arial"/>
                <w:bCs/>
                <w:sz w:val="24"/>
                <w:szCs w:val="24"/>
              </w:rPr>
            </w:pPr>
            <w:r w:rsidRPr="00376CA4">
              <w:rPr>
                <w:rFonts w:cs="Arial"/>
                <w:bCs/>
                <w:sz w:val="24"/>
                <w:szCs w:val="24"/>
              </w:rPr>
              <w:t>Executada em aço e bom estado de conservação</w:t>
            </w:r>
          </w:p>
        </w:tc>
        <w:tc>
          <w:tcPr>
            <w:tcW w:w="3143" w:type="dxa"/>
            <w:tcBorders>
              <w:left w:val="single" w:sz="4" w:space="0" w:color="44546A" w:themeColor="text2"/>
              <w:right w:val="single" w:sz="4" w:space="0" w:color="44546A" w:themeColor="text2"/>
            </w:tcBorders>
            <w:shd w:val="clear" w:color="auto" w:fill="FFFFFF" w:themeFill="background1"/>
            <w:vAlign w:val="center"/>
          </w:tcPr>
          <w:p w:rsidR="00526BDD" w:rsidRPr="00376CA4" w:rsidRDefault="00526BDD" w:rsidP="00D83C9D">
            <w:pPr>
              <w:keepNext/>
              <w:jc w:val="center"/>
              <w:rPr>
                <w:rFonts w:cs="Arial"/>
                <w:bCs/>
                <w:sz w:val="24"/>
                <w:szCs w:val="24"/>
              </w:rPr>
            </w:pPr>
            <w:r w:rsidRPr="00376CA4">
              <w:rPr>
                <w:rFonts w:cs="Arial"/>
                <w:bCs/>
                <w:sz w:val="24"/>
                <w:szCs w:val="24"/>
              </w:rPr>
              <w:t>Calha Parsall de 3”</w:t>
            </w:r>
          </w:p>
        </w:tc>
      </w:tr>
    </w:tbl>
    <w:p w:rsidR="00526BDD" w:rsidRPr="006D5B8F" w:rsidRDefault="00526BDD" w:rsidP="006D5B8F">
      <w:pPr>
        <w:pStyle w:val="Legenda"/>
        <w:ind w:firstLine="0"/>
        <w:rPr>
          <w:rFonts w:ascii="Times New Roman" w:eastAsia="Times New Roman" w:hAnsi="Times New Roman" w:cs="Times New Roman"/>
          <w:b w:val="0"/>
          <w:bCs w:val="0"/>
          <w:color w:val="auto"/>
          <w:sz w:val="24"/>
          <w:szCs w:val="24"/>
          <w:lang w:eastAsia="pt-BR"/>
        </w:rPr>
      </w:pPr>
      <w:bookmarkStart w:id="164" w:name="_Toc460841878"/>
      <w:r w:rsidRPr="006D5B8F">
        <w:rPr>
          <w:rFonts w:ascii="Times New Roman" w:hAnsi="Times New Roman" w:cs="Times New Roman"/>
          <w:color w:val="auto"/>
        </w:rPr>
        <w:t xml:space="preserve">Tabela </w:t>
      </w:r>
      <w:r w:rsidR="006D5219" w:rsidRPr="006D5B8F">
        <w:rPr>
          <w:rFonts w:ascii="Times New Roman" w:hAnsi="Times New Roman" w:cs="Times New Roman"/>
          <w:color w:val="auto"/>
        </w:rPr>
        <w:fldChar w:fldCharType="begin"/>
      </w:r>
      <w:r w:rsidR="00FC1B5D" w:rsidRPr="006D5B8F">
        <w:rPr>
          <w:rFonts w:ascii="Times New Roman" w:hAnsi="Times New Roman" w:cs="Times New Roman"/>
          <w:color w:val="auto"/>
        </w:rPr>
        <w:instrText xml:space="preserve"> SEQ Tabela \* ARABIC </w:instrText>
      </w:r>
      <w:r w:rsidR="006D5219" w:rsidRPr="006D5B8F">
        <w:rPr>
          <w:rFonts w:ascii="Times New Roman" w:hAnsi="Times New Roman" w:cs="Times New Roman"/>
          <w:color w:val="auto"/>
        </w:rPr>
        <w:fldChar w:fldCharType="separate"/>
      </w:r>
      <w:r w:rsidRPr="006D5B8F">
        <w:rPr>
          <w:rFonts w:ascii="Times New Roman" w:hAnsi="Times New Roman" w:cs="Times New Roman"/>
          <w:noProof/>
          <w:color w:val="auto"/>
        </w:rPr>
        <w:t>25</w:t>
      </w:r>
      <w:r w:rsidR="006D5219" w:rsidRPr="006D5B8F">
        <w:rPr>
          <w:rFonts w:ascii="Times New Roman" w:hAnsi="Times New Roman" w:cs="Times New Roman"/>
          <w:noProof/>
          <w:color w:val="auto"/>
        </w:rPr>
        <w:fldChar w:fldCharType="end"/>
      </w:r>
      <w:r w:rsidRPr="006D5B8F">
        <w:rPr>
          <w:rFonts w:ascii="Times New Roman" w:hAnsi="Times New Roman" w:cs="Times New Roman"/>
          <w:color w:val="auto"/>
        </w:rPr>
        <w:t>- Quadro de coagulação e Mistura</w:t>
      </w:r>
      <w:bookmarkEnd w:id="164"/>
    </w:p>
    <w:p w:rsidR="006D5B8F" w:rsidRDefault="006D5B8F" w:rsidP="00D83C9D">
      <w:pPr>
        <w:jc w:val="both"/>
        <w:rPr>
          <w:b/>
          <w:sz w:val="24"/>
          <w:szCs w:val="24"/>
        </w:rPr>
      </w:pPr>
    </w:p>
    <w:p w:rsidR="006D5B8F" w:rsidRDefault="006D5B8F" w:rsidP="00D83C9D">
      <w:pPr>
        <w:jc w:val="both"/>
        <w:rPr>
          <w:b/>
          <w:sz w:val="24"/>
          <w:szCs w:val="24"/>
        </w:rPr>
      </w:pPr>
    </w:p>
    <w:p w:rsidR="00526BDD" w:rsidRPr="006D5B8F" w:rsidRDefault="00526BDD" w:rsidP="00D83C9D">
      <w:pPr>
        <w:jc w:val="both"/>
        <w:rPr>
          <w:b/>
          <w:sz w:val="24"/>
          <w:szCs w:val="24"/>
        </w:rPr>
      </w:pPr>
      <w:r w:rsidRPr="006D5B8F">
        <w:rPr>
          <w:b/>
          <w:sz w:val="24"/>
          <w:szCs w:val="24"/>
        </w:rPr>
        <w:t>Floculação</w:t>
      </w:r>
    </w:p>
    <w:p w:rsidR="00526BDD" w:rsidRPr="00376CA4" w:rsidRDefault="00526BDD" w:rsidP="00D83C9D">
      <w:pPr>
        <w:jc w:val="both"/>
        <w:rPr>
          <w:rFonts w:ascii="Arial" w:hAnsi="Arial" w:cs="Arial"/>
          <w:b/>
          <w:sz w:val="24"/>
          <w:szCs w:val="24"/>
        </w:rPr>
      </w:pPr>
    </w:p>
    <w:p w:rsidR="00526BDD" w:rsidRPr="006D5B8F" w:rsidRDefault="00526BDD" w:rsidP="006D5B8F">
      <w:pPr>
        <w:ind w:firstLine="709"/>
        <w:jc w:val="both"/>
        <w:rPr>
          <w:sz w:val="24"/>
          <w:szCs w:val="24"/>
        </w:rPr>
      </w:pPr>
      <w:r w:rsidRPr="006D5B8F">
        <w:rPr>
          <w:sz w:val="24"/>
          <w:szCs w:val="24"/>
        </w:rPr>
        <w:t>Na unidade de tratamento, o processo de floculação é do tipo Alabama, composto por 1floculador com 3 séries, duas séries com duas câmeras e a outra série com 4 câmaras.</w:t>
      </w:r>
    </w:p>
    <w:p w:rsidR="00526BDD" w:rsidRPr="006D5B8F" w:rsidRDefault="00526BDD" w:rsidP="006D5B8F">
      <w:pPr>
        <w:ind w:firstLine="709"/>
        <w:jc w:val="both"/>
        <w:rPr>
          <w:sz w:val="24"/>
          <w:szCs w:val="24"/>
        </w:rPr>
      </w:pPr>
      <w:r w:rsidRPr="006D5B8F">
        <w:rPr>
          <w:sz w:val="24"/>
          <w:szCs w:val="24"/>
        </w:rPr>
        <w:t>Sua estrutura é composta de aço e se encontra em boas condições de uso.</w:t>
      </w:r>
    </w:p>
    <w:p w:rsidR="00526BDD" w:rsidRDefault="00526BDD" w:rsidP="00D83C9D">
      <w:pPr>
        <w:jc w:val="both"/>
        <w:rPr>
          <w:rFonts w:ascii="Arial" w:hAnsi="Arial" w:cs="Arial"/>
          <w:b/>
          <w:sz w:val="24"/>
          <w:szCs w:val="24"/>
        </w:rPr>
      </w:pPr>
    </w:p>
    <w:p w:rsidR="00526BDD" w:rsidRDefault="00526BDD" w:rsidP="00D83C9D">
      <w:pPr>
        <w:jc w:val="both"/>
        <w:rPr>
          <w:rFonts w:ascii="Arial" w:hAnsi="Arial" w:cs="Arial"/>
          <w:b/>
          <w:sz w:val="24"/>
          <w:szCs w:val="24"/>
        </w:rPr>
      </w:pPr>
    </w:p>
    <w:p w:rsidR="00526BDD" w:rsidRDefault="00526BDD" w:rsidP="00D83C9D">
      <w:pPr>
        <w:keepNext/>
        <w:jc w:val="center"/>
      </w:pPr>
      <w:r w:rsidRPr="00376CA4">
        <w:rPr>
          <w:rFonts w:ascii="Arial" w:hAnsi="Arial" w:cs="Arial"/>
          <w:noProof/>
          <w:sz w:val="24"/>
          <w:szCs w:val="24"/>
        </w:rPr>
        <w:drawing>
          <wp:inline distT="0" distB="0" distL="0" distR="0">
            <wp:extent cx="4239491" cy="3049722"/>
            <wp:effectExtent l="0" t="0" r="8890" b="0"/>
            <wp:docPr id="91" name="Imagem 2" descr="H:\diagnostico kenicassio\fotos diagnostico\SAM_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iagnostico kenicassio\fotos diagnostico\SAM_3376.JPG"/>
                    <pic:cNvPicPr>
                      <a:picLocks noChangeAspect="1" noChangeArrowheads="1"/>
                    </pic:cNvPicPr>
                  </pic:nvPicPr>
                  <pic:blipFill>
                    <a:blip r:embed="rId55" cstate="print"/>
                    <a:srcRect/>
                    <a:stretch>
                      <a:fillRect/>
                    </a:stretch>
                  </pic:blipFill>
                  <pic:spPr bwMode="auto">
                    <a:xfrm>
                      <a:off x="0" y="0"/>
                      <a:ext cx="4262793" cy="3066484"/>
                    </a:xfrm>
                    <a:prstGeom prst="rect">
                      <a:avLst/>
                    </a:prstGeom>
                    <a:noFill/>
                    <a:ln w="9525">
                      <a:noFill/>
                      <a:miter lim="800000"/>
                      <a:headEnd/>
                      <a:tailEnd/>
                    </a:ln>
                  </pic:spPr>
                </pic:pic>
              </a:graphicData>
            </a:graphic>
          </wp:inline>
        </w:drawing>
      </w:r>
    </w:p>
    <w:p w:rsidR="00526BDD" w:rsidRPr="006D5B8F" w:rsidRDefault="002329FF" w:rsidP="006D5B8F">
      <w:pPr>
        <w:pStyle w:val="Legenda"/>
        <w:rPr>
          <w:rFonts w:ascii="Times New Roman" w:hAnsi="Times New Roman" w:cs="Times New Roman"/>
          <w:color w:val="auto"/>
          <w:sz w:val="24"/>
          <w:szCs w:val="24"/>
        </w:rPr>
      </w:pPr>
      <w:bookmarkStart w:id="165" w:name="_Toc460841794"/>
      <w:r>
        <w:rPr>
          <w:rFonts w:ascii="Times New Roman" w:hAnsi="Times New Roman" w:cs="Times New Roman"/>
          <w:color w:val="auto"/>
        </w:rPr>
        <w:t xml:space="preserve">   </w:t>
      </w:r>
      <w:r w:rsidR="00BD2977">
        <w:rPr>
          <w:rFonts w:ascii="Times New Roman" w:hAnsi="Times New Roman" w:cs="Times New Roman"/>
          <w:color w:val="auto"/>
        </w:rPr>
        <w:t xml:space="preserve"> </w:t>
      </w:r>
      <w:r w:rsidR="00526BDD" w:rsidRPr="006D5B8F">
        <w:rPr>
          <w:rFonts w:ascii="Times New Roman" w:hAnsi="Times New Roman" w:cs="Times New Roman"/>
          <w:color w:val="auto"/>
        </w:rPr>
        <w:t xml:space="preserve">Figura </w:t>
      </w:r>
      <w:r w:rsidR="006D5219" w:rsidRPr="006D5B8F">
        <w:rPr>
          <w:rFonts w:ascii="Times New Roman" w:hAnsi="Times New Roman" w:cs="Times New Roman"/>
          <w:color w:val="auto"/>
        </w:rPr>
        <w:fldChar w:fldCharType="begin"/>
      </w:r>
      <w:r w:rsidR="00FC1B5D" w:rsidRPr="006D5B8F">
        <w:rPr>
          <w:rFonts w:ascii="Times New Roman" w:hAnsi="Times New Roman" w:cs="Times New Roman"/>
          <w:color w:val="auto"/>
        </w:rPr>
        <w:instrText xml:space="preserve"> SEQ Figura \* ARABIC </w:instrText>
      </w:r>
      <w:r w:rsidR="006D5219" w:rsidRPr="006D5B8F">
        <w:rPr>
          <w:rFonts w:ascii="Times New Roman" w:hAnsi="Times New Roman" w:cs="Times New Roman"/>
          <w:color w:val="auto"/>
        </w:rPr>
        <w:fldChar w:fldCharType="separate"/>
      </w:r>
      <w:r w:rsidR="00526BDD" w:rsidRPr="006D5B8F">
        <w:rPr>
          <w:rFonts w:ascii="Times New Roman" w:hAnsi="Times New Roman" w:cs="Times New Roman"/>
          <w:noProof/>
          <w:color w:val="auto"/>
        </w:rPr>
        <w:t>33</w:t>
      </w:r>
      <w:r w:rsidR="006D5219" w:rsidRPr="006D5B8F">
        <w:rPr>
          <w:rFonts w:ascii="Times New Roman" w:hAnsi="Times New Roman" w:cs="Times New Roman"/>
          <w:noProof/>
          <w:color w:val="auto"/>
        </w:rPr>
        <w:fldChar w:fldCharType="end"/>
      </w:r>
      <w:r w:rsidR="00526BDD" w:rsidRPr="006D5B8F">
        <w:rPr>
          <w:rFonts w:ascii="Times New Roman" w:hAnsi="Times New Roman" w:cs="Times New Roman"/>
          <w:color w:val="auto"/>
        </w:rPr>
        <w:t>- Floculador</w:t>
      </w:r>
      <w:bookmarkEnd w:id="165"/>
    </w:p>
    <w:p w:rsidR="00526BDD" w:rsidRPr="00376CA4" w:rsidRDefault="00526BDD" w:rsidP="00D83C9D">
      <w:pPr>
        <w:jc w:val="both"/>
        <w:rPr>
          <w:rFonts w:ascii="Arial" w:hAnsi="Arial" w:cs="Arial"/>
          <w:b/>
          <w:sz w:val="24"/>
          <w:szCs w:val="24"/>
        </w:rPr>
      </w:pPr>
    </w:p>
    <w:p w:rsidR="00526BDD" w:rsidRPr="006D5B8F" w:rsidRDefault="00526BDD" w:rsidP="00D83C9D">
      <w:pPr>
        <w:jc w:val="both"/>
        <w:rPr>
          <w:b/>
          <w:sz w:val="24"/>
          <w:szCs w:val="24"/>
        </w:rPr>
      </w:pPr>
      <w:r w:rsidRPr="006D5B8F">
        <w:rPr>
          <w:b/>
          <w:sz w:val="24"/>
          <w:szCs w:val="24"/>
        </w:rPr>
        <w:t>Decantação</w:t>
      </w:r>
    </w:p>
    <w:p w:rsidR="00526BDD" w:rsidRPr="006D5B8F" w:rsidRDefault="00526BDD" w:rsidP="00D83C9D">
      <w:pPr>
        <w:jc w:val="both"/>
        <w:rPr>
          <w:b/>
          <w:sz w:val="24"/>
          <w:szCs w:val="24"/>
        </w:rPr>
      </w:pPr>
    </w:p>
    <w:p w:rsidR="00526BDD" w:rsidRPr="006D5B8F" w:rsidRDefault="00526BDD" w:rsidP="006D5B8F">
      <w:pPr>
        <w:ind w:firstLine="709"/>
        <w:jc w:val="both"/>
        <w:rPr>
          <w:sz w:val="24"/>
          <w:szCs w:val="24"/>
        </w:rPr>
      </w:pPr>
      <w:r w:rsidRPr="006D5B8F">
        <w:rPr>
          <w:sz w:val="24"/>
          <w:szCs w:val="24"/>
        </w:rPr>
        <w:t>O processo de decantação desta unidade é do tipo laminar de placas amarelas, composto por um decantador.</w:t>
      </w:r>
    </w:p>
    <w:p w:rsidR="002329FF" w:rsidRPr="002329FF" w:rsidRDefault="002329FF" w:rsidP="002329FF">
      <w:pPr>
        <w:spacing w:line="360" w:lineRule="auto"/>
        <w:ind w:firstLine="709"/>
        <w:jc w:val="both"/>
        <w:rPr>
          <w:rFonts w:ascii="Arial" w:hAnsi="Arial" w:cs="Arial"/>
          <w:sz w:val="24"/>
          <w:szCs w:val="24"/>
        </w:rPr>
      </w:pPr>
      <w:r w:rsidRPr="00376CA4">
        <w:rPr>
          <w:rFonts w:ascii="Arial" w:hAnsi="Arial" w:cs="Arial"/>
          <w:noProof/>
          <w:sz w:val="24"/>
          <w:szCs w:val="24"/>
        </w:rPr>
        <w:drawing>
          <wp:inline distT="0" distB="0" distL="0" distR="0">
            <wp:extent cx="4460086" cy="2561003"/>
            <wp:effectExtent l="0" t="0" r="0" b="0"/>
            <wp:docPr id="8" name="Imagem 3" descr="H:\diagnostico kenicassio\fotos diagnostico\SAM_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iagnostico kenicassio\fotos diagnostico\SAM_3375.JPG"/>
                    <pic:cNvPicPr>
                      <a:picLocks noChangeAspect="1" noChangeArrowheads="1"/>
                    </pic:cNvPicPr>
                  </pic:nvPicPr>
                  <pic:blipFill>
                    <a:blip r:embed="rId56" cstate="print"/>
                    <a:srcRect/>
                    <a:stretch>
                      <a:fillRect/>
                    </a:stretch>
                  </pic:blipFill>
                  <pic:spPr bwMode="auto">
                    <a:xfrm>
                      <a:off x="0" y="0"/>
                      <a:ext cx="4474778" cy="2569439"/>
                    </a:xfrm>
                    <a:prstGeom prst="rect">
                      <a:avLst/>
                    </a:prstGeom>
                    <a:noFill/>
                    <a:ln w="9525">
                      <a:noFill/>
                      <a:miter lim="800000"/>
                      <a:headEnd/>
                      <a:tailEnd/>
                    </a:ln>
                  </pic:spPr>
                </pic:pic>
              </a:graphicData>
            </a:graphic>
          </wp:inline>
        </w:drawing>
      </w:r>
    </w:p>
    <w:p w:rsidR="002329FF" w:rsidRPr="00D41414" w:rsidRDefault="002329FF" w:rsidP="002329FF">
      <w:pPr>
        <w:pStyle w:val="Legenda"/>
        <w:rPr>
          <w:rFonts w:ascii="Times New Roman" w:hAnsi="Times New Roman" w:cs="Times New Roman"/>
          <w:color w:val="auto"/>
          <w:sz w:val="24"/>
          <w:szCs w:val="24"/>
        </w:rPr>
      </w:pPr>
      <w:bookmarkStart w:id="166" w:name="_Toc460841795"/>
      <w:r>
        <w:rPr>
          <w:rFonts w:ascii="Times New Roman" w:hAnsi="Times New Roman" w:cs="Times New Roman"/>
          <w:color w:val="auto"/>
        </w:rPr>
        <w:t xml:space="preserve">  </w:t>
      </w:r>
      <w:r w:rsidRPr="00D41414">
        <w:rPr>
          <w:rFonts w:ascii="Times New Roman" w:hAnsi="Times New Roman" w:cs="Times New Roman"/>
          <w:color w:val="auto"/>
        </w:rPr>
        <w:t xml:space="preserve">Figura </w:t>
      </w:r>
      <w:r w:rsidR="006D5219" w:rsidRPr="00D41414">
        <w:rPr>
          <w:rFonts w:ascii="Times New Roman" w:hAnsi="Times New Roman" w:cs="Times New Roman"/>
          <w:color w:val="auto"/>
        </w:rPr>
        <w:fldChar w:fldCharType="begin"/>
      </w:r>
      <w:r w:rsidRPr="00D41414">
        <w:rPr>
          <w:rFonts w:ascii="Times New Roman" w:hAnsi="Times New Roman" w:cs="Times New Roman"/>
          <w:color w:val="auto"/>
        </w:rPr>
        <w:instrText xml:space="preserve"> SEQ Figura \* ARABIC </w:instrText>
      </w:r>
      <w:r w:rsidR="006D5219" w:rsidRPr="00D41414">
        <w:rPr>
          <w:rFonts w:ascii="Times New Roman" w:hAnsi="Times New Roman" w:cs="Times New Roman"/>
          <w:color w:val="auto"/>
        </w:rPr>
        <w:fldChar w:fldCharType="separate"/>
      </w:r>
      <w:r w:rsidRPr="00D41414">
        <w:rPr>
          <w:rFonts w:ascii="Times New Roman" w:hAnsi="Times New Roman" w:cs="Times New Roman"/>
          <w:noProof/>
          <w:color w:val="auto"/>
        </w:rPr>
        <w:t>34</w:t>
      </w:r>
      <w:r w:rsidR="006D5219" w:rsidRPr="00D41414">
        <w:rPr>
          <w:rFonts w:ascii="Times New Roman" w:hAnsi="Times New Roman" w:cs="Times New Roman"/>
          <w:noProof/>
          <w:color w:val="auto"/>
        </w:rPr>
        <w:fldChar w:fldCharType="end"/>
      </w:r>
      <w:r w:rsidRPr="00D41414">
        <w:rPr>
          <w:rFonts w:ascii="Times New Roman" w:hAnsi="Times New Roman" w:cs="Times New Roman"/>
          <w:color w:val="auto"/>
        </w:rPr>
        <w:t>-  Decantador</w:t>
      </w:r>
      <w:bookmarkEnd w:id="166"/>
    </w:p>
    <w:p w:rsidR="002329FF" w:rsidRDefault="002329FF" w:rsidP="002329FF">
      <w:pPr>
        <w:keepNext/>
        <w:jc w:val="center"/>
      </w:pPr>
    </w:p>
    <w:p w:rsidR="00526BDD" w:rsidRPr="00D41414" w:rsidRDefault="00526BDD" w:rsidP="00D83C9D">
      <w:pPr>
        <w:jc w:val="both"/>
        <w:rPr>
          <w:b/>
          <w:sz w:val="24"/>
          <w:szCs w:val="24"/>
        </w:rPr>
      </w:pPr>
      <w:r w:rsidRPr="00D41414">
        <w:rPr>
          <w:b/>
          <w:sz w:val="24"/>
          <w:szCs w:val="24"/>
        </w:rPr>
        <w:t>Filtração</w:t>
      </w:r>
    </w:p>
    <w:p w:rsidR="00D41414" w:rsidRPr="00D41414" w:rsidRDefault="00D41414" w:rsidP="00D83C9D">
      <w:pPr>
        <w:jc w:val="both"/>
        <w:rPr>
          <w:b/>
          <w:sz w:val="24"/>
          <w:szCs w:val="24"/>
        </w:rPr>
      </w:pPr>
    </w:p>
    <w:p w:rsidR="00526BDD" w:rsidRPr="00D41414" w:rsidRDefault="00526BDD" w:rsidP="00D41414">
      <w:pPr>
        <w:ind w:firstLine="709"/>
        <w:contextualSpacing/>
        <w:jc w:val="both"/>
        <w:rPr>
          <w:sz w:val="24"/>
          <w:szCs w:val="24"/>
        </w:rPr>
      </w:pPr>
      <w:r w:rsidRPr="00D41414">
        <w:rPr>
          <w:sz w:val="24"/>
          <w:szCs w:val="24"/>
        </w:rPr>
        <w:t>O processo de filtração é do tipo rápido de fluxo descendente (cascalho, areia e antracito) e é composto por 3 filtros.</w:t>
      </w:r>
    </w:p>
    <w:p w:rsidR="00526BDD" w:rsidRPr="00D41414" w:rsidRDefault="00526BDD" w:rsidP="00D83C9D">
      <w:pPr>
        <w:jc w:val="both"/>
        <w:rPr>
          <w:sz w:val="24"/>
          <w:szCs w:val="24"/>
        </w:rPr>
      </w:pPr>
    </w:p>
    <w:p w:rsidR="00526BDD" w:rsidRDefault="00526BDD" w:rsidP="00D83C9D">
      <w:pPr>
        <w:keepNext/>
        <w:jc w:val="center"/>
      </w:pPr>
      <w:r w:rsidRPr="00376CA4">
        <w:rPr>
          <w:rFonts w:ascii="Arial" w:hAnsi="Arial" w:cs="Arial"/>
          <w:noProof/>
          <w:sz w:val="24"/>
          <w:szCs w:val="24"/>
        </w:rPr>
        <w:drawing>
          <wp:inline distT="0" distB="0" distL="0" distR="0">
            <wp:extent cx="4815865" cy="2570809"/>
            <wp:effectExtent l="0" t="0" r="3810" b="1270"/>
            <wp:docPr id="93" name="Imagem 1" descr="H:\diagnostico kenicassio\fotos diagnostico\SAM_3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iagnostico kenicassio\fotos diagnostico\SAM_3377.JPG"/>
                    <pic:cNvPicPr>
                      <a:picLocks noChangeAspect="1" noChangeArrowheads="1"/>
                    </pic:cNvPicPr>
                  </pic:nvPicPr>
                  <pic:blipFill>
                    <a:blip r:embed="rId57" cstate="print"/>
                    <a:srcRect/>
                    <a:stretch>
                      <a:fillRect/>
                    </a:stretch>
                  </pic:blipFill>
                  <pic:spPr bwMode="auto">
                    <a:xfrm>
                      <a:off x="0" y="0"/>
                      <a:ext cx="4826786" cy="2576639"/>
                    </a:xfrm>
                    <a:prstGeom prst="rect">
                      <a:avLst/>
                    </a:prstGeom>
                    <a:noFill/>
                    <a:ln w="9525">
                      <a:noFill/>
                      <a:miter lim="800000"/>
                      <a:headEnd/>
                      <a:tailEnd/>
                    </a:ln>
                  </pic:spPr>
                </pic:pic>
              </a:graphicData>
            </a:graphic>
          </wp:inline>
        </w:drawing>
      </w:r>
    </w:p>
    <w:p w:rsidR="00526BDD" w:rsidRPr="00D41414" w:rsidRDefault="00526BDD" w:rsidP="00D41414">
      <w:pPr>
        <w:pStyle w:val="Legenda"/>
        <w:rPr>
          <w:rFonts w:ascii="Times New Roman" w:hAnsi="Times New Roman" w:cs="Times New Roman"/>
          <w:color w:val="auto"/>
          <w:sz w:val="24"/>
          <w:szCs w:val="24"/>
        </w:rPr>
      </w:pPr>
      <w:bookmarkStart w:id="167" w:name="_Toc460841796"/>
      <w:r w:rsidRPr="00D41414">
        <w:rPr>
          <w:rFonts w:ascii="Times New Roman" w:hAnsi="Times New Roman" w:cs="Times New Roman"/>
          <w:color w:val="auto"/>
        </w:rPr>
        <w:t xml:space="preserve">Figura </w:t>
      </w:r>
      <w:r w:rsidR="006D5219" w:rsidRPr="00D41414">
        <w:rPr>
          <w:rFonts w:ascii="Times New Roman" w:hAnsi="Times New Roman" w:cs="Times New Roman"/>
          <w:color w:val="auto"/>
        </w:rPr>
        <w:fldChar w:fldCharType="begin"/>
      </w:r>
      <w:r w:rsidR="00FC1B5D" w:rsidRPr="00D41414">
        <w:rPr>
          <w:rFonts w:ascii="Times New Roman" w:hAnsi="Times New Roman" w:cs="Times New Roman"/>
          <w:color w:val="auto"/>
        </w:rPr>
        <w:instrText xml:space="preserve"> SEQ Figura \* ARABIC </w:instrText>
      </w:r>
      <w:r w:rsidR="006D5219" w:rsidRPr="00D41414">
        <w:rPr>
          <w:rFonts w:ascii="Times New Roman" w:hAnsi="Times New Roman" w:cs="Times New Roman"/>
          <w:color w:val="auto"/>
        </w:rPr>
        <w:fldChar w:fldCharType="separate"/>
      </w:r>
      <w:r w:rsidRPr="00D41414">
        <w:rPr>
          <w:rFonts w:ascii="Times New Roman" w:hAnsi="Times New Roman" w:cs="Times New Roman"/>
          <w:noProof/>
          <w:color w:val="auto"/>
        </w:rPr>
        <w:t>35</w:t>
      </w:r>
      <w:r w:rsidR="006D5219" w:rsidRPr="00D41414">
        <w:rPr>
          <w:rFonts w:ascii="Times New Roman" w:hAnsi="Times New Roman" w:cs="Times New Roman"/>
          <w:noProof/>
          <w:color w:val="auto"/>
        </w:rPr>
        <w:fldChar w:fldCharType="end"/>
      </w:r>
      <w:r w:rsidRPr="00D41414">
        <w:rPr>
          <w:rFonts w:ascii="Times New Roman" w:hAnsi="Times New Roman" w:cs="Times New Roman"/>
          <w:color w:val="auto"/>
        </w:rPr>
        <w:t>- Filtradores</w:t>
      </w:r>
      <w:bookmarkEnd w:id="167"/>
    </w:p>
    <w:p w:rsidR="00526BDD" w:rsidRPr="00376CA4" w:rsidRDefault="00526BDD" w:rsidP="00D83C9D">
      <w:pPr>
        <w:jc w:val="both"/>
        <w:rPr>
          <w:rFonts w:ascii="Arial" w:hAnsi="Arial" w:cs="Arial"/>
          <w:b/>
          <w:sz w:val="24"/>
          <w:szCs w:val="24"/>
        </w:rPr>
      </w:pPr>
    </w:p>
    <w:p w:rsidR="00526BDD" w:rsidRPr="00D41414" w:rsidRDefault="00526BDD" w:rsidP="00D41414">
      <w:pPr>
        <w:jc w:val="both"/>
        <w:rPr>
          <w:b/>
          <w:sz w:val="24"/>
          <w:szCs w:val="24"/>
        </w:rPr>
      </w:pPr>
      <w:r w:rsidRPr="00D41414">
        <w:rPr>
          <w:b/>
          <w:sz w:val="24"/>
          <w:szCs w:val="24"/>
        </w:rPr>
        <w:t>Desinfecção</w:t>
      </w:r>
    </w:p>
    <w:p w:rsidR="00526BDD" w:rsidRPr="00D41414" w:rsidRDefault="00526BDD" w:rsidP="00D41414">
      <w:pPr>
        <w:jc w:val="both"/>
        <w:rPr>
          <w:b/>
          <w:sz w:val="24"/>
          <w:szCs w:val="24"/>
        </w:rPr>
      </w:pPr>
    </w:p>
    <w:p w:rsidR="00526BDD" w:rsidRPr="00D41414" w:rsidRDefault="00526BDD" w:rsidP="00D41414">
      <w:pPr>
        <w:ind w:firstLine="709"/>
        <w:jc w:val="both"/>
        <w:rPr>
          <w:sz w:val="24"/>
          <w:szCs w:val="24"/>
        </w:rPr>
      </w:pPr>
      <w:r w:rsidRPr="00D41414">
        <w:rPr>
          <w:sz w:val="24"/>
          <w:szCs w:val="24"/>
        </w:rPr>
        <w:t>Em relação á desinfecção, é utilizada nesta unidade o agente químico Cloro (hipoclorito de cálcio) com devida segurança local de modo satisfatório.</w:t>
      </w:r>
    </w:p>
    <w:p w:rsidR="00526BDD" w:rsidRDefault="00526BDD" w:rsidP="00D41414">
      <w:pPr>
        <w:ind w:firstLine="709"/>
        <w:jc w:val="both"/>
        <w:rPr>
          <w:sz w:val="24"/>
          <w:szCs w:val="24"/>
        </w:rPr>
      </w:pPr>
      <w:r w:rsidRPr="00D41414">
        <w:rPr>
          <w:sz w:val="24"/>
          <w:szCs w:val="24"/>
        </w:rPr>
        <w:t>O sistema de dosagem de produto químico é composto por 1 tanque de Polietileno (500 l) para o preparo manual da solução.</w:t>
      </w:r>
    </w:p>
    <w:p w:rsidR="00D41414" w:rsidRPr="00D41414" w:rsidRDefault="00D41414" w:rsidP="00D41414">
      <w:pPr>
        <w:ind w:firstLine="709"/>
        <w:jc w:val="both"/>
        <w:rPr>
          <w:sz w:val="24"/>
          <w:szCs w:val="24"/>
        </w:rPr>
      </w:pPr>
    </w:p>
    <w:p w:rsidR="00526BDD" w:rsidRPr="00376CA4" w:rsidRDefault="00526BDD" w:rsidP="00D83C9D">
      <w:pPr>
        <w:jc w:val="both"/>
        <w:rPr>
          <w:rFonts w:ascii="Arial" w:hAnsi="Arial" w:cs="Arial"/>
          <w:b/>
          <w:sz w:val="24"/>
          <w:szCs w:val="24"/>
        </w:rPr>
      </w:pPr>
    </w:p>
    <w:p w:rsidR="00526BDD" w:rsidRPr="00D41414" w:rsidRDefault="00526BDD" w:rsidP="00D83C9D">
      <w:pPr>
        <w:jc w:val="both"/>
        <w:rPr>
          <w:b/>
          <w:sz w:val="24"/>
          <w:szCs w:val="24"/>
        </w:rPr>
      </w:pPr>
      <w:r w:rsidRPr="00D41414">
        <w:rPr>
          <w:b/>
          <w:sz w:val="24"/>
          <w:szCs w:val="24"/>
        </w:rPr>
        <w:t>Análises físico-químicas, Biológica e Bacteriológica</w:t>
      </w:r>
    </w:p>
    <w:p w:rsidR="00526BDD" w:rsidRPr="00376CA4" w:rsidRDefault="00526BDD" w:rsidP="00D83C9D">
      <w:pPr>
        <w:jc w:val="both"/>
        <w:rPr>
          <w:rFonts w:ascii="Arial" w:hAnsi="Arial" w:cs="Arial"/>
          <w:b/>
          <w:sz w:val="24"/>
          <w:szCs w:val="24"/>
        </w:rPr>
      </w:pPr>
    </w:p>
    <w:tbl>
      <w:tblPr>
        <w:tblStyle w:val="Tabelacomgrade"/>
        <w:tblW w:w="8784" w:type="dxa"/>
        <w:jc w:val="center"/>
        <w:shd w:val="clear" w:color="auto" w:fill="D9E2F3" w:themeFill="accent1" w:themeFillTint="33"/>
        <w:tblLook w:val="04A0" w:firstRow="1" w:lastRow="0" w:firstColumn="1" w:lastColumn="0" w:noHBand="0" w:noVBand="1"/>
      </w:tblPr>
      <w:tblGrid>
        <w:gridCol w:w="4665"/>
        <w:gridCol w:w="4119"/>
      </w:tblGrid>
      <w:tr w:rsidR="00526BDD" w:rsidRPr="00376CA4" w:rsidTr="002329FF">
        <w:trPr>
          <w:trHeight w:val="299"/>
          <w:jc w:val="center"/>
        </w:trPr>
        <w:tc>
          <w:tcPr>
            <w:tcW w:w="4665" w:type="dxa"/>
            <w:shd w:val="clear" w:color="auto" w:fill="FFFFFF" w:themeFill="background1"/>
            <w:vAlign w:val="center"/>
          </w:tcPr>
          <w:p w:rsidR="00526BDD" w:rsidRPr="00D41414" w:rsidRDefault="00526BDD" w:rsidP="00D83C9D">
            <w:pPr>
              <w:jc w:val="center"/>
              <w:rPr>
                <w:rFonts w:cs="Arial"/>
                <w:b/>
              </w:rPr>
            </w:pPr>
            <w:r w:rsidRPr="00D41414">
              <w:rPr>
                <w:rFonts w:cs="Arial"/>
                <w:b/>
              </w:rPr>
              <w:t>Pontos de amostragem</w:t>
            </w:r>
          </w:p>
        </w:tc>
        <w:tc>
          <w:tcPr>
            <w:tcW w:w="4119" w:type="dxa"/>
            <w:shd w:val="clear" w:color="auto" w:fill="FFFFFF" w:themeFill="background1"/>
            <w:vAlign w:val="center"/>
          </w:tcPr>
          <w:p w:rsidR="00526BDD" w:rsidRPr="00D41414" w:rsidRDefault="00526BDD" w:rsidP="00D83C9D">
            <w:pPr>
              <w:jc w:val="center"/>
              <w:rPr>
                <w:rFonts w:cs="Arial"/>
                <w:b/>
              </w:rPr>
            </w:pPr>
            <w:r w:rsidRPr="00D41414">
              <w:rPr>
                <w:rFonts w:cs="Arial"/>
                <w:b/>
              </w:rPr>
              <w:t>Análises efetuadas</w:t>
            </w:r>
          </w:p>
        </w:tc>
      </w:tr>
      <w:tr w:rsidR="00526BDD" w:rsidRPr="00376CA4" w:rsidTr="002329FF">
        <w:trPr>
          <w:trHeight w:val="316"/>
          <w:jc w:val="center"/>
        </w:trPr>
        <w:tc>
          <w:tcPr>
            <w:tcW w:w="4665" w:type="dxa"/>
            <w:shd w:val="clear" w:color="auto" w:fill="D9E2F3" w:themeFill="accent1" w:themeFillTint="33"/>
            <w:vAlign w:val="center"/>
          </w:tcPr>
          <w:p w:rsidR="00526BDD" w:rsidRPr="00D41414" w:rsidRDefault="00526BDD" w:rsidP="00D83C9D">
            <w:pPr>
              <w:jc w:val="center"/>
              <w:rPr>
                <w:rFonts w:cs="Arial"/>
              </w:rPr>
            </w:pPr>
            <w:r w:rsidRPr="00D41414">
              <w:rPr>
                <w:rFonts w:cs="Arial"/>
              </w:rPr>
              <w:t>Água bruta</w:t>
            </w:r>
          </w:p>
          <w:p w:rsidR="00526BDD" w:rsidRPr="00D41414" w:rsidRDefault="00526BDD" w:rsidP="00D83C9D">
            <w:pPr>
              <w:jc w:val="center"/>
              <w:rPr>
                <w:rFonts w:cs="Arial"/>
              </w:rPr>
            </w:pPr>
            <w:r w:rsidRPr="00D41414">
              <w:rPr>
                <w:rFonts w:cs="Arial"/>
              </w:rPr>
              <w:t>Entrada da ETA</w:t>
            </w:r>
          </w:p>
          <w:p w:rsidR="00526BDD" w:rsidRPr="00D41414" w:rsidRDefault="00526BDD" w:rsidP="00D83C9D">
            <w:pPr>
              <w:jc w:val="center"/>
              <w:rPr>
                <w:rFonts w:cs="Arial"/>
              </w:rPr>
            </w:pPr>
            <w:r w:rsidRPr="00D41414">
              <w:rPr>
                <w:rFonts w:cs="Arial"/>
              </w:rPr>
              <w:t>Água de processo</w:t>
            </w:r>
          </w:p>
          <w:p w:rsidR="00526BDD" w:rsidRPr="00D41414" w:rsidRDefault="00526BDD" w:rsidP="00D83C9D">
            <w:pPr>
              <w:jc w:val="center"/>
              <w:rPr>
                <w:rFonts w:cs="Arial"/>
              </w:rPr>
            </w:pPr>
            <w:r w:rsidRPr="00D41414">
              <w:rPr>
                <w:rFonts w:cs="Arial"/>
              </w:rPr>
              <w:t>Entrada do floculador</w:t>
            </w:r>
          </w:p>
          <w:p w:rsidR="00526BDD" w:rsidRPr="00D41414" w:rsidRDefault="00526BDD" w:rsidP="00D83C9D">
            <w:pPr>
              <w:jc w:val="center"/>
              <w:rPr>
                <w:rFonts w:cs="Arial"/>
              </w:rPr>
            </w:pPr>
            <w:r w:rsidRPr="00D41414">
              <w:rPr>
                <w:rFonts w:cs="Arial"/>
              </w:rPr>
              <w:t>Saída do decantador</w:t>
            </w:r>
          </w:p>
          <w:p w:rsidR="00526BDD" w:rsidRPr="00D41414" w:rsidRDefault="00526BDD" w:rsidP="00D83C9D">
            <w:pPr>
              <w:jc w:val="center"/>
              <w:rPr>
                <w:rFonts w:cs="Arial"/>
              </w:rPr>
            </w:pPr>
            <w:r w:rsidRPr="00D41414">
              <w:rPr>
                <w:rFonts w:cs="Arial"/>
                <w:shd w:val="clear" w:color="auto" w:fill="FFFFFF" w:themeFill="background1"/>
              </w:rPr>
              <w:t>Saídas dos Filtros e no interior do tanque</w:t>
            </w:r>
            <w:r w:rsidRPr="00D41414">
              <w:rPr>
                <w:rFonts w:cs="Arial"/>
              </w:rPr>
              <w:t xml:space="preserve"> de contato</w:t>
            </w:r>
          </w:p>
        </w:tc>
        <w:tc>
          <w:tcPr>
            <w:tcW w:w="4119" w:type="dxa"/>
            <w:shd w:val="clear" w:color="auto" w:fill="D9E2F3" w:themeFill="accent1" w:themeFillTint="33"/>
            <w:vAlign w:val="center"/>
          </w:tcPr>
          <w:p w:rsidR="00526BDD" w:rsidRPr="00D41414" w:rsidRDefault="00526BDD" w:rsidP="00D83C9D">
            <w:pPr>
              <w:jc w:val="center"/>
              <w:rPr>
                <w:rFonts w:cs="Arial"/>
              </w:rPr>
            </w:pPr>
            <w:r w:rsidRPr="00D41414">
              <w:rPr>
                <w:rFonts w:cs="Arial"/>
              </w:rPr>
              <w:t>Cor</w:t>
            </w:r>
          </w:p>
          <w:p w:rsidR="00526BDD" w:rsidRPr="00D41414" w:rsidRDefault="00526BDD" w:rsidP="00D83C9D">
            <w:pPr>
              <w:jc w:val="center"/>
              <w:rPr>
                <w:rFonts w:cs="Arial"/>
              </w:rPr>
            </w:pPr>
            <w:r w:rsidRPr="00D41414">
              <w:rPr>
                <w:rFonts w:cs="Arial"/>
              </w:rPr>
              <w:t>Php</w:t>
            </w:r>
          </w:p>
          <w:p w:rsidR="00526BDD" w:rsidRPr="00D41414" w:rsidRDefault="00526BDD" w:rsidP="00D83C9D">
            <w:pPr>
              <w:jc w:val="center"/>
              <w:rPr>
                <w:rFonts w:cs="Arial"/>
              </w:rPr>
            </w:pPr>
            <w:r w:rsidRPr="00D41414">
              <w:rPr>
                <w:rFonts w:cs="Arial"/>
              </w:rPr>
              <w:t>Turbidez</w:t>
            </w:r>
          </w:p>
          <w:p w:rsidR="00526BDD" w:rsidRPr="00D41414" w:rsidRDefault="00526BDD" w:rsidP="00D83C9D">
            <w:pPr>
              <w:jc w:val="center"/>
              <w:rPr>
                <w:rFonts w:cs="Arial"/>
              </w:rPr>
            </w:pPr>
            <w:r w:rsidRPr="00D41414">
              <w:rPr>
                <w:rFonts w:cs="Arial"/>
              </w:rPr>
              <w:t>Cloro</w:t>
            </w:r>
          </w:p>
          <w:p w:rsidR="00526BDD" w:rsidRPr="00D41414" w:rsidRDefault="00526BDD" w:rsidP="00D83C9D">
            <w:pPr>
              <w:jc w:val="center"/>
              <w:rPr>
                <w:rFonts w:cs="Arial"/>
              </w:rPr>
            </w:pPr>
            <w:r w:rsidRPr="00D41414">
              <w:rPr>
                <w:rFonts w:cs="Arial"/>
              </w:rPr>
              <w:t>Flúor</w:t>
            </w:r>
          </w:p>
          <w:p w:rsidR="00526BDD" w:rsidRPr="00D41414" w:rsidRDefault="00526BDD" w:rsidP="00D83C9D">
            <w:pPr>
              <w:jc w:val="center"/>
              <w:rPr>
                <w:rFonts w:cs="Arial"/>
              </w:rPr>
            </w:pPr>
            <w:r w:rsidRPr="00D41414">
              <w:rPr>
                <w:rFonts w:cs="Arial"/>
              </w:rPr>
              <w:t>Coliformes totais</w:t>
            </w:r>
          </w:p>
          <w:p w:rsidR="00526BDD" w:rsidRPr="00D41414" w:rsidRDefault="00526BDD" w:rsidP="00D83C9D">
            <w:pPr>
              <w:keepNext/>
              <w:jc w:val="center"/>
              <w:rPr>
                <w:rFonts w:cs="Arial"/>
              </w:rPr>
            </w:pPr>
            <w:r w:rsidRPr="00D41414">
              <w:rPr>
                <w:rFonts w:cs="Arial"/>
              </w:rPr>
              <w:t>Coliformes termo tolerante</w:t>
            </w:r>
          </w:p>
        </w:tc>
      </w:tr>
    </w:tbl>
    <w:p w:rsidR="00526BDD" w:rsidRDefault="00526BDD" w:rsidP="00D41414">
      <w:pPr>
        <w:pStyle w:val="Legenda"/>
        <w:ind w:firstLine="0"/>
        <w:rPr>
          <w:rFonts w:ascii="Times New Roman" w:hAnsi="Times New Roman" w:cs="Times New Roman"/>
          <w:color w:val="auto"/>
        </w:rPr>
      </w:pPr>
      <w:bookmarkStart w:id="168" w:name="_Toc460841879"/>
      <w:r w:rsidRPr="00D41414">
        <w:rPr>
          <w:rFonts w:ascii="Times New Roman" w:hAnsi="Times New Roman" w:cs="Times New Roman"/>
          <w:color w:val="auto"/>
        </w:rPr>
        <w:t xml:space="preserve">Tabela </w:t>
      </w:r>
      <w:r w:rsidR="006D5219" w:rsidRPr="00D41414">
        <w:rPr>
          <w:rFonts w:ascii="Times New Roman" w:hAnsi="Times New Roman" w:cs="Times New Roman"/>
          <w:color w:val="auto"/>
        </w:rPr>
        <w:fldChar w:fldCharType="begin"/>
      </w:r>
      <w:r w:rsidR="00FC1B5D" w:rsidRPr="00D41414">
        <w:rPr>
          <w:rFonts w:ascii="Times New Roman" w:hAnsi="Times New Roman" w:cs="Times New Roman"/>
          <w:color w:val="auto"/>
        </w:rPr>
        <w:instrText xml:space="preserve"> SEQ Tabela \* ARABIC </w:instrText>
      </w:r>
      <w:r w:rsidR="006D5219" w:rsidRPr="00D41414">
        <w:rPr>
          <w:rFonts w:ascii="Times New Roman" w:hAnsi="Times New Roman" w:cs="Times New Roman"/>
          <w:color w:val="auto"/>
        </w:rPr>
        <w:fldChar w:fldCharType="separate"/>
      </w:r>
      <w:r w:rsidRPr="00D41414">
        <w:rPr>
          <w:rFonts w:ascii="Times New Roman" w:hAnsi="Times New Roman" w:cs="Times New Roman"/>
          <w:noProof/>
          <w:color w:val="auto"/>
        </w:rPr>
        <w:t>26</w:t>
      </w:r>
      <w:r w:rsidR="006D5219" w:rsidRPr="00D41414">
        <w:rPr>
          <w:rFonts w:ascii="Times New Roman" w:hAnsi="Times New Roman" w:cs="Times New Roman"/>
          <w:noProof/>
          <w:color w:val="auto"/>
        </w:rPr>
        <w:fldChar w:fldCharType="end"/>
      </w:r>
      <w:r w:rsidRPr="00D41414">
        <w:rPr>
          <w:rFonts w:ascii="Times New Roman" w:hAnsi="Times New Roman" w:cs="Times New Roman"/>
          <w:color w:val="auto"/>
        </w:rPr>
        <w:t>- Quadro de análises -químicas, Biológica e Bacteriológica</w:t>
      </w:r>
      <w:bookmarkEnd w:id="168"/>
    </w:p>
    <w:p w:rsidR="00D41414" w:rsidRPr="00D41414" w:rsidRDefault="00D41414" w:rsidP="00D41414">
      <w:pPr>
        <w:rPr>
          <w:lang w:eastAsia="en-US"/>
        </w:rPr>
      </w:pPr>
    </w:p>
    <w:p w:rsidR="00526BDD" w:rsidRDefault="00526BDD" w:rsidP="00F3504A">
      <w:pPr>
        <w:ind w:firstLine="709"/>
        <w:jc w:val="both"/>
        <w:rPr>
          <w:bCs/>
          <w:sz w:val="24"/>
          <w:szCs w:val="24"/>
        </w:rPr>
      </w:pPr>
      <w:r w:rsidRPr="00D41414">
        <w:rPr>
          <w:bCs/>
          <w:sz w:val="24"/>
          <w:szCs w:val="24"/>
        </w:rPr>
        <w:t>A eficiência de tratamento em termos dessas análises monitoradas é de 100% de eficiência.</w:t>
      </w:r>
    </w:p>
    <w:p w:rsidR="00F3504A" w:rsidRDefault="00F3504A" w:rsidP="00F3504A">
      <w:pPr>
        <w:ind w:firstLine="709"/>
        <w:jc w:val="both"/>
        <w:rPr>
          <w:bCs/>
          <w:sz w:val="24"/>
          <w:szCs w:val="24"/>
        </w:rPr>
      </w:pPr>
    </w:p>
    <w:p w:rsidR="00F3504A" w:rsidRPr="00F3504A" w:rsidRDefault="00F3504A" w:rsidP="00F3504A">
      <w:pPr>
        <w:ind w:firstLine="709"/>
        <w:jc w:val="both"/>
        <w:rPr>
          <w:bCs/>
          <w:sz w:val="24"/>
          <w:szCs w:val="24"/>
        </w:rPr>
      </w:pPr>
    </w:p>
    <w:p w:rsidR="00F3504A" w:rsidRPr="00D41414" w:rsidRDefault="00F3504A" w:rsidP="00F3504A">
      <w:pPr>
        <w:jc w:val="both"/>
        <w:rPr>
          <w:b/>
          <w:bCs/>
          <w:sz w:val="24"/>
          <w:szCs w:val="24"/>
        </w:rPr>
      </w:pPr>
      <w:r w:rsidRPr="00D41414">
        <w:rPr>
          <w:b/>
          <w:bCs/>
          <w:sz w:val="24"/>
          <w:szCs w:val="24"/>
        </w:rPr>
        <w:t>Estação Elevatória de Água Tratada (EEAT)</w:t>
      </w:r>
    </w:p>
    <w:p w:rsidR="00F3504A" w:rsidRPr="00D41414" w:rsidRDefault="00F3504A" w:rsidP="00F3504A">
      <w:pPr>
        <w:jc w:val="both"/>
        <w:rPr>
          <w:b/>
          <w:bCs/>
          <w:sz w:val="24"/>
          <w:szCs w:val="24"/>
        </w:rPr>
      </w:pPr>
    </w:p>
    <w:p w:rsidR="00F3504A" w:rsidRPr="00D41414" w:rsidRDefault="00F3504A" w:rsidP="00F3504A">
      <w:pPr>
        <w:ind w:firstLine="709"/>
        <w:jc w:val="both"/>
        <w:rPr>
          <w:sz w:val="24"/>
          <w:szCs w:val="24"/>
        </w:rPr>
      </w:pPr>
      <w:r w:rsidRPr="00D41414">
        <w:rPr>
          <w:sz w:val="24"/>
          <w:szCs w:val="24"/>
        </w:rPr>
        <w:lastRenderedPageBreak/>
        <w:t>A EEAT está em bom estado de funcionamento e de conservação, bem protegida e com uma boa identificação.</w:t>
      </w:r>
    </w:p>
    <w:p w:rsidR="00F3504A" w:rsidRDefault="00F3504A">
      <w:pPr>
        <w:spacing w:after="160" w:line="259" w:lineRule="auto"/>
        <w:rPr>
          <w:rFonts w:ascii="Arial" w:hAnsi="Arial" w:cs="Arial"/>
          <w:bCs/>
          <w:sz w:val="24"/>
          <w:szCs w:val="24"/>
        </w:rPr>
      </w:pPr>
    </w:p>
    <w:p w:rsidR="00F3504A" w:rsidRDefault="00F3504A">
      <w:pPr>
        <w:spacing w:after="160" w:line="259" w:lineRule="auto"/>
        <w:rPr>
          <w:rFonts w:ascii="Arial" w:hAnsi="Arial" w:cs="Arial"/>
          <w:bCs/>
          <w:sz w:val="24"/>
          <w:szCs w:val="24"/>
        </w:rPr>
      </w:pPr>
      <w:r w:rsidRPr="00D41414">
        <w:rPr>
          <w:bCs/>
          <w:noProof/>
          <w:sz w:val="24"/>
          <w:szCs w:val="24"/>
        </w:rPr>
        <w:drawing>
          <wp:inline distT="0" distB="0" distL="0" distR="0">
            <wp:extent cx="4963886" cy="2672188"/>
            <wp:effectExtent l="0" t="0" r="8255" b="0"/>
            <wp:docPr id="94" name="Imagem 5" descr="H:\diagnostico kenicassio\fotos diagnostico\SAM_3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iagnostico kenicassio\fotos diagnostico\SAM_3374.JPG"/>
                    <pic:cNvPicPr>
                      <a:picLocks noChangeAspect="1" noChangeArrowheads="1"/>
                    </pic:cNvPicPr>
                  </pic:nvPicPr>
                  <pic:blipFill>
                    <a:blip r:embed="rId58" cstate="print"/>
                    <a:srcRect/>
                    <a:stretch>
                      <a:fillRect/>
                    </a:stretch>
                  </pic:blipFill>
                  <pic:spPr bwMode="auto">
                    <a:xfrm>
                      <a:off x="0" y="0"/>
                      <a:ext cx="4975530" cy="2678456"/>
                    </a:xfrm>
                    <a:prstGeom prst="rect">
                      <a:avLst/>
                    </a:prstGeom>
                    <a:noFill/>
                    <a:ln w="9525">
                      <a:noFill/>
                      <a:miter lim="800000"/>
                      <a:headEnd/>
                      <a:tailEnd/>
                    </a:ln>
                  </pic:spPr>
                </pic:pic>
              </a:graphicData>
            </a:graphic>
          </wp:inline>
        </w:drawing>
      </w:r>
    </w:p>
    <w:p w:rsidR="00F3504A" w:rsidRPr="00D41414" w:rsidRDefault="00F3504A" w:rsidP="00F3504A">
      <w:pPr>
        <w:pStyle w:val="Legenda"/>
        <w:ind w:firstLine="0"/>
        <w:rPr>
          <w:rFonts w:ascii="Times New Roman" w:hAnsi="Times New Roman" w:cs="Times New Roman"/>
          <w:color w:val="auto"/>
          <w:sz w:val="24"/>
          <w:szCs w:val="24"/>
        </w:rPr>
      </w:pPr>
      <w:bookmarkStart w:id="169" w:name="_Toc460841797"/>
      <w:r w:rsidRPr="00D41414">
        <w:rPr>
          <w:rFonts w:ascii="Times New Roman" w:hAnsi="Times New Roman" w:cs="Times New Roman"/>
          <w:color w:val="auto"/>
        </w:rPr>
        <w:t xml:space="preserve">Figura </w:t>
      </w:r>
      <w:r w:rsidR="006D5219" w:rsidRPr="00D41414">
        <w:rPr>
          <w:rFonts w:ascii="Times New Roman" w:hAnsi="Times New Roman" w:cs="Times New Roman"/>
          <w:color w:val="auto"/>
        </w:rPr>
        <w:fldChar w:fldCharType="begin"/>
      </w:r>
      <w:r w:rsidRPr="00D41414">
        <w:rPr>
          <w:rFonts w:ascii="Times New Roman" w:hAnsi="Times New Roman" w:cs="Times New Roman"/>
          <w:color w:val="auto"/>
        </w:rPr>
        <w:instrText xml:space="preserve"> SEQ Figura \* ARABIC </w:instrText>
      </w:r>
      <w:r w:rsidR="006D5219" w:rsidRPr="00D41414">
        <w:rPr>
          <w:rFonts w:ascii="Times New Roman" w:hAnsi="Times New Roman" w:cs="Times New Roman"/>
          <w:color w:val="auto"/>
        </w:rPr>
        <w:fldChar w:fldCharType="separate"/>
      </w:r>
      <w:r w:rsidRPr="00D41414">
        <w:rPr>
          <w:rFonts w:ascii="Times New Roman" w:hAnsi="Times New Roman" w:cs="Times New Roman"/>
          <w:noProof/>
          <w:color w:val="auto"/>
        </w:rPr>
        <w:t>36</w:t>
      </w:r>
      <w:r w:rsidR="006D5219" w:rsidRPr="00D41414">
        <w:rPr>
          <w:rFonts w:ascii="Times New Roman" w:hAnsi="Times New Roman" w:cs="Times New Roman"/>
          <w:noProof/>
          <w:color w:val="auto"/>
        </w:rPr>
        <w:fldChar w:fldCharType="end"/>
      </w:r>
      <w:r w:rsidRPr="00D41414">
        <w:rPr>
          <w:rFonts w:ascii="Times New Roman" w:hAnsi="Times New Roman" w:cs="Times New Roman"/>
          <w:color w:val="auto"/>
        </w:rPr>
        <w:t>- Estação Elevatória de Água Tratada</w:t>
      </w:r>
      <w:bookmarkEnd w:id="169"/>
    </w:p>
    <w:p w:rsidR="00F3504A" w:rsidRDefault="00F3504A" w:rsidP="00D41414">
      <w:pPr>
        <w:ind w:firstLine="709"/>
        <w:jc w:val="both"/>
        <w:rPr>
          <w:bCs/>
          <w:sz w:val="24"/>
          <w:szCs w:val="24"/>
        </w:rPr>
      </w:pPr>
    </w:p>
    <w:p w:rsidR="00526BDD" w:rsidRPr="00D41414" w:rsidRDefault="00526BDD" w:rsidP="00D41414">
      <w:pPr>
        <w:ind w:firstLine="709"/>
        <w:jc w:val="both"/>
        <w:rPr>
          <w:bCs/>
          <w:sz w:val="24"/>
          <w:szCs w:val="24"/>
        </w:rPr>
      </w:pPr>
      <w:r w:rsidRPr="00D41414">
        <w:rPr>
          <w:bCs/>
          <w:sz w:val="24"/>
          <w:szCs w:val="24"/>
        </w:rPr>
        <w:t>Em relação à atividade de retirada e instalação de bombas, o procedimento realizado é de praticidade e facilidade na execução desse serviço.</w:t>
      </w:r>
    </w:p>
    <w:p w:rsidR="00526BDD" w:rsidRPr="00D41414" w:rsidRDefault="00526BDD" w:rsidP="00D41414">
      <w:pPr>
        <w:ind w:firstLine="709"/>
        <w:jc w:val="both"/>
        <w:rPr>
          <w:bCs/>
          <w:sz w:val="24"/>
          <w:szCs w:val="24"/>
        </w:rPr>
      </w:pPr>
      <w:r w:rsidRPr="00D41414">
        <w:rPr>
          <w:bCs/>
          <w:sz w:val="24"/>
          <w:szCs w:val="24"/>
        </w:rPr>
        <w:t>Há um conjunto moto-bomba reserva instalado em paralelo para devido acionamento imediato, quando houver pane no principal.</w:t>
      </w:r>
    </w:p>
    <w:p w:rsidR="00526BDD" w:rsidRPr="00D41414" w:rsidRDefault="00526BDD" w:rsidP="00D41414">
      <w:pPr>
        <w:ind w:firstLine="709"/>
        <w:jc w:val="both"/>
        <w:rPr>
          <w:bCs/>
          <w:sz w:val="24"/>
          <w:szCs w:val="24"/>
        </w:rPr>
      </w:pPr>
      <w:r w:rsidRPr="00D41414">
        <w:rPr>
          <w:bCs/>
          <w:sz w:val="24"/>
          <w:szCs w:val="24"/>
        </w:rPr>
        <w:t>A operação de atividade dessa estação proporciona uma livre circulação dos operadores, fator que contribui para facilidade e realização do trabalho de</w:t>
      </w:r>
      <w:r w:rsidRPr="00376CA4">
        <w:rPr>
          <w:rFonts w:ascii="Arial" w:hAnsi="Arial" w:cs="Arial"/>
          <w:bCs/>
          <w:sz w:val="24"/>
          <w:szCs w:val="24"/>
        </w:rPr>
        <w:t xml:space="preserve"> manutenção </w:t>
      </w:r>
      <w:r w:rsidRPr="00D41414">
        <w:rPr>
          <w:bCs/>
          <w:sz w:val="24"/>
          <w:szCs w:val="24"/>
        </w:rPr>
        <w:t>da estação, além disso, a boa iluminação natural do local é outro ponto positivo que vem a somar juntamente com a boa circulação do ar existente também no local.</w:t>
      </w:r>
    </w:p>
    <w:p w:rsidR="00526BDD" w:rsidRPr="00D41414" w:rsidRDefault="00526BDD" w:rsidP="00D41414">
      <w:pPr>
        <w:ind w:firstLine="709"/>
        <w:jc w:val="both"/>
        <w:rPr>
          <w:bCs/>
          <w:sz w:val="24"/>
          <w:szCs w:val="24"/>
        </w:rPr>
      </w:pPr>
      <w:r w:rsidRPr="00D41414">
        <w:rPr>
          <w:bCs/>
          <w:sz w:val="24"/>
          <w:szCs w:val="24"/>
        </w:rPr>
        <w:t>Em relação as condições de manutenção dos quadros de comando e de força é considerada boa e positiva, e a freqüência de inspeção é realizada a cada 6 meses.</w:t>
      </w:r>
    </w:p>
    <w:p w:rsidR="00526BDD" w:rsidRPr="00D41414" w:rsidRDefault="00526BDD" w:rsidP="00D41414">
      <w:pPr>
        <w:ind w:firstLine="709"/>
        <w:jc w:val="both"/>
        <w:rPr>
          <w:bCs/>
          <w:sz w:val="24"/>
          <w:szCs w:val="24"/>
        </w:rPr>
      </w:pPr>
      <w:r w:rsidRPr="00D41414">
        <w:rPr>
          <w:bCs/>
          <w:sz w:val="24"/>
          <w:szCs w:val="24"/>
        </w:rPr>
        <w:t xml:space="preserve">Nesta estação possui um horímetro e segundo seus registros, o tempo do funcionamento médio das bombas é de 16h:20 min., e esta bomba é protegida por uma válvula de retenção, porém não existe dispositivos de proteção anti-golpe, e em relação a essa bomba, existe um conjunto moto-bomba para emergência, 1 unidade somente para devidas precauções. </w:t>
      </w:r>
    </w:p>
    <w:p w:rsidR="00526BDD" w:rsidRPr="00D41414" w:rsidRDefault="00526BDD" w:rsidP="00D41414">
      <w:pPr>
        <w:jc w:val="both"/>
        <w:rPr>
          <w:bCs/>
          <w:sz w:val="24"/>
          <w:szCs w:val="24"/>
        </w:rPr>
      </w:pPr>
    </w:p>
    <w:p w:rsidR="00526BDD" w:rsidRPr="00D41414" w:rsidRDefault="00526BDD" w:rsidP="00D41414">
      <w:pPr>
        <w:jc w:val="both"/>
        <w:rPr>
          <w:b/>
          <w:bCs/>
          <w:sz w:val="24"/>
          <w:szCs w:val="24"/>
        </w:rPr>
      </w:pPr>
      <w:r w:rsidRPr="00D41414">
        <w:rPr>
          <w:b/>
          <w:bCs/>
          <w:sz w:val="24"/>
          <w:szCs w:val="24"/>
        </w:rPr>
        <w:t>Adutora de água tratada (AAT)</w:t>
      </w:r>
    </w:p>
    <w:p w:rsidR="00526BDD" w:rsidRPr="00D41414" w:rsidRDefault="00526BDD" w:rsidP="00D41414">
      <w:pPr>
        <w:jc w:val="both"/>
        <w:rPr>
          <w:bCs/>
          <w:sz w:val="24"/>
          <w:szCs w:val="24"/>
        </w:rPr>
      </w:pPr>
    </w:p>
    <w:p w:rsidR="00526BDD" w:rsidRPr="00D41414" w:rsidRDefault="00526BDD" w:rsidP="00D41414">
      <w:pPr>
        <w:ind w:firstLine="709"/>
        <w:jc w:val="both"/>
        <w:rPr>
          <w:bCs/>
          <w:sz w:val="24"/>
          <w:szCs w:val="24"/>
        </w:rPr>
      </w:pPr>
      <w:r w:rsidRPr="00D41414">
        <w:rPr>
          <w:bCs/>
          <w:sz w:val="24"/>
          <w:szCs w:val="24"/>
        </w:rPr>
        <w:t>Em relação a AAT, como ponto crítico, não é realizada a manutenção preventiva desse equipamento, somente é realizada a manutenção do tipo corretiva.</w:t>
      </w:r>
    </w:p>
    <w:p w:rsidR="00526BDD" w:rsidRPr="00D41414" w:rsidRDefault="00526BDD" w:rsidP="00D41414">
      <w:pPr>
        <w:ind w:firstLine="709"/>
        <w:jc w:val="both"/>
        <w:rPr>
          <w:bCs/>
          <w:sz w:val="24"/>
          <w:szCs w:val="24"/>
        </w:rPr>
      </w:pPr>
      <w:r w:rsidRPr="00D41414">
        <w:rPr>
          <w:bCs/>
          <w:sz w:val="24"/>
          <w:szCs w:val="24"/>
        </w:rPr>
        <w:t>Há dificuldade de acesso para a manutenção da linha de adução, o registro de informações em relação aos dispositivos instalados na adutora é na forma de cadastro.</w:t>
      </w:r>
    </w:p>
    <w:p w:rsidR="00526BDD" w:rsidRPr="00D41414" w:rsidRDefault="00526BDD" w:rsidP="00D41414">
      <w:pPr>
        <w:ind w:firstLine="709"/>
        <w:jc w:val="both"/>
        <w:rPr>
          <w:bCs/>
          <w:sz w:val="24"/>
          <w:szCs w:val="24"/>
        </w:rPr>
      </w:pPr>
      <w:r w:rsidRPr="00D41414">
        <w:rPr>
          <w:bCs/>
          <w:sz w:val="24"/>
          <w:szCs w:val="24"/>
        </w:rPr>
        <w:t>Como ponto positivo referente á adutora de água tratada é que não ocorrem problemas com vazamentos e não há derivações de rede desta adutora.</w:t>
      </w:r>
    </w:p>
    <w:p w:rsidR="00526BDD" w:rsidRPr="00D41414" w:rsidRDefault="00526BDD" w:rsidP="00D41414">
      <w:pPr>
        <w:jc w:val="both"/>
        <w:rPr>
          <w:bCs/>
          <w:sz w:val="24"/>
          <w:szCs w:val="24"/>
        </w:rPr>
      </w:pPr>
    </w:p>
    <w:p w:rsidR="00526BDD" w:rsidRPr="00D41414" w:rsidRDefault="00526BDD" w:rsidP="00D41414">
      <w:pPr>
        <w:jc w:val="both"/>
        <w:rPr>
          <w:b/>
          <w:bCs/>
          <w:sz w:val="24"/>
          <w:szCs w:val="24"/>
        </w:rPr>
      </w:pPr>
      <w:r w:rsidRPr="00D41414">
        <w:rPr>
          <w:b/>
          <w:bCs/>
          <w:sz w:val="24"/>
          <w:szCs w:val="24"/>
        </w:rPr>
        <w:t>Reservação</w:t>
      </w:r>
    </w:p>
    <w:p w:rsidR="00526BDD" w:rsidRPr="00D41414" w:rsidRDefault="00526BDD" w:rsidP="00D41414">
      <w:pPr>
        <w:jc w:val="both"/>
        <w:rPr>
          <w:b/>
          <w:bCs/>
          <w:sz w:val="24"/>
          <w:szCs w:val="24"/>
        </w:rPr>
      </w:pPr>
    </w:p>
    <w:p w:rsidR="00526BDD" w:rsidRPr="00D41414" w:rsidRDefault="00526BDD" w:rsidP="00D41414">
      <w:pPr>
        <w:ind w:firstLine="709"/>
        <w:jc w:val="both"/>
        <w:rPr>
          <w:bCs/>
          <w:sz w:val="24"/>
          <w:szCs w:val="24"/>
        </w:rPr>
      </w:pPr>
      <w:r w:rsidRPr="00D41414">
        <w:rPr>
          <w:bCs/>
          <w:sz w:val="24"/>
          <w:szCs w:val="24"/>
        </w:rPr>
        <w:t>Em relação a reservação, há identificações nos reservatórios, toda a estrutura da área do reservatório é cercada, há dificuldade na questão da iluminação proveniente de toda essa estrutura, por que a área não está devidamente iluminada.</w:t>
      </w:r>
    </w:p>
    <w:p w:rsidR="00526BDD" w:rsidRPr="00D41414" w:rsidRDefault="00526BDD" w:rsidP="00D41414">
      <w:pPr>
        <w:jc w:val="both"/>
        <w:rPr>
          <w:bCs/>
          <w:sz w:val="24"/>
          <w:szCs w:val="24"/>
        </w:rPr>
      </w:pPr>
    </w:p>
    <w:p w:rsidR="00526BDD" w:rsidRPr="00D41414" w:rsidRDefault="00526BDD" w:rsidP="00D41414">
      <w:pPr>
        <w:tabs>
          <w:tab w:val="left" w:pos="5865"/>
        </w:tabs>
        <w:jc w:val="both"/>
        <w:rPr>
          <w:b/>
          <w:bCs/>
          <w:sz w:val="24"/>
          <w:szCs w:val="24"/>
        </w:rPr>
      </w:pPr>
      <w:r w:rsidRPr="00D41414">
        <w:rPr>
          <w:b/>
          <w:bCs/>
          <w:sz w:val="24"/>
          <w:szCs w:val="24"/>
        </w:rPr>
        <w:t>Características dos reservatórios</w:t>
      </w:r>
    </w:p>
    <w:p w:rsidR="00526BDD" w:rsidRPr="00376CA4" w:rsidRDefault="00526BDD" w:rsidP="00D41414">
      <w:pPr>
        <w:tabs>
          <w:tab w:val="left" w:pos="5865"/>
        </w:tabs>
        <w:jc w:val="both"/>
        <w:rPr>
          <w:rFonts w:ascii="Arial" w:hAnsi="Arial" w:cs="Arial"/>
          <w:b/>
          <w:bCs/>
          <w:sz w:val="24"/>
          <w:szCs w:val="24"/>
        </w:rPr>
      </w:pPr>
      <w:r w:rsidRPr="00D41414">
        <w:rPr>
          <w:b/>
          <w:bCs/>
          <w:sz w:val="24"/>
          <w:szCs w:val="24"/>
        </w:rPr>
        <w:tab/>
      </w:r>
    </w:p>
    <w:tbl>
      <w:tblPr>
        <w:tblStyle w:val="Tabelacomgrade"/>
        <w:tblW w:w="8505" w:type="dxa"/>
        <w:tblInd w:w="-5" w:type="dxa"/>
        <w:tblLook w:val="04A0" w:firstRow="1" w:lastRow="0" w:firstColumn="1" w:lastColumn="0" w:noHBand="0" w:noVBand="1"/>
      </w:tblPr>
      <w:tblGrid>
        <w:gridCol w:w="1918"/>
        <w:gridCol w:w="1924"/>
        <w:gridCol w:w="2664"/>
        <w:gridCol w:w="1999"/>
      </w:tblGrid>
      <w:tr w:rsidR="00526BDD" w:rsidRPr="00D41414" w:rsidTr="002329FF">
        <w:trPr>
          <w:trHeight w:val="454"/>
        </w:trPr>
        <w:tc>
          <w:tcPr>
            <w:tcW w:w="1918" w:type="dxa"/>
            <w:shd w:val="clear" w:color="auto" w:fill="D5DCE4" w:themeFill="text2" w:themeFillTint="33"/>
            <w:vAlign w:val="center"/>
          </w:tcPr>
          <w:p w:rsidR="00526BDD" w:rsidRPr="00D41414" w:rsidRDefault="00526BDD" w:rsidP="00D83C9D">
            <w:pPr>
              <w:jc w:val="center"/>
              <w:rPr>
                <w:b/>
                <w:bCs/>
              </w:rPr>
            </w:pPr>
            <w:r w:rsidRPr="00D41414">
              <w:rPr>
                <w:b/>
                <w:bCs/>
              </w:rPr>
              <w:t>N° de reservatórios</w:t>
            </w:r>
          </w:p>
        </w:tc>
        <w:tc>
          <w:tcPr>
            <w:tcW w:w="1924" w:type="dxa"/>
            <w:shd w:val="clear" w:color="auto" w:fill="D5DCE4" w:themeFill="text2" w:themeFillTint="33"/>
            <w:vAlign w:val="center"/>
          </w:tcPr>
          <w:p w:rsidR="00526BDD" w:rsidRPr="00D41414" w:rsidRDefault="00526BDD" w:rsidP="00D83C9D">
            <w:pPr>
              <w:jc w:val="center"/>
              <w:rPr>
                <w:b/>
                <w:bCs/>
              </w:rPr>
            </w:pPr>
            <w:r w:rsidRPr="00D41414">
              <w:rPr>
                <w:b/>
                <w:bCs/>
              </w:rPr>
              <w:t>Material</w:t>
            </w:r>
          </w:p>
        </w:tc>
        <w:tc>
          <w:tcPr>
            <w:tcW w:w="2664" w:type="dxa"/>
            <w:shd w:val="clear" w:color="auto" w:fill="D5DCE4" w:themeFill="text2" w:themeFillTint="33"/>
            <w:vAlign w:val="center"/>
          </w:tcPr>
          <w:p w:rsidR="00526BDD" w:rsidRPr="00D41414" w:rsidRDefault="00526BDD" w:rsidP="00D83C9D">
            <w:pPr>
              <w:jc w:val="center"/>
              <w:rPr>
                <w:b/>
                <w:bCs/>
              </w:rPr>
            </w:pPr>
            <w:r w:rsidRPr="00D41414">
              <w:rPr>
                <w:b/>
                <w:bCs/>
              </w:rPr>
              <w:t>Tipo</w:t>
            </w:r>
          </w:p>
        </w:tc>
        <w:tc>
          <w:tcPr>
            <w:tcW w:w="1999" w:type="dxa"/>
            <w:shd w:val="clear" w:color="auto" w:fill="D5DCE4" w:themeFill="text2" w:themeFillTint="33"/>
            <w:vAlign w:val="center"/>
          </w:tcPr>
          <w:p w:rsidR="00526BDD" w:rsidRPr="00D41414" w:rsidRDefault="00526BDD" w:rsidP="00D83C9D">
            <w:pPr>
              <w:jc w:val="center"/>
              <w:rPr>
                <w:b/>
                <w:bCs/>
              </w:rPr>
            </w:pPr>
            <w:r w:rsidRPr="00D41414">
              <w:rPr>
                <w:b/>
                <w:bCs/>
              </w:rPr>
              <w:t>Volume útil da reservação</w:t>
            </w:r>
          </w:p>
        </w:tc>
      </w:tr>
      <w:tr w:rsidR="00526BDD" w:rsidRPr="00D41414" w:rsidTr="002329FF">
        <w:trPr>
          <w:trHeight w:val="480"/>
        </w:trPr>
        <w:tc>
          <w:tcPr>
            <w:tcW w:w="1918" w:type="dxa"/>
            <w:vAlign w:val="center"/>
          </w:tcPr>
          <w:p w:rsidR="00526BDD" w:rsidRPr="00D41414" w:rsidRDefault="00526BDD" w:rsidP="00D83C9D">
            <w:pPr>
              <w:jc w:val="center"/>
              <w:rPr>
                <w:bCs/>
              </w:rPr>
            </w:pPr>
            <w:r w:rsidRPr="00D41414">
              <w:rPr>
                <w:bCs/>
              </w:rPr>
              <w:t>3</w:t>
            </w:r>
          </w:p>
        </w:tc>
        <w:tc>
          <w:tcPr>
            <w:tcW w:w="1924" w:type="dxa"/>
            <w:vAlign w:val="center"/>
          </w:tcPr>
          <w:p w:rsidR="00526BDD" w:rsidRPr="00D41414" w:rsidRDefault="00526BDD" w:rsidP="00D83C9D">
            <w:pPr>
              <w:jc w:val="center"/>
              <w:rPr>
                <w:bCs/>
              </w:rPr>
            </w:pPr>
            <w:r w:rsidRPr="00D41414">
              <w:rPr>
                <w:bCs/>
              </w:rPr>
              <w:t>Ferrocimento</w:t>
            </w:r>
          </w:p>
        </w:tc>
        <w:tc>
          <w:tcPr>
            <w:tcW w:w="2664" w:type="dxa"/>
            <w:vAlign w:val="center"/>
          </w:tcPr>
          <w:p w:rsidR="00526BDD" w:rsidRPr="00D41414" w:rsidRDefault="00526BDD" w:rsidP="00D83C9D">
            <w:pPr>
              <w:jc w:val="center"/>
              <w:rPr>
                <w:bCs/>
              </w:rPr>
            </w:pPr>
            <w:r w:rsidRPr="00D41414">
              <w:rPr>
                <w:bCs/>
              </w:rPr>
              <w:t>1 apoiado e 2 elevados</w:t>
            </w:r>
          </w:p>
        </w:tc>
        <w:tc>
          <w:tcPr>
            <w:tcW w:w="1999" w:type="dxa"/>
            <w:vAlign w:val="center"/>
          </w:tcPr>
          <w:p w:rsidR="00526BDD" w:rsidRPr="00D41414" w:rsidRDefault="00526BDD" w:rsidP="00D83C9D">
            <w:pPr>
              <w:keepNext/>
              <w:jc w:val="center"/>
              <w:rPr>
                <w:bCs/>
              </w:rPr>
            </w:pPr>
            <w:r w:rsidRPr="00D41414">
              <w:rPr>
                <w:bCs/>
              </w:rPr>
              <w:t>575 m³</w:t>
            </w:r>
          </w:p>
        </w:tc>
      </w:tr>
    </w:tbl>
    <w:p w:rsidR="00526BDD" w:rsidRPr="002329FF" w:rsidRDefault="00526BDD" w:rsidP="002329FF">
      <w:pPr>
        <w:pStyle w:val="Legenda"/>
        <w:ind w:firstLine="0"/>
        <w:rPr>
          <w:rFonts w:ascii="Times New Roman" w:eastAsia="Times New Roman" w:hAnsi="Times New Roman" w:cs="Times New Roman"/>
          <w:bCs w:val="0"/>
          <w:color w:val="auto"/>
          <w:lang w:eastAsia="pt-BR"/>
        </w:rPr>
      </w:pPr>
      <w:bookmarkStart w:id="170" w:name="_Toc460841880"/>
      <w:r w:rsidRPr="002329FF">
        <w:rPr>
          <w:rFonts w:ascii="Times New Roman" w:hAnsi="Times New Roman" w:cs="Times New Roman"/>
          <w:color w:val="auto"/>
        </w:rPr>
        <w:t xml:space="preserve">Tabela </w:t>
      </w:r>
      <w:r w:rsidR="006D5219" w:rsidRPr="002329FF">
        <w:rPr>
          <w:rFonts w:ascii="Times New Roman" w:hAnsi="Times New Roman" w:cs="Times New Roman"/>
          <w:color w:val="auto"/>
        </w:rPr>
        <w:fldChar w:fldCharType="begin"/>
      </w:r>
      <w:r w:rsidR="00FC1B5D" w:rsidRPr="002329FF">
        <w:rPr>
          <w:rFonts w:ascii="Times New Roman" w:hAnsi="Times New Roman" w:cs="Times New Roman"/>
          <w:color w:val="auto"/>
        </w:rPr>
        <w:instrText xml:space="preserve"> SEQ Tabela \* ARABIC </w:instrText>
      </w:r>
      <w:r w:rsidR="006D5219" w:rsidRPr="002329FF">
        <w:rPr>
          <w:rFonts w:ascii="Times New Roman" w:hAnsi="Times New Roman" w:cs="Times New Roman"/>
          <w:color w:val="auto"/>
        </w:rPr>
        <w:fldChar w:fldCharType="separate"/>
      </w:r>
      <w:r w:rsidRPr="002329FF">
        <w:rPr>
          <w:rFonts w:ascii="Times New Roman" w:hAnsi="Times New Roman" w:cs="Times New Roman"/>
          <w:noProof/>
          <w:color w:val="auto"/>
        </w:rPr>
        <w:t>27</w:t>
      </w:r>
      <w:r w:rsidR="006D5219" w:rsidRPr="002329FF">
        <w:rPr>
          <w:rFonts w:ascii="Times New Roman" w:hAnsi="Times New Roman" w:cs="Times New Roman"/>
          <w:noProof/>
          <w:color w:val="auto"/>
        </w:rPr>
        <w:fldChar w:fldCharType="end"/>
      </w:r>
      <w:r w:rsidRPr="002329FF">
        <w:rPr>
          <w:rFonts w:ascii="Times New Roman" w:hAnsi="Times New Roman" w:cs="Times New Roman"/>
          <w:color w:val="auto"/>
        </w:rPr>
        <w:t>- Quadro de reservatórios</w:t>
      </w:r>
      <w:bookmarkEnd w:id="170"/>
    </w:p>
    <w:p w:rsidR="00526BDD" w:rsidRPr="00D41414" w:rsidRDefault="00526BDD" w:rsidP="00D83C9D">
      <w:pPr>
        <w:jc w:val="both"/>
        <w:rPr>
          <w:bCs/>
        </w:rPr>
      </w:pPr>
    </w:p>
    <w:p w:rsidR="00526BDD" w:rsidRDefault="00F3504A" w:rsidP="00F3504A">
      <w:pPr>
        <w:tabs>
          <w:tab w:val="left" w:pos="1741"/>
        </w:tabs>
        <w:jc w:val="center"/>
        <w:rPr>
          <w:bCs/>
        </w:rPr>
      </w:pPr>
      <w:r w:rsidRPr="00376CA4">
        <w:rPr>
          <w:rFonts w:ascii="Arial" w:hAnsi="Arial" w:cs="Arial"/>
          <w:bCs/>
          <w:noProof/>
          <w:sz w:val="24"/>
          <w:szCs w:val="24"/>
        </w:rPr>
        <w:drawing>
          <wp:inline distT="0" distB="0" distL="0" distR="0">
            <wp:extent cx="4151757" cy="2824556"/>
            <wp:effectExtent l="0" t="0" r="1270" b="0"/>
            <wp:docPr id="95" name="Imagem 44" descr="\\AGROPECUARIA\Users\Public\Documents\diagnostico kenicassio\fotos diagnostico\SAM_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ROPECUARIA\Users\Public\Documents\diagnostico kenicassio\fotos diagnostico\SAM_34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63031" cy="2832226"/>
                    </a:xfrm>
                    <a:prstGeom prst="rect">
                      <a:avLst/>
                    </a:prstGeom>
                    <a:noFill/>
                    <a:ln>
                      <a:noFill/>
                    </a:ln>
                  </pic:spPr>
                </pic:pic>
              </a:graphicData>
            </a:graphic>
          </wp:inline>
        </w:drawing>
      </w:r>
    </w:p>
    <w:p w:rsidR="00526BDD" w:rsidRPr="00F3504A" w:rsidRDefault="00F3504A" w:rsidP="00F3504A">
      <w:pPr>
        <w:pStyle w:val="Legenda"/>
        <w:ind w:firstLine="0"/>
        <w:jc w:val="both"/>
        <w:rPr>
          <w:rFonts w:ascii="Times New Roman" w:hAnsi="Times New Roman" w:cs="Times New Roman"/>
          <w:color w:val="auto"/>
          <w:sz w:val="24"/>
          <w:szCs w:val="24"/>
        </w:rPr>
      </w:pPr>
      <w:r>
        <w:rPr>
          <w:rFonts w:ascii="Times New Roman" w:hAnsi="Times New Roman" w:cs="Times New Roman"/>
          <w:color w:val="auto"/>
        </w:rPr>
        <w:t xml:space="preserve">                            </w:t>
      </w:r>
      <w:bookmarkStart w:id="171" w:name="_Toc460841798"/>
      <w:r w:rsidRPr="002329FF">
        <w:rPr>
          <w:rFonts w:ascii="Times New Roman" w:hAnsi="Times New Roman" w:cs="Times New Roman"/>
          <w:color w:val="auto"/>
        </w:rPr>
        <w:t xml:space="preserve">Figura </w:t>
      </w:r>
      <w:r w:rsidR="006D5219" w:rsidRPr="002329FF">
        <w:rPr>
          <w:rFonts w:ascii="Times New Roman" w:hAnsi="Times New Roman" w:cs="Times New Roman"/>
          <w:color w:val="auto"/>
        </w:rPr>
        <w:fldChar w:fldCharType="begin"/>
      </w:r>
      <w:r w:rsidRPr="002329FF">
        <w:rPr>
          <w:rFonts w:ascii="Times New Roman" w:hAnsi="Times New Roman" w:cs="Times New Roman"/>
          <w:color w:val="auto"/>
        </w:rPr>
        <w:instrText xml:space="preserve"> SEQ Figura \* ARABIC </w:instrText>
      </w:r>
      <w:r w:rsidR="006D5219" w:rsidRPr="002329FF">
        <w:rPr>
          <w:rFonts w:ascii="Times New Roman" w:hAnsi="Times New Roman" w:cs="Times New Roman"/>
          <w:color w:val="auto"/>
        </w:rPr>
        <w:fldChar w:fldCharType="separate"/>
      </w:r>
      <w:r w:rsidRPr="002329FF">
        <w:rPr>
          <w:rFonts w:ascii="Times New Roman" w:hAnsi="Times New Roman" w:cs="Times New Roman"/>
          <w:noProof/>
          <w:color w:val="auto"/>
        </w:rPr>
        <w:t>37</w:t>
      </w:r>
      <w:r w:rsidR="006D5219" w:rsidRPr="002329FF">
        <w:rPr>
          <w:rFonts w:ascii="Times New Roman" w:hAnsi="Times New Roman" w:cs="Times New Roman"/>
          <w:noProof/>
          <w:color w:val="auto"/>
        </w:rPr>
        <w:fldChar w:fldCharType="end"/>
      </w:r>
      <w:r w:rsidRPr="002329FF">
        <w:rPr>
          <w:rFonts w:ascii="Times New Roman" w:hAnsi="Times New Roman" w:cs="Times New Roman"/>
          <w:color w:val="auto"/>
        </w:rPr>
        <w:t>- Um dos reservatórios da COPASA</w:t>
      </w:r>
      <w:bookmarkEnd w:id="171"/>
    </w:p>
    <w:p w:rsidR="00526BDD" w:rsidRPr="002329FF" w:rsidRDefault="00526BDD" w:rsidP="002329FF">
      <w:pPr>
        <w:jc w:val="both"/>
        <w:rPr>
          <w:b/>
          <w:bCs/>
          <w:sz w:val="24"/>
          <w:szCs w:val="24"/>
        </w:rPr>
      </w:pPr>
      <w:r w:rsidRPr="002329FF">
        <w:rPr>
          <w:b/>
          <w:bCs/>
          <w:sz w:val="24"/>
          <w:szCs w:val="24"/>
        </w:rPr>
        <w:t>Considerações Estruturais e Hidráulicas</w:t>
      </w:r>
    </w:p>
    <w:p w:rsidR="00526BDD" w:rsidRPr="002329FF" w:rsidRDefault="00526BDD" w:rsidP="002329FF">
      <w:pPr>
        <w:jc w:val="both"/>
        <w:rPr>
          <w:b/>
          <w:bCs/>
          <w:sz w:val="24"/>
          <w:szCs w:val="24"/>
        </w:rPr>
      </w:pPr>
    </w:p>
    <w:p w:rsidR="00526BDD" w:rsidRPr="002329FF" w:rsidRDefault="00526BDD" w:rsidP="002329FF">
      <w:pPr>
        <w:ind w:firstLine="709"/>
        <w:jc w:val="both"/>
        <w:rPr>
          <w:bCs/>
          <w:sz w:val="24"/>
          <w:szCs w:val="24"/>
        </w:rPr>
      </w:pPr>
      <w:r w:rsidRPr="002329FF">
        <w:rPr>
          <w:bCs/>
          <w:sz w:val="24"/>
          <w:szCs w:val="24"/>
        </w:rPr>
        <w:t>Todas as unidades de reservação se encontram em estado satisfatório em termo de conservação, e a capacidade dos reservatórios será necessária a ampliação, tendo em vista a tendência do crescimento populacional do município de Arinos.</w:t>
      </w:r>
    </w:p>
    <w:p w:rsidR="002329FF" w:rsidRDefault="002329FF" w:rsidP="002329FF">
      <w:pPr>
        <w:spacing w:after="160"/>
        <w:rPr>
          <w:b/>
          <w:bCs/>
          <w:sz w:val="24"/>
          <w:szCs w:val="24"/>
        </w:rPr>
      </w:pPr>
    </w:p>
    <w:p w:rsidR="002329FF" w:rsidRDefault="00526BDD" w:rsidP="002329FF">
      <w:pPr>
        <w:spacing w:after="160" w:line="259" w:lineRule="auto"/>
        <w:rPr>
          <w:b/>
          <w:bCs/>
          <w:sz w:val="24"/>
          <w:szCs w:val="24"/>
        </w:rPr>
      </w:pPr>
      <w:r w:rsidRPr="002329FF">
        <w:rPr>
          <w:b/>
          <w:bCs/>
          <w:sz w:val="24"/>
          <w:szCs w:val="24"/>
        </w:rPr>
        <w:t>Redes de distribuição</w:t>
      </w:r>
    </w:p>
    <w:p w:rsidR="002329FF" w:rsidRDefault="00526BDD" w:rsidP="002329FF">
      <w:pPr>
        <w:ind w:firstLine="708"/>
        <w:jc w:val="both"/>
        <w:rPr>
          <w:bCs/>
          <w:sz w:val="24"/>
          <w:szCs w:val="24"/>
        </w:rPr>
      </w:pPr>
      <w:r w:rsidRPr="002329FF">
        <w:rPr>
          <w:bCs/>
          <w:sz w:val="24"/>
          <w:szCs w:val="24"/>
        </w:rPr>
        <w:t xml:space="preserve">Em relação às redes de distribuição, há utilização de cadastros atualizados, nesta rede, </w:t>
      </w:r>
      <w:r w:rsidR="002329FF">
        <w:rPr>
          <w:bCs/>
          <w:sz w:val="24"/>
          <w:szCs w:val="24"/>
        </w:rPr>
        <w:t>verifica-se mponto de descargas que ocorre semanalmente na grande maioria dos res-</w:t>
      </w:r>
    </w:p>
    <w:p w:rsidR="00526BDD" w:rsidRPr="002329FF" w:rsidRDefault="00526BDD" w:rsidP="002329FF">
      <w:pPr>
        <w:jc w:val="both"/>
        <w:rPr>
          <w:bCs/>
          <w:sz w:val="24"/>
          <w:szCs w:val="24"/>
        </w:rPr>
      </w:pPr>
      <w:r w:rsidRPr="002329FF">
        <w:rPr>
          <w:bCs/>
          <w:sz w:val="24"/>
          <w:szCs w:val="24"/>
        </w:rPr>
        <w:t>gistros.</w:t>
      </w:r>
    </w:p>
    <w:p w:rsidR="00526BDD" w:rsidRPr="002329FF" w:rsidRDefault="00526BDD" w:rsidP="002329FF">
      <w:pPr>
        <w:ind w:firstLine="709"/>
        <w:jc w:val="both"/>
        <w:rPr>
          <w:bCs/>
          <w:sz w:val="24"/>
          <w:szCs w:val="24"/>
        </w:rPr>
      </w:pPr>
      <w:r w:rsidRPr="002329FF">
        <w:rPr>
          <w:bCs/>
          <w:sz w:val="24"/>
          <w:szCs w:val="24"/>
        </w:rPr>
        <w:t>Esses pontos de descargas estão devidamente protegidos, em relação às pressões da rede, como ponto positivo, verifica-se a não existência de áreas críticas de baixa pressão de rede, e as pressões mínimas e máximas são obedecidas.</w:t>
      </w:r>
    </w:p>
    <w:p w:rsidR="00526BDD" w:rsidRPr="002329FF" w:rsidRDefault="00526BDD" w:rsidP="002329FF">
      <w:pPr>
        <w:ind w:firstLine="709"/>
        <w:jc w:val="both"/>
        <w:rPr>
          <w:bCs/>
          <w:sz w:val="24"/>
          <w:szCs w:val="24"/>
        </w:rPr>
      </w:pPr>
      <w:r w:rsidRPr="002329FF">
        <w:rPr>
          <w:bCs/>
          <w:sz w:val="24"/>
          <w:szCs w:val="24"/>
        </w:rPr>
        <w:t>A rede de distribuição não é setorizada, a população atendida pelo abastecimento de água é de 13.980(dados referentes até novembro de 2015).</w:t>
      </w:r>
    </w:p>
    <w:p w:rsidR="00526BDD" w:rsidRPr="002329FF" w:rsidRDefault="00526BDD" w:rsidP="002329FF">
      <w:pPr>
        <w:ind w:firstLine="709"/>
        <w:jc w:val="both"/>
        <w:rPr>
          <w:bCs/>
          <w:sz w:val="24"/>
          <w:szCs w:val="24"/>
        </w:rPr>
      </w:pPr>
      <w:r w:rsidRPr="002329FF">
        <w:rPr>
          <w:bCs/>
          <w:sz w:val="24"/>
          <w:szCs w:val="24"/>
        </w:rPr>
        <w:lastRenderedPageBreak/>
        <w:t xml:space="preserve">A população atendida pela Copasa pelo abastecimento de água é de 79,09 % do total de habitantes do município de Arinos que é de 17.674 pessoas. </w:t>
      </w:r>
    </w:p>
    <w:p w:rsidR="00526BDD" w:rsidRPr="002329FF" w:rsidRDefault="00526BDD" w:rsidP="002329FF">
      <w:pPr>
        <w:ind w:firstLine="709"/>
        <w:jc w:val="both"/>
        <w:rPr>
          <w:bCs/>
          <w:sz w:val="24"/>
          <w:szCs w:val="24"/>
        </w:rPr>
      </w:pPr>
      <w:r w:rsidRPr="002329FF">
        <w:rPr>
          <w:bCs/>
          <w:sz w:val="24"/>
          <w:szCs w:val="24"/>
        </w:rPr>
        <w:t>Esse abastecimento de água para a população é contínuo, e a paralisação desse serviço prestado é comunicado via rádio para os mesmos.</w:t>
      </w:r>
    </w:p>
    <w:p w:rsidR="00526BDD" w:rsidRPr="002329FF" w:rsidRDefault="00526BDD" w:rsidP="002329FF">
      <w:pPr>
        <w:ind w:firstLine="709"/>
        <w:jc w:val="both"/>
        <w:rPr>
          <w:bCs/>
          <w:sz w:val="24"/>
          <w:szCs w:val="24"/>
        </w:rPr>
      </w:pPr>
      <w:r w:rsidRPr="002329FF">
        <w:rPr>
          <w:bCs/>
          <w:sz w:val="24"/>
          <w:szCs w:val="24"/>
        </w:rPr>
        <w:t>As manobras para a manutenção de rede são registradas, em relação ao controle de perdas, a Copasa providencia medidas cabíveis através dos seguintes meios:</w:t>
      </w:r>
    </w:p>
    <w:p w:rsidR="00526BDD" w:rsidRPr="002329FF" w:rsidRDefault="00526BDD" w:rsidP="002329FF">
      <w:pPr>
        <w:pStyle w:val="PargrafodaLista"/>
        <w:widowControl/>
        <w:numPr>
          <w:ilvl w:val="0"/>
          <w:numId w:val="28"/>
        </w:numPr>
        <w:autoSpaceDE/>
        <w:autoSpaceDN/>
        <w:ind w:right="0"/>
        <w:contextualSpacing/>
        <w:rPr>
          <w:rFonts w:ascii="Times New Roman" w:eastAsia="Times New Roman" w:hAnsi="Times New Roman" w:cs="Times New Roman"/>
          <w:bCs/>
          <w:sz w:val="24"/>
          <w:szCs w:val="24"/>
          <w:lang w:val="pt-BR" w:eastAsia="pt-BR"/>
        </w:rPr>
      </w:pPr>
      <w:r w:rsidRPr="002329FF">
        <w:rPr>
          <w:rFonts w:ascii="Times New Roman" w:eastAsia="Times New Roman" w:hAnsi="Times New Roman" w:cs="Times New Roman"/>
          <w:bCs/>
          <w:sz w:val="24"/>
          <w:szCs w:val="24"/>
          <w:lang w:val="pt-BR" w:eastAsia="pt-BR"/>
        </w:rPr>
        <w:t>Avaliação do volume de produção macro medido distribuído e micro medido consumido</w:t>
      </w:r>
    </w:p>
    <w:p w:rsidR="00526BDD" w:rsidRPr="002329FF" w:rsidRDefault="00526BDD" w:rsidP="002329FF">
      <w:pPr>
        <w:pStyle w:val="PargrafodaLista"/>
        <w:widowControl/>
        <w:numPr>
          <w:ilvl w:val="0"/>
          <w:numId w:val="28"/>
        </w:numPr>
        <w:autoSpaceDE/>
        <w:autoSpaceDN/>
        <w:ind w:right="0"/>
        <w:contextualSpacing/>
        <w:rPr>
          <w:rFonts w:ascii="Times New Roman" w:eastAsia="Times New Roman" w:hAnsi="Times New Roman" w:cs="Times New Roman"/>
          <w:bCs/>
          <w:sz w:val="24"/>
          <w:szCs w:val="24"/>
          <w:lang w:val="pt-BR" w:eastAsia="pt-BR"/>
        </w:rPr>
      </w:pPr>
      <w:r w:rsidRPr="002329FF">
        <w:rPr>
          <w:rFonts w:ascii="Times New Roman" w:eastAsia="Times New Roman" w:hAnsi="Times New Roman" w:cs="Times New Roman"/>
          <w:bCs/>
          <w:sz w:val="24"/>
          <w:szCs w:val="24"/>
          <w:lang w:val="pt-BR" w:eastAsia="pt-BR"/>
        </w:rPr>
        <w:t>Detectado as perdas, há a realização de uma pesquisa dos possíveis pontos de vazamentos por meio do equipamento Geofone.</w:t>
      </w:r>
    </w:p>
    <w:p w:rsidR="00526BDD" w:rsidRPr="002329FF" w:rsidRDefault="00526BDD" w:rsidP="002329FF">
      <w:pPr>
        <w:pStyle w:val="PargrafodaLista"/>
        <w:widowControl/>
        <w:numPr>
          <w:ilvl w:val="0"/>
          <w:numId w:val="28"/>
        </w:numPr>
        <w:autoSpaceDE/>
        <w:autoSpaceDN/>
        <w:ind w:right="0"/>
        <w:contextualSpacing/>
        <w:rPr>
          <w:rFonts w:ascii="Times New Roman" w:eastAsia="Times New Roman" w:hAnsi="Times New Roman" w:cs="Times New Roman"/>
          <w:bCs/>
          <w:sz w:val="24"/>
          <w:szCs w:val="24"/>
          <w:lang w:val="pt-BR" w:eastAsia="pt-BR"/>
        </w:rPr>
      </w:pPr>
      <w:r w:rsidRPr="002329FF">
        <w:rPr>
          <w:rFonts w:ascii="Times New Roman" w:eastAsia="Times New Roman" w:hAnsi="Times New Roman" w:cs="Times New Roman"/>
          <w:bCs/>
          <w:sz w:val="24"/>
          <w:szCs w:val="24"/>
          <w:lang w:val="pt-BR" w:eastAsia="pt-BR"/>
        </w:rPr>
        <w:t xml:space="preserve">Melhorias operacionais em redes despadronizadas com as devidas substituições das mesmas </w:t>
      </w:r>
    </w:p>
    <w:p w:rsidR="00526BDD" w:rsidRPr="002329FF" w:rsidRDefault="00526BDD" w:rsidP="002329FF">
      <w:pPr>
        <w:pStyle w:val="PargrafodaLista"/>
        <w:widowControl/>
        <w:numPr>
          <w:ilvl w:val="0"/>
          <w:numId w:val="28"/>
        </w:numPr>
        <w:autoSpaceDE/>
        <w:autoSpaceDN/>
        <w:ind w:right="0"/>
        <w:contextualSpacing/>
        <w:rPr>
          <w:rFonts w:ascii="Times New Roman" w:eastAsia="Times New Roman" w:hAnsi="Times New Roman" w:cs="Times New Roman"/>
          <w:bCs/>
          <w:sz w:val="24"/>
          <w:szCs w:val="24"/>
          <w:lang w:val="pt-BR" w:eastAsia="pt-BR"/>
        </w:rPr>
      </w:pPr>
      <w:r w:rsidRPr="002329FF">
        <w:rPr>
          <w:rFonts w:ascii="Times New Roman" w:eastAsia="Times New Roman" w:hAnsi="Times New Roman" w:cs="Times New Roman"/>
          <w:bCs/>
          <w:sz w:val="24"/>
          <w:szCs w:val="24"/>
          <w:lang w:val="pt-BR" w:eastAsia="pt-BR"/>
        </w:rPr>
        <w:t>Retirada de pontos de tomadas não convertidos em receitas</w:t>
      </w:r>
    </w:p>
    <w:p w:rsidR="00526BDD" w:rsidRPr="002329FF" w:rsidRDefault="00526BDD" w:rsidP="002329FF">
      <w:pPr>
        <w:ind w:firstLine="709"/>
        <w:jc w:val="both"/>
        <w:rPr>
          <w:bCs/>
          <w:sz w:val="24"/>
          <w:szCs w:val="24"/>
        </w:rPr>
      </w:pPr>
      <w:r w:rsidRPr="002329FF">
        <w:rPr>
          <w:bCs/>
          <w:sz w:val="24"/>
          <w:szCs w:val="24"/>
        </w:rPr>
        <w:t>Em relação à execução de controle diário de cloro residual livre na rede de distribuição, como ponto fraco, não é realizada com abrangência suficiente nos pontos de maior detenção de água no sistema de distribuição, geralmente isso deveria ser feito nas pontas.</w:t>
      </w:r>
    </w:p>
    <w:p w:rsidR="00526BDD" w:rsidRPr="002329FF" w:rsidRDefault="00526BDD" w:rsidP="002329FF">
      <w:pPr>
        <w:ind w:firstLine="709"/>
        <w:jc w:val="both"/>
        <w:rPr>
          <w:bCs/>
          <w:sz w:val="24"/>
          <w:szCs w:val="24"/>
        </w:rPr>
      </w:pPr>
      <w:r w:rsidRPr="002329FF">
        <w:rPr>
          <w:bCs/>
          <w:sz w:val="24"/>
          <w:szCs w:val="24"/>
        </w:rPr>
        <w:t>É realizada a verificação dos demais parâmetros da rede de distribuição e também do cloro residual nas pontas dessa rede, conforme a exigência da portaria do Ministério da Saúde2914/2011.</w:t>
      </w:r>
    </w:p>
    <w:p w:rsidR="00526BDD" w:rsidRPr="00376CA4" w:rsidRDefault="00526BDD" w:rsidP="00D83C9D">
      <w:pPr>
        <w:jc w:val="both"/>
        <w:rPr>
          <w:rFonts w:ascii="Arial" w:hAnsi="Arial" w:cs="Arial"/>
          <w:bCs/>
          <w:sz w:val="24"/>
          <w:szCs w:val="24"/>
        </w:rPr>
      </w:pPr>
    </w:p>
    <w:p w:rsidR="00526BDD" w:rsidRPr="002329FF" w:rsidRDefault="00526BDD" w:rsidP="002329FF">
      <w:pPr>
        <w:jc w:val="both"/>
        <w:rPr>
          <w:b/>
          <w:bCs/>
          <w:sz w:val="24"/>
          <w:szCs w:val="24"/>
        </w:rPr>
      </w:pPr>
      <w:r w:rsidRPr="002329FF">
        <w:rPr>
          <w:b/>
          <w:bCs/>
          <w:sz w:val="24"/>
          <w:szCs w:val="24"/>
        </w:rPr>
        <w:t>Ligações Prediais</w:t>
      </w:r>
    </w:p>
    <w:p w:rsidR="00526BDD" w:rsidRPr="002329FF" w:rsidRDefault="00526BDD" w:rsidP="002329FF">
      <w:pPr>
        <w:jc w:val="both"/>
        <w:rPr>
          <w:b/>
          <w:bCs/>
          <w:sz w:val="24"/>
          <w:szCs w:val="24"/>
        </w:rPr>
      </w:pPr>
    </w:p>
    <w:p w:rsidR="00526BDD" w:rsidRPr="002329FF" w:rsidRDefault="00526BDD" w:rsidP="002329FF">
      <w:pPr>
        <w:pStyle w:val="PargrafodaLista"/>
        <w:widowControl/>
        <w:numPr>
          <w:ilvl w:val="0"/>
          <w:numId w:val="29"/>
        </w:numPr>
        <w:autoSpaceDE/>
        <w:autoSpaceDN/>
        <w:ind w:right="0"/>
        <w:contextualSpacing/>
        <w:rPr>
          <w:rFonts w:ascii="Times New Roman" w:eastAsia="Times New Roman" w:hAnsi="Times New Roman" w:cs="Times New Roman"/>
          <w:bCs/>
          <w:sz w:val="24"/>
          <w:szCs w:val="24"/>
          <w:lang w:eastAsia="pt-BR"/>
        </w:rPr>
      </w:pPr>
      <w:r w:rsidRPr="002329FF">
        <w:rPr>
          <w:rFonts w:ascii="Times New Roman" w:eastAsia="Times New Roman" w:hAnsi="Times New Roman" w:cs="Times New Roman"/>
          <w:bCs/>
          <w:sz w:val="24"/>
          <w:szCs w:val="24"/>
          <w:lang w:eastAsia="pt-BR"/>
        </w:rPr>
        <w:t>4.451 ligações</w:t>
      </w:r>
    </w:p>
    <w:p w:rsidR="00526BDD" w:rsidRPr="002329FF" w:rsidRDefault="00526BDD" w:rsidP="002329FF">
      <w:pPr>
        <w:pStyle w:val="PargrafodaLista"/>
        <w:ind w:left="1429"/>
        <w:rPr>
          <w:rFonts w:ascii="Times New Roman" w:eastAsia="Times New Roman" w:hAnsi="Times New Roman" w:cs="Times New Roman"/>
          <w:bCs/>
          <w:sz w:val="24"/>
          <w:szCs w:val="24"/>
          <w:lang w:eastAsia="pt-BR"/>
        </w:rPr>
      </w:pPr>
    </w:p>
    <w:p w:rsidR="00526BDD" w:rsidRPr="002329FF" w:rsidRDefault="00526BDD" w:rsidP="002329FF">
      <w:pPr>
        <w:jc w:val="both"/>
        <w:rPr>
          <w:bCs/>
          <w:sz w:val="24"/>
          <w:szCs w:val="24"/>
        </w:rPr>
      </w:pPr>
      <w:r w:rsidRPr="002329FF">
        <w:rPr>
          <w:b/>
          <w:bCs/>
          <w:sz w:val="24"/>
          <w:szCs w:val="24"/>
        </w:rPr>
        <w:t>Medição (micro e macro medição) e controle do sistema</w:t>
      </w:r>
    </w:p>
    <w:p w:rsidR="00526BDD" w:rsidRPr="002329FF" w:rsidRDefault="00526BDD" w:rsidP="002329FF">
      <w:pPr>
        <w:jc w:val="both"/>
        <w:rPr>
          <w:b/>
          <w:bCs/>
          <w:sz w:val="24"/>
          <w:szCs w:val="24"/>
        </w:rPr>
      </w:pPr>
    </w:p>
    <w:p w:rsidR="00526BDD" w:rsidRDefault="00526BDD" w:rsidP="002329FF">
      <w:pPr>
        <w:ind w:firstLine="709"/>
        <w:jc w:val="both"/>
        <w:rPr>
          <w:bCs/>
          <w:sz w:val="24"/>
          <w:szCs w:val="24"/>
        </w:rPr>
      </w:pPr>
      <w:r w:rsidRPr="002329FF">
        <w:rPr>
          <w:bCs/>
          <w:sz w:val="24"/>
          <w:szCs w:val="24"/>
        </w:rPr>
        <w:t>Existe o processo de Hidrometração com a totalidade de 4.451 hidrômetros referente às ligações realizadas.</w:t>
      </w:r>
    </w:p>
    <w:p w:rsidR="002329FF" w:rsidRPr="002329FF" w:rsidRDefault="002329FF" w:rsidP="002329FF">
      <w:pPr>
        <w:ind w:firstLine="709"/>
        <w:jc w:val="both"/>
        <w:rPr>
          <w:bCs/>
          <w:sz w:val="24"/>
          <w:szCs w:val="24"/>
        </w:rPr>
      </w:pPr>
    </w:p>
    <w:p w:rsidR="00526BDD" w:rsidRPr="002329FF" w:rsidRDefault="00526BDD" w:rsidP="00D83C9D">
      <w:pPr>
        <w:jc w:val="both"/>
        <w:rPr>
          <w:b/>
          <w:bCs/>
          <w:sz w:val="24"/>
          <w:szCs w:val="24"/>
        </w:rPr>
      </w:pPr>
      <w:r w:rsidRPr="002329FF">
        <w:rPr>
          <w:b/>
          <w:bCs/>
          <w:sz w:val="24"/>
          <w:szCs w:val="24"/>
        </w:rPr>
        <w:t>Deficiências do sistema</w:t>
      </w:r>
    </w:p>
    <w:p w:rsidR="00526BDD" w:rsidRPr="002329FF" w:rsidRDefault="00526BDD" w:rsidP="00D83C9D">
      <w:pPr>
        <w:jc w:val="both"/>
        <w:rPr>
          <w:b/>
          <w:bCs/>
          <w:sz w:val="24"/>
          <w:szCs w:val="24"/>
        </w:rPr>
      </w:pPr>
    </w:p>
    <w:tbl>
      <w:tblPr>
        <w:tblStyle w:val="Tabelacomgrade"/>
        <w:tblW w:w="7437" w:type="dxa"/>
        <w:jc w:val="center"/>
        <w:tblLook w:val="04A0" w:firstRow="1" w:lastRow="0" w:firstColumn="1" w:lastColumn="0" w:noHBand="0" w:noVBand="1"/>
      </w:tblPr>
      <w:tblGrid>
        <w:gridCol w:w="7437"/>
      </w:tblGrid>
      <w:tr w:rsidR="00526BDD" w:rsidRPr="002329FF" w:rsidTr="00526BDD">
        <w:trPr>
          <w:trHeight w:val="363"/>
          <w:jc w:val="center"/>
        </w:trPr>
        <w:tc>
          <w:tcPr>
            <w:tcW w:w="7437" w:type="dxa"/>
            <w:shd w:val="clear" w:color="auto" w:fill="D5DCE4" w:themeFill="text2" w:themeFillTint="33"/>
            <w:vAlign w:val="center"/>
          </w:tcPr>
          <w:p w:rsidR="00526BDD" w:rsidRPr="002329FF" w:rsidRDefault="00526BDD" w:rsidP="00D83C9D">
            <w:pPr>
              <w:jc w:val="center"/>
              <w:rPr>
                <w:bCs/>
              </w:rPr>
            </w:pPr>
            <w:r w:rsidRPr="002329FF">
              <w:rPr>
                <w:bCs/>
              </w:rPr>
              <w:t>Manancial desprotegido</w:t>
            </w:r>
          </w:p>
        </w:tc>
      </w:tr>
      <w:tr w:rsidR="00526BDD" w:rsidRPr="002329FF" w:rsidTr="00526BDD">
        <w:trPr>
          <w:trHeight w:val="363"/>
          <w:jc w:val="center"/>
        </w:trPr>
        <w:tc>
          <w:tcPr>
            <w:tcW w:w="7437" w:type="dxa"/>
            <w:vAlign w:val="center"/>
          </w:tcPr>
          <w:p w:rsidR="00526BDD" w:rsidRPr="002329FF" w:rsidRDefault="00526BDD" w:rsidP="00D83C9D">
            <w:pPr>
              <w:jc w:val="center"/>
              <w:rPr>
                <w:bCs/>
              </w:rPr>
            </w:pPr>
            <w:r w:rsidRPr="002329FF">
              <w:rPr>
                <w:bCs/>
              </w:rPr>
              <w:t>Existência de fontes poluidoras (lavouras)</w:t>
            </w:r>
          </w:p>
        </w:tc>
      </w:tr>
      <w:tr w:rsidR="00526BDD" w:rsidRPr="002329FF" w:rsidTr="00526BDD">
        <w:trPr>
          <w:trHeight w:val="363"/>
          <w:jc w:val="center"/>
        </w:trPr>
        <w:tc>
          <w:tcPr>
            <w:tcW w:w="7437" w:type="dxa"/>
            <w:shd w:val="clear" w:color="auto" w:fill="D5DCE4" w:themeFill="text2" w:themeFillTint="33"/>
            <w:vAlign w:val="center"/>
          </w:tcPr>
          <w:p w:rsidR="00526BDD" w:rsidRPr="002329FF" w:rsidRDefault="00526BDD" w:rsidP="00D83C9D">
            <w:pPr>
              <w:jc w:val="center"/>
              <w:rPr>
                <w:bCs/>
              </w:rPr>
            </w:pPr>
            <w:r w:rsidRPr="002329FF">
              <w:rPr>
                <w:bCs/>
              </w:rPr>
              <w:t>Volume de reservação insuficiente</w:t>
            </w:r>
          </w:p>
        </w:tc>
      </w:tr>
      <w:tr w:rsidR="00526BDD" w:rsidRPr="002329FF" w:rsidTr="00526BDD">
        <w:trPr>
          <w:trHeight w:val="363"/>
          <w:jc w:val="center"/>
        </w:trPr>
        <w:tc>
          <w:tcPr>
            <w:tcW w:w="7437" w:type="dxa"/>
            <w:vAlign w:val="center"/>
          </w:tcPr>
          <w:p w:rsidR="00526BDD" w:rsidRPr="002329FF" w:rsidRDefault="00526BDD" w:rsidP="00D83C9D">
            <w:pPr>
              <w:jc w:val="center"/>
              <w:rPr>
                <w:bCs/>
              </w:rPr>
            </w:pPr>
            <w:r w:rsidRPr="002329FF">
              <w:rPr>
                <w:bCs/>
              </w:rPr>
              <w:t>Números de registros de descargas insuficientes</w:t>
            </w:r>
          </w:p>
        </w:tc>
      </w:tr>
      <w:tr w:rsidR="00526BDD" w:rsidRPr="00376CA4" w:rsidTr="00526BDD">
        <w:trPr>
          <w:trHeight w:val="383"/>
          <w:jc w:val="center"/>
        </w:trPr>
        <w:tc>
          <w:tcPr>
            <w:tcW w:w="7437" w:type="dxa"/>
            <w:shd w:val="clear" w:color="auto" w:fill="D5DCE4" w:themeFill="text2" w:themeFillTint="33"/>
            <w:vAlign w:val="center"/>
          </w:tcPr>
          <w:p w:rsidR="00526BDD" w:rsidRPr="00376CA4" w:rsidRDefault="00526BDD" w:rsidP="00D83C9D">
            <w:pPr>
              <w:keepNext/>
              <w:jc w:val="center"/>
              <w:rPr>
                <w:rFonts w:cs="Arial"/>
                <w:bCs/>
                <w:sz w:val="24"/>
                <w:szCs w:val="24"/>
              </w:rPr>
            </w:pPr>
            <w:r w:rsidRPr="00376CA4">
              <w:rPr>
                <w:rFonts w:cs="Arial"/>
                <w:bCs/>
                <w:sz w:val="24"/>
                <w:szCs w:val="24"/>
              </w:rPr>
              <w:t>Números de registros de manobras insuficientes</w:t>
            </w:r>
          </w:p>
        </w:tc>
      </w:tr>
    </w:tbl>
    <w:p w:rsidR="00526BDD" w:rsidRDefault="00526BDD" w:rsidP="00D83C9D">
      <w:pPr>
        <w:pStyle w:val="Legenda"/>
        <w:rPr>
          <w:rFonts w:ascii="Times New Roman" w:hAnsi="Times New Roman" w:cs="Times New Roman"/>
          <w:color w:val="auto"/>
        </w:rPr>
      </w:pPr>
      <w:bookmarkStart w:id="172" w:name="_Toc460841881"/>
      <w:r w:rsidRPr="002329FF">
        <w:rPr>
          <w:rFonts w:ascii="Times New Roman" w:hAnsi="Times New Roman" w:cs="Times New Roman"/>
          <w:color w:val="auto"/>
        </w:rPr>
        <w:t xml:space="preserve">Tabela </w:t>
      </w:r>
      <w:r w:rsidR="006D5219" w:rsidRPr="002329FF">
        <w:rPr>
          <w:rFonts w:ascii="Times New Roman" w:hAnsi="Times New Roman" w:cs="Times New Roman"/>
          <w:color w:val="auto"/>
        </w:rPr>
        <w:fldChar w:fldCharType="begin"/>
      </w:r>
      <w:r w:rsidR="00FC1B5D" w:rsidRPr="002329FF">
        <w:rPr>
          <w:rFonts w:ascii="Times New Roman" w:hAnsi="Times New Roman" w:cs="Times New Roman"/>
          <w:color w:val="auto"/>
        </w:rPr>
        <w:instrText xml:space="preserve"> SEQ Tabela \* ARABIC </w:instrText>
      </w:r>
      <w:r w:rsidR="006D5219" w:rsidRPr="002329FF">
        <w:rPr>
          <w:rFonts w:ascii="Times New Roman" w:hAnsi="Times New Roman" w:cs="Times New Roman"/>
          <w:color w:val="auto"/>
        </w:rPr>
        <w:fldChar w:fldCharType="separate"/>
      </w:r>
      <w:r w:rsidRPr="002329FF">
        <w:rPr>
          <w:rFonts w:ascii="Times New Roman" w:hAnsi="Times New Roman" w:cs="Times New Roman"/>
          <w:noProof/>
          <w:color w:val="auto"/>
        </w:rPr>
        <w:t>28</w:t>
      </w:r>
      <w:r w:rsidR="006D5219" w:rsidRPr="002329FF">
        <w:rPr>
          <w:rFonts w:ascii="Times New Roman" w:hAnsi="Times New Roman" w:cs="Times New Roman"/>
          <w:noProof/>
          <w:color w:val="auto"/>
        </w:rPr>
        <w:fldChar w:fldCharType="end"/>
      </w:r>
      <w:r w:rsidRPr="002329FF">
        <w:rPr>
          <w:rFonts w:ascii="Times New Roman" w:hAnsi="Times New Roman" w:cs="Times New Roman"/>
          <w:color w:val="auto"/>
        </w:rPr>
        <w:t>- Quadro de deficiências do sistema</w:t>
      </w:r>
      <w:bookmarkEnd w:id="172"/>
    </w:p>
    <w:p w:rsidR="002329FF" w:rsidRDefault="002329FF" w:rsidP="002329FF">
      <w:pPr>
        <w:rPr>
          <w:lang w:eastAsia="en-US"/>
        </w:rPr>
      </w:pPr>
    </w:p>
    <w:p w:rsidR="00C43663" w:rsidRPr="002329FF" w:rsidRDefault="00C43663" w:rsidP="002329FF">
      <w:pPr>
        <w:rPr>
          <w:lang w:eastAsia="en-US"/>
        </w:rPr>
      </w:pPr>
    </w:p>
    <w:p w:rsidR="00526BDD" w:rsidRPr="002329FF" w:rsidRDefault="00526BDD" w:rsidP="002329FF">
      <w:pPr>
        <w:jc w:val="both"/>
        <w:rPr>
          <w:b/>
          <w:bCs/>
          <w:sz w:val="24"/>
          <w:szCs w:val="24"/>
        </w:rPr>
      </w:pPr>
      <w:r w:rsidRPr="002329FF">
        <w:rPr>
          <w:b/>
          <w:bCs/>
          <w:sz w:val="24"/>
          <w:szCs w:val="24"/>
        </w:rPr>
        <w:t>Rede hidrográfica</w:t>
      </w:r>
    </w:p>
    <w:p w:rsidR="00526BDD" w:rsidRPr="002329FF" w:rsidRDefault="00526BDD" w:rsidP="002329FF">
      <w:pPr>
        <w:jc w:val="both"/>
        <w:rPr>
          <w:b/>
          <w:bCs/>
          <w:sz w:val="24"/>
          <w:szCs w:val="24"/>
        </w:rPr>
      </w:pPr>
    </w:p>
    <w:p w:rsidR="00526BDD" w:rsidRPr="002329FF" w:rsidRDefault="00526BDD" w:rsidP="002329FF">
      <w:pPr>
        <w:ind w:firstLine="709"/>
        <w:jc w:val="both"/>
        <w:rPr>
          <w:bCs/>
          <w:sz w:val="24"/>
          <w:szCs w:val="24"/>
        </w:rPr>
      </w:pPr>
      <w:r w:rsidRPr="002329FF">
        <w:rPr>
          <w:bCs/>
          <w:sz w:val="24"/>
          <w:szCs w:val="24"/>
        </w:rPr>
        <w:t>A rede hidrográfica do município de Arinos é composta pelo Ribeirão extrema e Ribeirão Boa vista.</w:t>
      </w:r>
    </w:p>
    <w:p w:rsidR="00526BDD" w:rsidRPr="002329FF" w:rsidRDefault="00526BDD" w:rsidP="002329FF">
      <w:pPr>
        <w:jc w:val="both"/>
        <w:rPr>
          <w:bCs/>
          <w:sz w:val="24"/>
          <w:szCs w:val="24"/>
        </w:rPr>
      </w:pPr>
    </w:p>
    <w:p w:rsidR="00526BDD" w:rsidRPr="002329FF" w:rsidRDefault="00526BDD" w:rsidP="002329FF">
      <w:pPr>
        <w:jc w:val="both"/>
        <w:rPr>
          <w:b/>
          <w:bCs/>
          <w:sz w:val="24"/>
          <w:szCs w:val="24"/>
        </w:rPr>
      </w:pPr>
    </w:p>
    <w:p w:rsidR="00526BDD" w:rsidRPr="002329FF" w:rsidRDefault="00526BDD" w:rsidP="002329FF">
      <w:pPr>
        <w:jc w:val="both"/>
        <w:rPr>
          <w:b/>
          <w:bCs/>
          <w:sz w:val="24"/>
          <w:szCs w:val="24"/>
        </w:rPr>
      </w:pPr>
      <w:r w:rsidRPr="002329FF">
        <w:rPr>
          <w:b/>
          <w:bCs/>
          <w:sz w:val="24"/>
          <w:szCs w:val="24"/>
        </w:rPr>
        <w:lastRenderedPageBreak/>
        <w:t xml:space="preserve">Consumo </w:t>
      </w:r>
      <w:r w:rsidRPr="002329FF">
        <w:rPr>
          <w:b/>
          <w:bCs/>
          <w:i/>
          <w:iCs/>
          <w:sz w:val="24"/>
          <w:szCs w:val="24"/>
        </w:rPr>
        <w:t>per capita</w:t>
      </w:r>
      <w:r w:rsidRPr="002329FF">
        <w:rPr>
          <w:b/>
          <w:bCs/>
          <w:sz w:val="24"/>
          <w:szCs w:val="24"/>
        </w:rPr>
        <w:t xml:space="preserve"> e consumidores especiais</w:t>
      </w:r>
    </w:p>
    <w:p w:rsidR="00526BDD" w:rsidRPr="002329FF" w:rsidRDefault="00526BDD" w:rsidP="002329FF">
      <w:pPr>
        <w:ind w:firstLine="709"/>
        <w:jc w:val="both"/>
        <w:rPr>
          <w:b/>
          <w:bCs/>
          <w:sz w:val="24"/>
          <w:szCs w:val="24"/>
        </w:rPr>
      </w:pPr>
    </w:p>
    <w:p w:rsidR="00526BDD" w:rsidRPr="002329FF" w:rsidRDefault="00526BDD" w:rsidP="002329FF">
      <w:pPr>
        <w:ind w:firstLine="709"/>
        <w:jc w:val="both"/>
        <w:rPr>
          <w:bCs/>
          <w:sz w:val="24"/>
          <w:szCs w:val="24"/>
        </w:rPr>
      </w:pPr>
      <w:r w:rsidRPr="002329FF">
        <w:rPr>
          <w:bCs/>
          <w:sz w:val="24"/>
          <w:szCs w:val="24"/>
        </w:rPr>
        <w:t>Há o estudo de consumo per capita, o resultado obtido referente á setembro de 2015 encontrou os seguintes resultados:</w:t>
      </w:r>
    </w:p>
    <w:p w:rsidR="00526BDD" w:rsidRPr="002329FF" w:rsidRDefault="00526BDD" w:rsidP="002329FF">
      <w:pPr>
        <w:ind w:firstLine="709"/>
        <w:jc w:val="both"/>
        <w:rPr>
          <w:bCs/>
          <w:sz w:val="24"/>
          <w:szCs w:val="24"/>
        </w:rPr>
      </w:pPr>
    </w:p>
    <w:p w:rsidR="00526BDD" w:rsidRPr="004951DA" w:rsidRDefault="00526BDD" w:rsidP="00D83C9D">
      <w:pPr>
        <w:jc w:val="both"/>
        <w:rPr>
          <w:rFonts w:ascii="Arial" w:hAnsi="Arial" w:cs="Arial"/>
          <w:b/>
          <w:bCs/>
        </w:rPr>
      </w:pPr>
      <w:r w:rsidRPr="004951DA">
        <w:rPr>
          <w:rFonts w:ascii="Arial" w:hAnsi="Arial" w:cs="Arial"/>
          <w:b/>
          <w:bCs/>
        </w:rPr>
        <w:tab/>
      </w:r>
    </w:p>
    <w:tbl>
      <w:tblPr>
        <w:tblStyle w:val="Tabelacomgrade"/>
        <w:tblW w:w="8217" w:type="dxa"/>
        <w:jc w:val="center"/>
        <w:tblLook w:val="04A0" w:firstRow="1" w:lastRow="0" w:firstColumn="1" w:lastColumn="0" w:noHBand="0" w:noVBand="1"/>
      </w:tblPr>
      <w:tblGrid>
        <w:gridCol w:w="8217"/>
      </w:tblGrid>
      <w:tr w:rsidR="00526BDD" w:rsidRPr="00376CA4" w:rsidTr="002329FF">
        <w:trPr>
          <w:trHeight w:val="412"/>
          <w:jc w:val="center"/>
        </w:trPr>
        <w:tc>
          <w:tcPr>
            <w:tcW w:w="8217" w:type="dxa"/>
            <w:shd w:val="clear" w:color="auto" w:fill="D5DCE4" w:themeFill="text2" w:themeFillTint="33"/>
            <w:vAlign w:val="center"/>
          </w:tcPr>
          <w:p w:rsidR="00526BDD" w:rsidRPr="00376CA4" w:rsidRDefault="00526BDD" w:rsidP="00D83C9D">
            <w:pPr>
              <w:jc w:val="center"/>
              <w:rPr>
                <w:rFonts w:cs="Arial"/>
                <w:b/>
                <w:bCs/>
                <w:sz w:val="24"/>
                <w:szCs w:val="24"/>
              </w:rPr>
            </w:pPr>
            <w:r w:rsidRPr="00376CA4">
              <w:rPr>
                <w:rFonts w:cs="Arial"/>
                <w:b/>
                <w:bCs/>
                <w:sz w:val="24"/>
                <w:szCs w:val="24"/>
              </w:rPr>
              <w:t>Consumo per capta</w:t>
            </w:r>
          </w:p>
        </w:tc>
      </w:tr>
      <w:tr w:rsidR="002329FF" w:rsidRPr="002329FF" w:rsidTr="002329FF">
        <w:trPr>
          <w:trHeight w:val="434"/>
          <w:jc w:val="center"/>
        </w:trPr>
        <w:tc>
          <w:tcPr>
            <w:tcW w:w="8217" w:type="dxa"/>
            <w:vAlign w:val="center"/>
          </w:tcPr>
          <w:p w:rsidR="00526BDD" w:rsidRPr="002329FF" w:rsidRDefault="00526BDD" w:rsidP="00D83C9D">
            <w:pPr>
              <w:keepNext/>
              <w:jc w:val="center"/>
              <w:rPr>
                <w:bCs/>
                <w:color w:val="auto"/>
              </w:rPr>
            </w:pPr>
            <w:r w:rsidRPr="002329FF">
              <w:rPr>
                <w:bCs/>
                <w:color w:val="auto"/>
              </w:rPr>
              <w:t>(Volume consumido micro medido) / (população atendida x 30 dias) = 103,31 l/hab/dia</w:t>
            </w:r>
          </w:p>
        </w:tc>
      </w:tr>
    </w:tbl>
    <w:p w:rsidR="00526BDD" w:rsidRDefault="002329FF" w:rsidP="002329FF">
      <w:pPr>
        <w:pStyle w:val="Legenda"/>
        <w:ind w:firstLine="0"/>
        <w:rPr>
          <w:rFonts w:ascii="Times New Roman" w:hAnsi="Times New Roman" w:cs="Times New Roman"/>
          <w:color w:val="auto"/>
          <w:sz w:val="20"/>
          <w:szCs w:val="20"/>
        </w:rPr>
      </w:pPr>
      <w:bookmarkStart w:id="173" w:name="_Toc460841882"/>
      <w:r>
        <w:rPr>
          <w:rFonts w:ascii="Times New Roman" w:hAnsi="Times New Roman" w:cs="Times New Roman"/>
          <w:color w:val="auto"/>
          <w:sz w:val="20"/>
          <w:szCs w:val="20"/>
        </w:rPr>
        <w:t xml:space="preserve">    </w:t>
      </w:r>
      <w:r w:rsidR="00526BDD" w:rsidRPr="002329FF">
        <w:rPr>
          <w:rFonts w:ascii="Times New Roman" w:hAnsi="Times New Roman" w:cs="Times New Roman"/>
          <w:color w:val="auto"/>
          <w:sz w:val="20"/>
          <w:szCs w:val="20"/>
        </w:rPr>
        <w:t xml:space="preserve">Tabela </w:t>
      </w:r>
      <w:r w:rsidR="006D5219" w:rsidRPr="002329FF">
        <w:rPr>
          <w:rFonts w:ascii="Times New Roman" w:hAnsi="Times New Roman" w:cs="Times New Roman"/>
          <w:color w:val="auto"/>
          <w:sz w:val="20"/>
          <w:szCs w:val="20"/>
        </w:rPr>
        <w:fldChar w:fldCharType="begin"/>
      </w:r>
      <w:r w:rsidR="00FC1B5D" w:rsidRPr="002329FF">
        <w:rPr>
          <w:rFonts w:ascii="Times New Roman" w:hAnsi="Times New Roman" w:cs="Times New Roman"/>
          <w:color w:val="auto"/>
          <w:sz w:val="20"/>
          <w:szCs w:val="20"/>
        </w:rPr>
        <w:instrText xml:space="preserve"> SEQ Tabela \* ARABIC </w:instrText>
      </w:r>
      <w:r w:rsidR="006D5219" w:rsidRPr="002329FF">
        <w:rPr>
          <w:rFonts w:ascii="Times New Roman" w:hAnsi="Times New Roman" w:cs="Times New Roman"/>
          <w:color w:val="auto"/>
          <w:sz w:val="20"/>
          <w:szCs w:val="20"/>
        </w:rPr>
        <w:fldChar w:fldCharType="separate"/>
      </w:r>
      <w:r w:rsidR="00526BDD" w:rsidRPr="002329FF">
        <w:rPr>
          <w:rFonts w:ascii="Times New Roman" w:hAnsi="Times New Roman" w:cs="Times New Roman"/>
          <w:noProof/>
          <w:color w:val="auto"/>
          <w:sz w:val="20"/>
          <w:szCs w:val="20"/>
        </w:rPr>
        <w:t>29</w:t>
      </w:r>
      <w:r w:rsidR="006D5219" w:rsidRPr="002329FF">
        <w:rPr>
          <w:rFonts w:ascii="Times New Roman" w:hAnsi="Times New Roman" w:cs="Times New Roman"/>
          <w:noProof/>
          <w:color w:val="auto"/>
          <w:sz w:val="20"/>
          <w:szCs w:val="20"/>
        </w:rPr>
        <w:fldChar w:fldCharType="end"/>
      </w:r>
      <w:r w:rsidR="00526BDD" w:rsidRPr="002329FF">
        <w:rPr>
          <w:rFonts w:ascii="Times New Roman" w:hAnsi="Times New Roman" w:cs="Times New Roman"/>
          <w:color w:val="auto"/>
          <w:sz w:val="20"/>
          <w:szCs w:val="20"/>
        </w:rPr>
        <w:t>- Quadro de consumo per capta</w:t>
      </w:r>
      <w:bookmarkEnd w:id="173"/>
    </w:p>
    <w:p w:rsidR="00C43663" w:rsidRPr="00C43663" w:rsidRDefault="00C43663" w:rsidP="00C43663">
      <w:pPr>
        <w:rPr>
          <w:lang w:eastAsia="en-US"/>
        </w:rPr>
      </w:pPr>
    </w:p>
    <w:p w:rsidR="00526BDD" w:rsidRDefault="00526BDD" w:rsidP="00C43663">
      <w:pPr>
        <w:tabs>
          <w:tab w:val="left" w:pos="8647"/>
        </w:tabs>
        <w:ind w:firstLine="709"/>
        <w:jc w:val="both"/>
        <w:rPr>
          <w:bCs/>
          <w:sz w:val="24"/>
          <w:szCs w:val="24"/>
        </w:rPr>
      </w:pPr>
      <w:r w:rsidRPr="00C43663">
        <w:rPr>
          <w:bCs/>
          <w:sz w:val="24"/>
          <w:szCs w:val="24"/>
        </w:rPr>
        <w:t>Não há casos de consumidores especiais que utilizam os serviços</w:t>
      </w:r>
      <w:r w:rsidR="00C43663">
        <w:rPr>
          <w:bCs/>
          <w:sz w:val="24"/>
          <w:szCs w:val="24"/>
        </w:rPr>
        <w:t xml:space="preserve"> de abastecimentos de água.</w:t>
      </w:r>
      <w:r w:rsidRPr="00C43663">
        <w:rPr>
          <w:bCs/>
          <w:sz w:val="24"/>
          <w:szCs w:val="24"/>
        </w:rPr>
        <w:tab/>
        <w:t xml:space="preserve"> </w:t>
      </w:r>
    </w:p>
    <w:p w:rsidR="00C43663" w:rsidRPr="00C43663" w:rsidRDefault="00C43663" w:rsidP="00C43663">
      <w:pPr>
        <w:ind w:firstLine="709"/>
        <w:jc w:val="both"/>
        <w:rPr>
          <w:bCs/>
          <w:sz w:val="24"/>
          <w:szCs w:val="24"/>
        </w:rPr>
      </w:pPr>
    </w:p>
    <w:p w:rsidR="00526BDD" w:rsidRPr="00C43663" w:rsidRDefault="00526BDD" w:rsidP="00D83C9D">
      <w:pPr>
        <w:jc w:val="both"/>
        <w:rPr>
          <w:b/>
          <w:bCs/>
          <w:sz w:val="24"/>
          <w:szCs w:val="24"/>
        </w:rPr>
      </w:pPr>
      <w:r w:rsidRPr="00C43663">
        <w:rPr>
          <w:b/>
          <w:bCs/>
          <w:sz w:val="24"/>
          <w:szCs w:val="24"/>
        </w:rPr>
        <w:t>Relação de investimentos realizados e previstos pela Copasa</w:t>
      </w:r>
    </w:p>
    <w:p w:rsidR="00526BDD" w:rsidRPr="00376CA4" w:rsidRDefault="00526BDD" w:rsidP="00D83C9D">
      <w:pPr>
        <w:jc w:val="both"/>
        <w:rPr>
          <w:rFonts w:ascii="Arial" w:hAnsi="Arial" w:cs="Arial"/>
          <w:b/>
          <w:bCs/>
          <w:sz w:val="24"/>
          <w:szCs w:val="24"/>
        </w:rPr>
      </w:pPr>
    </w:p>
    <w:tbl>
      <w:tblPr>
        <w:tblStyle w:val="Tabelacomgrade"/>
        <w:tblW w:w="8392" w:type="dxa"/>
        <w:jc w:val="center"/>
        <w:tblLook w:val="04A0" w:firstRow="1" w:lastRow="0" w:firstColumn="1" w:lastColumn="0" w:noHBand="0" w:noVBand="1"/>
      </w:tblPr>
      <w:tblGrid>
        <w:gridCol w:w="8392"/>
      </w:tblGrid>
      <w:tr w:rsidR="00526BDD" w:rsidRPr="00376CA4" w:rsidTr="000D5C91">
        <w:trPr>
          <w:trHeight w:val="305"/>
          <w:jc w:val="center"/>
        </w:trPr>
        <w:tc>
          <w:tcPr>
            <w:tcW w:w="8392" w:type="dxa"/>
            <w:shd w:val="clear" w:color="auto" w:fill="D5DCE4" w:themeFill="text2" w:themeFillTint="33"/>
            <w:vAlign w:val="center"/>
          </w:tcPr>
          <w:p w:rsidR="00526BDD" w:rsidRPr="00C43663" w:rsidRDefault="00526BDD" w:rsidP="00D83C9D">
            <w:pPr>
              <w:jc w:val="center"/>
              <w:rPr>
                <w:rFonts w:cs="Arial"/>
                <w:b/>
                <w:bCs/>
              </w:rPr>
            </w:pPr>
            <w:r w:rsidRPr="00C43663">
              <w:rPr>
                <w:rFonts w:cs="Arial"/>
                <w:b/>
                <w:bCs/>
              </w:rPr>
              <w:t>Investimentos realizados</w:t>
            </w:r>
          </w:p>
        </w:tc>
      </w:tr>
      <w:tr w:rsidR="00526BDD" w:rsidRPr="00376CA4" w:rsidTr="000D5C91">
        <w:trPr>
          <w:trHeight w:val="305"/>
          <w:jc w:val="center"/>
        </w:trPr>
        <w:tc>
          <w:tcPr>
            <w:tcW w:w="8392" w:type="dxa"/>
            <w:vAlign w:val="center"/>
          </w:tcPr>
          <w:p w:rsidR="00526BDD" w:rsidRPr="00C43663" w:rsidRDefault="00526BDD" w:rsidP="00C43663">
            <w:pPr>
              <w:jc w:val="both"/>
              <w:rPr>
                <w:rFonts w:cs="Arial"/>
                <w:bCs/>
              </w:rPr>
            </w:pPr>
            <w:r w:rsidRPr="00C43663">
              <w:rPr>
                <w:rFonts w:cs="Arial"/>
                <w:bCs/>
              </w:rPr>
              <w:t>Ampliação do sistema através da execução de 1700 m de rede DN 100 mm</w:t>
            </w:r>
          </w:p>
        </w:tc>
      </w:tr>
      <w:tr w:rsidR="00526BDD" w:rsidRPr="00376CA4" w:rsidTr="000D5C91">
        <w:trPr>
          <w:trHeight w:val="946"/>
          <w:jc w:val="center"/>
        </w:trPr>
        <w:tc>
          <w:tcPr>
            <w:tcW w:w="8392" w:type="dxa"/>
            <w:shd w:val="clear" w:color="auto" w:fill="D5DCE4" w:themeFill="text2" w:themeFillTint="33"/>
            <w:vAlign w:val="center"/>
          </w:tcPr>
          <w:p w:rsidR="00526BDD" w:rsidRPr="00C43663" w:rsidRDefault="00526BDD" w:rsidP="00C43663">
            <w:pPr>
              <w:jc w:val="both"/>
              <w:rPr>
                <w:rFonts w:cs="Arial"/>
                <w:bCs/>
              </w:rPr>
            </w:pPr>
            <w:r w:rsidRPr="00C43663">
              <w:rPr>
                <w:rFonts w:cs="Arial"/>
                <w:bCs/>
              </w:rPr>
              <w:t>Instalação de booster para atendimento do bairro Crispim Santana e COHAB além de troca  de mangotes da balsa.</w:t>
            </w:r>
          </w:p>
          <w:p w:rsidR="00526BDD" w:rsidRPr="00C43663" w:rsidRDefault="00526BDD" w:rsidP="00C43663">
            <w:pPr>
              <w:keepNext/>
              <w:jc w:val="both"/>
              <w:rPr>
                <w:rFonts w:cs="Arial"/>
                <w:bCs/>
              </w:rPr>
            </w:pPr>
          </w:p>
        </w:tc>
      </w:tr>
    </w:tbl>
    <w:p w:rsidR="00526BDD" w:rsidRPr="00F3504A" w:rsidRDefault="000D5C91" w:rsidP="00F3504A">
      <w:pPr>
        <w:pStyle w:val="Legenda"/>
        <w:ind w:firstLine="0"/>
        <w:rPr>
          <w:rFonts w:ascii="Times New Roman" w:hAnsi="Times New Roman" w:cs="Times New Roman"/>
        </w:rPr>
      </w:pPr>
      <w:bookmarkStart w:id="174" w:name="_Toc460841883"/>
      <w:r>
        <w:rPr>
          <w:rFonts w:ascii="Times New Roman" w:hAnsi="Times New Roman" w:cs="Times New Roman"/>
          <w:color w:val="auto"/>
        </w:rPr>
        <w:t xml:space="preserve">  </w:t>
      </w:r>
      <w:r w:rsidR="00526BDD" w:rsidRPr="00C43663">
        <w:rPr>
          <w:rFonts w:ascii="Times New Roman" w:hAnsi="Times New Roman" w:cs="Times New Roman"/>
          <w:color w:val="auto"/>
        </w:rPr>
        <w:t xml:space="preserve">Tabela </w:t>
      </w:r>
      <w:r w:rsidR="006D5219" w:rsidRPr="00C43663">
        <w:rPr>
          <w:rFonts w:ascii="Times New Roman" w:hAnsi="Times New Roman" w:cs="Times New Roman"/>
          <w:color w:val="auto"/>
        </w:rPr>
        <w:fldChar w:fldCharType="begin"/>
      </w:r>
      <w:r w:rsidR="00FC1B5D" w:rsidRPr="00C43663">
        <w:rPr>
          <w:rFonts w:ascii="Times New Roman" w:hAnsi="Times New Roman" w:cs="Times New Roman"/>
          <w:color w:val="auto"/>
        </w:rPr>
        <w:instrText xml:space="preserve"> SEQ Tabela \* ARABIC </w:instrText>
      </w:r>
      <w:r w:rsidR="006D5219" w:rsidRPr="00C43663">
        <w:rPr>
          <w:rFonts w:ascii="Times New Roman" w:hAnsi="Times New Roman" w:cs="Times New Roman"/>
          <w:color w:val="auto"/>
        </w:rPr>
        <w:fldChar w:fldCharType="separate"/>
      </w:r>
      <w:r w:rsidR="00526BDD" w:rsidRPr="00C43663">
        <w:rPr>
          <w:rFonts w:ascii="Times New Roman" w:hAnsi="Times New Roman" w:cs="Times New Roman"/>
          <w:noProof/>
          <w:color w:val="auto"/>
        </w:rPr>
        <w:t>30</w:t>
      </w:r>
      <w:r w:rsidR="006D5219" w:rsidRPr="00C43663">
        <w:rPr>
          <w:rFonts w:ascii="Times New Roman" w:hAnsi="Times New Roman" w:cs="Times New Roman"/>
          <w:noProof/>
          <w:color w:val="auto"/>
        </w:rPr>
        <w:fldChar w:fldCharType="end"/>
      </w:r>
      <w:r w:rsidR="00526BDD" w:rsidRPr="00C43663">
        <w:rPr>
          <w:rFonts w:ascii="Times New Roman" w:hAnsi="Times New Roman" w:cs="Times New Roman"/>
          <w:color w:val="auto"/>
        </w:rPr>
        <w:t>-  Quadro de investimentos realizados</w:t>
      </w:r>
      <w:bookmarkEnd w:id="174"/>
    </w:p>
    <w:p w:rsidR="00526BDD" w:rsidRPr="000D5C91" w:rsidRDefault="00526BDD" w:rsidP="000D5C91">
      <w:pPr>
        <w:tabs>
          <w:tab w:val="left" w:pos="708"/>
          <w:tab w:val="left" w:pos="3630"/>
        </w:tabs>
        <w:jc w:val="both"/>
        <w:rPr>
          <w:bCs/>
          <w:sz w:val="24"/>
          <w:szCs w:val="24"/>
        </w:rPr>
      </w:pPr>
      <w:r w:rsidRPr="000D5C91">
        <w:rPr>
          <w:bCs/>
          <w:sz w:val="24"/>
          <w:szCs w:val="24"/>
        </w:rPr>
        <w:tab/>
      </w:r>
      <w:r w:rsidRPr="000D5C91">
        <w:rPr>
          <w:bCs/>
          <w:sz w:val="24"/>
          <w:szCs w:val="24"/>
        </w:rPr>
        <w:tab/>
      </w:r>
    </w:p>
    <w:p w:rsidR="00526BDD" w:rsidRPr="000D5C91" w:rsidRDefault="00526BDD" w:rsidP="000D5C91">
      <w:pPr>
        <w:pStyle w:val="Ttulo2"/>
        <w:rPr>
          <w:rFonts w:ascii="Times New Roman" w:hAnsi="Times New Roman" w:cs="Times New Roman"/>
          <w:b/>
          <w:bCs/>
          <w:color w:val="auto"/>
          <w:sz w:val="24"/>
          <w:szCs w:val="24"/>
        </w:rPr>
      </w:pPr>
      <w:bookmarkStart w:id="175" w:name="_Toc437256485"/>
      <w:bookmarkStart w:id="176" w:name="_Toc502212126"/>
      <w:r w:rsidRPr="000D5C91">
        <w:rPr>
          <w:rFonts w:ascii="Times New Roman" w:hAnsi="Times New Roman" w:cs="Times New Roman"/>
          <w:b/>
          <w:color w:val="auto"/>
          <w:sz w:val="24"/>
          <w:szCs w:val="24"/>
        </w:rPr>
        <w:t>12.3-REDE DE ABASTECIMENTO DE ÁGUA DA ZONA RURAL</w:t>
      </w:r>
      <w:bookmarkEnd w:id="175"/>
      <w:bookmarkEnd w:id="176"/>
    </w:p>
    <w:p w:rsidR="00526BDD" w:rsidRPr="000D5C91" w:rsidRDefault="00526BDD" w:rsidP="000D5C91">
      <w:pPr>
        <w:ind w:firstLine="709"/>
        <w:jc w:val="both"/>
        <w:rPr>
          <w:sz w:val="24"/>
          <w:szCs w:val="24"/>
        </w:rPr>
      </w:pPr>
    </w:p>
    <w:p w:rsidR="00526BDD" w:rsidRPr="000D5C91" w:rsidRDefault="00526BDD" w:rsidP="000D5C91">
      <w:pPr>
        <w:ind w:firstLine="709"/>
        <w:jc w:val="both"/>
        <w:rPr>
          <w:sz w:val="24"/>
          <w:szCs w:val="24"/>
        </w:rPr>
      </w:pPr>
      <w:r w:rsidRPr="000D5C91">
        <w:rPr>
          <w:sz w:val="24"/>
          <w:szCs w:val="24"/>
        </w:rPr>
        <w:t xml:space="preserve">O Município de Arinos possui, além dos sistemas de abastecimento de água operados pela COPASA, os sistemas independentes utilizados na zona rural. </w:t>
      </w:r>
    </w:p>
    <w:p w:rsidR="00526BDD" w:rsidRPr="000D5C91" w:rsidRDefault="00526BDD" w:rsidP="000D5C91">
      <w:pPr>
        <w:ind w:firstLine="709"/>
        <w:jc w:val="both"/>
        <w:rPr>
          <w:sz w:val="24"/>
          <w:szCs w:val="24"/>
        </w:rPr>
      </w:pPr>
      <w:r w:rsidRPr="000D5C91">
        <w:rPr>
          <w:sz w:val="24"/>
          <w:szCs w:val="24"/>
        </w:rPr>
        <w:t>Esse sistema é de suma importância e crucial do ponto de vista do saneamento básico, já que na zona rural encontra-se uma população dispersa em uma grande extensão, inviabilizando a passagem de uma rede distribuição de água adequada. A falta de prioridade em relação aos cuidados com a água na área rural, assim como na área urbana, pode gerar inúmeras doenças e, portanto, as comunidades devem-se prevenir e realizar simples tratamentos antes do consumo.</w:t>
      </w:r>
    </w:p>
    <w:p w:rsidR="00526BDD" w:rsidRPr="000D5C91" w:rsidRDefault="00526BDD" w:rsidP="000D5C91">
      <w:pPr>
        <w:ind w:firstLine="709"/>
        <w:jc w:val="both"/>
        <w:rPr>
          <w:sz w:val="24"/>
          <w:szCs w:val="24"/>
        </w:rPr>
      </w:pPr>
      <w:r w:rsidRPr="000D5C91">
        <w:rPr>
          <w:sz w:val="24"/>
          <w:szCs w:val="24"/>
        </w:rPr>
        <w:t>A realização de análises de água em diversos pontos do setor rural pode indicar os tratamentos adequados a serem realizados para que a água torne-se apta ao consumo humano.</w:t>
      </w:r>
    </w:p>
    <w:p w:rsidR="00526BDD" w:rsidRPr="000D5C91" w:rsidRDefault="00526BDD" w:rsidP="000D5C91">
      <w:pPr>
        <w:ind w:firstLine="709"/>
        <w:jc w:val="both"/>
        <w:rPr>
          <w:sz w:val="24"/>
          <w:szCs w:val="24"/>
        </w:rPr>
      </w:pPr>
      <w:r w:rsidRPr="000D5C91">
        <w:rPr>
          <w:sz w:val="24"/>
          <w:szCs w:val="24"/>
        </w:rPr>
        <w:t>O setor rural do município de Arinos-MG, de acordo com a necessidade de cada comunidade, tem a necessidade de um investimento com programas e implantação de</w:t>
      </w:r>
      <w:r w:rsidRPr="00376CA4">
        <w:rPr>
          <w:rFonts w:ascii="Arial" w:hAnsi="Arial" w:cs="Arial"/>
          <w:sz w:val="24"/>
          <w:szCs w:val="24"/>
        </w:rPr>
        <w:t xml:space="preserve"> </w:t>
      </w:r>
      <w:r w:rsidRPr="000D5C91">
        <w:rPr>
          <w:sz w:val="24"/>
          <w:szCs w:val="24"/>
        </w:rPr>
        <w:t xml:space="preserve">sistemas independentes da rede de distribuição de água na qual possa futuramente ser operados pela própria comunidade em si. </w:t>
      </w:r>
    </w:p>
    <w:p w:rsidR="00526BDD" w:rsidRPr="000D5C91" w:rsidRDefault="00526BDD" w:rsidP="000D5C91">
      <w:pPr>
        <w:ind w:firstLine="709"/>
        <w:jc w:val="both"/>
        <w:rPr>
          <w:sz w:val="24"/>
          <w:szCs w:val="24"/>
        </w:rPr>
      </w:pPr>
      <w:r w:rsidRPr="000D5C91">
        <w:rPr>
          <w:sz w:val="24"/>
          <w:szCs w:val="24"/>
        </w:rPr>
        <w:t>No caso, a perfuração de poços tubulares para a devida captação de água subterrânea, e infraestrutura para captações de mananciais nesta comunidades e assentamentos em gerais.</w:t>
      </w:r>
    </w:p>
    <w:p w:rsidR="00526BDD" w:rsidRPr="000D5C91" w:rsidRDefault="00526BDD" w:rsidP="000D5C91">
      <w:pPr>
        <w:ind w:firstLine="709"/>
        <w:jc w:val="both"/>
        <w:rPr>
          <w:sz w:val="24"/>
          <w:szCs w:val="24"/>
        </w:rPr>
      </w:pPr>
      <w:r w:rsidRPr="000D5C91">
        <w:rPr>
          <w:sz w:val="24"/>
          <w:szCs w:val="24"/>
        </w:rPr>
        <w:t xml:space="preserve">A zona Rural do município de Arinos-MG é composta por 23 assentamentos e 60 comunidades e 2 Distritos (Sagarana e Igrejinha) na qual será descrita abaixo o sistema </w:t>
      </w:r>
      <w:r w:rsidRPr="000D5C91">
        <w:rPr>
          <w:sz w:val="24"/>
          <w:szCs w:val="24"/>
        </w:rPr>
        <w:lastRenderedPageBreak/>
        <w:t>de abastecimento de água das áreas em estado mais crítico que compõe toda á zona rural do município.</w:t>
      </w:r>
    </w:p>
    <w:p w:rsidR="00526BDD" w:rsidRDefault="00526BDD" w:rsidP="000D5C91">
      <w:pPr>
        <w:ind w:firstLine="709"/>
        <w:jc w:val="both"/>
        <w:rPr>
          <w:sz w:val="24"/>
          <w:szCs w:val="24"/>
        </w:rPr>
      </w:pPr>
      <w:r w:rsidRPr="000D5C91">
        <w:rPr>
          <w:sz w:val="24"/>
          <w:szCs w:val="24"/>
        </w:rPr>
        <w:t xml:space="preserve"> A descrição dessas regiões será realizada por uma divisão por setores mostrada no mapa abaixo:</w:t>
      </w:r>
    </w:p>
    <w:p w:rsidR="000D5C91" w:rsidRPr="000D5C91" w:rsidRDefault="000D5C91" w:rsidP="000D5C91">
      <w:pPr>
        <w:ind w:firstLine="709"/>
        <w:jc w:val="both"/>
        <w:rPr>
          <w:sz w:val="24"/>
          <w:szCs w:val="24"/>
        </w:rPr>
      </w:pPr>
    </w:p>
    <w:p w:rsidR="00526BDD" w:rsidRPr="000D5C91" w:rsidRDefault="00526BDD" w:rsidP="00D83C9D">
      <w:pPr>
        <w:keepNext/>
        <w:jc w:val="center"/>
        <w:rPr>
          <w:color w:val="auto"/>
        </w:rPr>
      </w:pPr>
      <w:r w:rsidRPr="000D5C91">
        <w:rPr>
          <w:noProof/>
          <w:color w:val="auto"/>
          <w:sz w:val="24"/>
          <w:szCs w:val="24"/>
        </w:rPr>
        <w:drawing>
          <wp:inline distT="0" distB="0" distL="0" distR="0">
            <wp:extent cx="4399915" cy="3752215"/>
            <wp:effectExtent l="0" t="0" r="635" b="635"/>
            <wp:docPr id="96"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99915" cy="3752215"/>
                    </a:xfrm>
                    <a:prstGeom prst="rect">
                      <a:avLst/>
                    </a:prstGeom>
                    <a:noFill/>
                  </pic:spPr>
                </pic:pic>
              </a:graphicData>
            </a:graphic>
          </wp:inline>
        </w:drawing>
      </w:r>
    </w:p>
    <w:p w:rsidR="00526BDD" w:rsidRPr="000D5C91" w:rsidRDefault="000D5C91" w:rsidP="000D5C91">
      <w:pPr>
        <w:pStyle w:val="Legenda"/>
        <w:rPr>
          <w:rFonts w:ascii="Times New Roman" w:hAnsi="Times New Roman" w:cs="Times New Roman"/>
          <w:color w:val="auto"/>
          <w:sz w:val="24"/>
          <w:szCs w:val="24"/>
        </w:rPr>
      </w:pPr>
      <w:bookmarkStart w:id="177" w:name="_Toc460841799"/>
      <w:r w:rsidRPr="000D5C91">
        <w:rPr>
          <w:rFonts w:ascii="Times New Roman" w:hAnsi="Times New Roman" w:cs="Times New Roman"/>
          <w:color w:val="auto"/>
        </w:rPr>
        <w:t xml:space="preserve">   </w:t>
      </w:r>
      <w:r w:rsidR="00526BDD" w:rsidRPr="000D5C91">
        <w:rPr>
          <w:rFonts w:ascii="Times New Roman" w:hAnsi="Times New Roman" w:cs="Times New Roman"/>
          <w:color w:val="auto"/>
        </w:rPr>
        <w:t xml:space="preserve">Figura </w:t>
      </w:r>
      <w:r w:rsidR="006D5219" w:rsidRPr="000D5C91">
        <w:rPr>
          <w:rFonts w:ascii="Times New Roman" w:hAnsi="Times New Roman" w:cs="Times New Roman"/>
          <w:color w:val="auto"/>
        </w:rPr>
        <w:fldChar w:fldCharType="begin"/>
      </w:r>
      <w:r w:rsidR="00FC1B5D" w:rsidRPr="000D5C91">
        <w:rPr>
          <w:rFonts w:ascii="Times New Roman" w:hAnsi="Times New Roman" w:cs="Times New Roman"/>
          <w:color w:val="auto"/>
        </w:rPr>
        <w:instrText xml:space="preserve"> SEQ Figura \* ARABIC </w:instrText>
      </w:r>
      <w:r w:rsidR="006D5219" w:rsidRPr="000D5C91">
        <w:rPr>
          <w:rFonts w:ascii="Times New Roman" w:hAnsi="Times New Roman" w:cs="Times New Roman"/>
          <w:color w:val="auto"/>
        </w:rPr>
        <w:fldChar w:fldCharType="separate"/>
      </w:r>
      <w:r w:rsidR="00526BDD" w:rsidRPr="000D5C91">
        <w:rPr>
          <w:rFonts w:ascii="Times New Roman" w:hAnsi="Times New Roman" w:cs="Times New Roman"/>
          <w:noProof/>
          <w:color w:val="auto"/>
        </w:rPr>
        <w:t>38</w:t>
      </w:r>
      <w:r w:rsidR="006D5219" w:rsidRPr="000D5C91">
        <w:rPr>
          <w:rFonts w:ascii="Times New Roman" w:hAnsi="Times New Roman" w:cs="Times New Roman"/>
          <w:noProof/>
          <w:color w:val="auto"/>
        </w:rPr>
        <w:fldChar w:fldCharType="end"/>
      </w:r>
      <w:r w:rsidR="00526BDD" w:rsidRPr="000D5C91">
        <w:rPr>
          <w:rFonts w:ascii="Times New Roman" w:hAnsi="Times New Roman" w:cs="Times New Roman"/>
          <w:color w:val="auto"/>
        </w:rPr>
        <w:t>- Mapa Via Satélite Divisão Setorial</w:t>
      </w:r>
      <w:bookmarkEnd w:id="177"/>
    </w:p>
    <w:p w:rsidR="00AB7C08" w:rsidRDefault="00AB7C08">
      <w:pPr>
        <w:spacing w:after="160" w:line="259" w:lineRule="auto"/>
        <w:rPr>
          <w:b/>
          <w:color w:val="auto"/>
          <w:sz w:val="24"/>
          <w:szCs w:val="24"/>
        </w:rPr>
      </w:pPr>
      <w:bookmarkStart w:id="178" w:name="_Toc437256486"/>
      <w:bookmarkStart w:id="179" w:name="_Toc502212127"/>
      <w:r>
        <w:rPr>
          <w:b/>
          <w:color w:val="auto"/>
          <w:sz w:val="24"/>
          <w:szCs w:val="24"/>
        </w:rPr>
        <w:br w:type="page"/>
      </w:r>
    </w:p>
    <w:p w:rsidR="00526BDD" w:rsidRPr="00AB7C08" w:rsidRDefault="00526BDD" w:rsidP="00AB7C08">
      <w:pPr>
        <w:spacing w:after="160" w:line="259" w:lineRule="auto"/>
        <w:rPr>
          <w:b/>
          <w:color w:val="auto"/>
          <w:sz w:val="24"/>
          <w:szCs w:val="24"/>
        </w:rPr>
      </w:pPr>
      <w:r w:rsidRPr="00AB7C08">
        <w:rPr>
          <w:b/>
          <w:color w:val="auto"/>
          <w:sz w:val="24"/>
          <w:szCs w:val="24"/>
        </w:rPr>
        <w:lastRenderedPageBreak/>
        <w:t>12.3.1- Rede de Abastecimento de água do setor Chico Mendes</w:t>
      </w:r>
      <w:bookmarkEnd w:id="178"/>
      <w:bookmarkEnd w:id="179"/>
    </w:p>
    <w:p w:rsidR="00526BDD" w:rsidRPr="006C23BB" w:rsidRDefault="00526BDD" w:rsidP="00D83C9D">
      <w:pPr>
        <w:jc w:val="both"/>
        <w:rPr>
          <w:b/>
          <w:sz w:val="24"/>
          <w:szCs w:val="24"/>
        </w:rPr>
      </w:pPr>
    </w:p>
    <w:p w:rsidR="00526BDD" w:rsidRPr="006C23BB" w:rsidRDefault="00526BDD" w:rsidP="00D83C9D">
      <w:pPr>
        <w:rPr>
          <w:b/>
          <w:sz w:val="24"/>
          <w:szCs w:val="24"/>
        </w:rPr>
      </w:pPr>
      <w:r w:rsidRPr="006C23BB">
        <w:rPr>
          <w:b/>
          <w:sz w:val="24"/>
          <w:szCs w:val="24"/>
        </w:rPr>
        <w:t>P.A Carlos Lamarca</w:t>
      </w:r>
    </w:p>
    <w:p w:rsidR="00526BDD" w:rsidRPr="006C23BB" w:rsidRDefault="00526BDD" w:rsidP="00D83C9D">
      <w:pPr>
        <w:rPr>
          <w:b/>
          <w:sz w:val="24"/>
          <w:szCs w:val="24"/>
        </w:rPr>
      </w:pPr>
    </w:p>
    <w:p w:rsidR="00526BDD" w:rsidRPr="006C23BB" w:rsidRDefault="00526BDD" w:rsidP="006C23BB">
      <w:pPr>
        <w:ind w:firstLine="709"/>
        <w:jc w:val="both"/>
        <w:rPr>
          <w:sz w:val="24"/>
          <w:szCs w:val="24"/>
        </w:rPr>
      </w:pPr>
      <w:r w:rsidRPr="006C23BB">
        <w:rPr>
          <w:sz w:val="24"/>
          <w:szCs w:val="24"/>
        </w:rPr>
        <w:t xml:space="preserve">O assentamento Carlos Lamarca situado entre a região de Arinos - MG e Uruana de Minas - MG e é composto por 85 (oitenta e cinco) famílias. A rede de abastecimento de água desta região é composta por quatro poços subterrâneos comunitários e quatro caixas d’água que não atende á demanda das famílias do local apropriadamente. </w:t>
      </w:r>
    </w:p>
    <w:p w:rsidR="00526BDD" w:rsidRDefault="00526BDD" w:rsidP="006C23BB">
      <w:pPr>
        <w:ind w:firstLine="709"/>
        <w:jc w:val="both"/>
        <w:rPr>
          <w:sz w:val="24"/>
          <w:szCs w:val="24"/>
        </w:rPr>
      </w:pPr>
      <w:r w:rsidRPr="006C23BB">
        <w:rPr>
          <w:sz w:val="24"/>
          <w:szCs w:val="24"/>
        </w:rPr>
        <w:t>O motivo se dá por Dois destes poços não ter todas as redes secundárias ligadas á eles. O poço 1 (um) atende somente á dois moradores, as outras cinco famílias são beneficiadas pelo caminhão pipa da defesa civil. Para que o poço um atenda á demanda desses cinco moradores é necessário a quantidade de 3.132m (três mil cento e trinta e dois metros) de cano 50mm a compor á rede mestra e para as ligações das redes secundárias, serão necessários 125 m (cento e vinte e cinco metros).</w:t>
      </w:r>
    </w:p>
    <w:p w:rsidR="006C23BB" w:rsidRPr="006C23BB" w:rsidRDefault="006C23BB" w:rsidP="006C23BB">
      <w:pPr>
        <w:ind w:firstLine="709"/>
        <w:jc w:val="both"/>
        <w:rPr>
          <w:sz w:val="24"/>
          <w:szCs w:val="24"/>
        </w:rPr>
      </w:pPr>
    </w:p>
    <w:p w:rsidR="00526BDD" w:rsidRDefault="00526BDD" w:rsidP="00D83C9D">
      <w:pPr>
        <w:pStyle w:val="Legenda"/>
        <w:spacing w:after="0"/>
        <w:jc w:val="both"/>
        <w:rPr>
          <w:noProof/>
          <w:color w:val="auto"/>
          <w:sz w:val="20"/>
          <w:szCs w:val="20"/>
        </w:rPr>
      </w:pPr>
    </w:p>
    <w:p w:rsidR="00526BDD" w:rsidRPr="009903AD" w:rsidRDefault="00526BDD" w:rsidP="00D83C9D">
      <w:pPr>
        <w:keepNext/>
        <w:jc w:val="center"/>
        <w:rPr>
          <w:b/>
          <w:color w:val="auto"/>
        </w:rPr>
      </w:pPr>
      <w:r w:rsidRPr="009903AD">
        <w:rPr>
          <w:b/>
          <w:noProof/>
          <w:color w:val="auto"/>
          <w:sz w:val="24"/>
          <w:szCs w:val="24"/>
        </w:rPr>
        <w:drawing>
          <wp:inline distT="0" distB="0" distL="0" distR="0">
            <wp:extent cx="4490464" cy="2481572"/>
            <wp:effectExtent l="0" t="0" r="5715" b="0"/>
            <wp:docPr id="97"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0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95402" cy="2484301"/>
                    </a:xfrm>
                    <a:prstGeom prst="rect">
                      <a:avLst/>
                    </a:prstGeom>
                  </pic:spPr>
                </pic:pic>
              </a:graphicData>
            </a:graphic>
          </wp:inline>
        </w:drawing>
      </w:r>
    </w:p>
    <w:p w:rsidR="00526BDD" w:rsidRPr="009903AD" w:rsidRDefault="009903AD" w:rsidP="009903AD">
      <w:pPr>
        <w:pStyle w:val="Legenda"/>
        <w:rPr>
          <w:rFonts w:ascii="Times New Roman" w:hAnsi="Times New Roman" w:cs="Times New Roman"/>
          <w:color w:val="auto"/>
          <w:sz w:val="24"/>
          <w:szCs w:val="24"/>
        </w:rPr>
      </w:pPr>
      <w:bookmarkStart w:id="180" w:name="_Toc460841800"/>
      <w:r>
        <w:rPr>
          <w:rFonts w:ascii="Times New Roman" w:hAnsi="Times New Roman" w:cs="Times New Roman"/>
          <w:color w:val="auto"/>
        </w:rPr>
        <w:t xml:space="preserve"> </w:t>
      </w:r>
      <w:r w:rsidRPr="009903AD">
        <w:rPr>
          <w:rFonts w:ascii="Times New Roman" w:hAnsi="Times New Roman" w:cs="Times New Roman"/>
          <w:color w:val="auto"/>
        </w:rPr>
        <w:t xml:space="preserve"> </w:t>
      </w:r>
      <w:r w:rsidR="00526BDD" w:rsidRPr="009903AD">
        <w:rPr>
          <w:rFonts w:ascii="Times New Roman" w:hAnsi="Times New Roman" w:cs="Times New Roman"/>
          <w:color w:val="auto"/>
        </w:rPr>
        <w:t xml:space="preserve">Figura </w:t>
      </w:r>
      <w:r w:rsidR="006D5219" w:rsidRPr="009903AD">
        <w:rPr>
          <w:rFonts w:ascii="Times New Roman" w:hAnsi="Times New Roman" w:cs="Times New Roman"/>
          <w:color w:val="auto"/>
        </w:rPr>
        <w:fldChar w:fldCharType="begin"/>
      </w:r>
      <w:r w:rsidR="00FC1B5D" w:rsidRPr="009903AD">
        <w:rPr>
          <w:rFonts w:ascii="Times New Roman" w:hAnsi="Times New Roman" w:cs="Times New Roman"/>
          <w:color w:val="auto"/>
        </w:rPr>
        <w:instrText xml:space="preserve"> SEQ Figura \* ARABIC </w:instrText>
      </w:r>
      <w:r w:rsidR="006D5219" w:rsidRPr="009903AD">
        <w:rPr>
          <w:rFonts w:ascii="Times New Roman" w:hAnsi="Times New Roman" w:cs="Times New Roman"/>
          <w:color w:val="auto"/>
        </w:rPr>
        <w:fldChar w:fldCharType="separate"/>
      </w:r>
      <w:r w:rsidR="00526BDD" w:rsidRPr="009903AD">
        <w:rPr>
          <w:rFonts w:ascii="Times New Roman" w:hAnsi="Times New Roman" w:cs="Times New Roman"/>
          <w:noProof/>
          <w:color w:val="auto"/>
        </w:rPr>
        <w:t>39</w:t>
      </w:r>
      <w:r w:rsidR="006D5219" w:rsidRPr="009903AD">
        <w:rPr>
          <w:rFonts w:ascii="Times New Roman" w:hAnsi="Times New Roman" w:cs="Times New Roman"/>
          <w:noProof/>
          <w:color w:val="auto"/>
        </w:rPr>
        <w:fldChar w:fldCharType="end"/>
      </w:r>
      <w:r w:rsidR="00526BDD" w:rsidRPr="009903AD">
        <w:rPr>
          <w:rFonts w:ascii="Times New Roman" w:hAnsi="Times New Roman" w:cs="Times New Roman"/>
          <w:color w:val="auto"/>
        </w:rPr>
        <w:t xml:space="preserve">- Poço Subterrâneo 01 P.A Carlos </w:t>
      </w:r>
      <w:bookmarkEnd w:id="180"/>
      <w:r w:rsidR="00526BDD" w:rsidRPr="009903AD">
        <w:rPr>
          <w:rFonts w:ascii="Times New Roman" w:hAnsi="Times New Roman" w:cs="Times New Roman"/>
          <w:color w:val="auto"/>
        </w:rPr>
        <w:t>Lamarca</w:t>
      </w:r>
    </w:p>
    <w:p w:rsidR="00526BDD" w:rsidRDefault="00526BDD" w:rsidP="00D83C9D">
      <w:pPr>
        <w:spacing w:line="360" w:lineRule="auto"/>
        <w:ind w:firstLine="709"/>
        <w:jc w:val="both"/>
        <w:rPr>
          <w:rFonts w:ascii="Arial" w:hAnsi="Arial" w:cs="Arial"/>
          <w:sz w:val="24"/>
          <w:szCs w:val="24"/>
        </w:rPr>
      </w:pPr>
    </w:p>
    <w:p w:rsidR="00526BDD" w:rsidRPr="009903AD" w:rsidRDefault="00526BDD" w:rsidP="009903AD">
      <w:pPr>
        <w:ind w:firstLine="709"/>
        <w:jc w:val="both"/>
        <w:rPr>
          <w:sz w:val="24"/>
          <w:szCs w:val="24"/>
        </w:rPr>
      </w:pPr>
      <w:r w:rsidRPr="009903AD">
        <w:rPr>
          <w:sz w:val="24"/>
          <w:szCs w:val="24"/>
        </w:rPr>
        <w:t xml:space="preserve">As ligações secundárias para o poço Dois é realizada pelas famílias de forma inadequada utilizando-se de mangueiras de polietileno preta. </w:t>
      </w:r>
    </w:p>
    <w:p w:rsidR="00437E0C" w:rsidRPr="00437E0C" w:rsidRDefault="00526BDD" w:rsidP="00437E0C">
      <w:pPr>
        <w:ind w:firstLine="709"/>
        <w:jc w:val="both"/>
        <w:rPr>
          <w:sz w:val="24"/>
          <w:szCs w:val="24"/>
        </w:rPr>
      </w:pPr>
      <w:r w:rsidRPr="009903AD">
        <w:rPr>
          <w:sz w:val="24"/>
          <w:szCs w:val="24"/>
        </w:rPr>
        <w:t>Para melhoria do poço Dois serão necessários um total de 1.860 m (um mil oitocentos e sessenta metros) de cano 50 mm e 822,5 m (oitocentos e vinte e dois metros e meio) de cano para ligação de rede secundária.</w:t>
      </w:r>
    </w:p>
    <w:p w:rsidR="00437E0C" w:rsidRDefault="00437E0C" w:rsidP="00437E0C">
      <w:pPr>
        <w:rPr>
          <w:sz w:val="24"/>
          <w:szCs w:val="24"/>
        </w:rPr>
      </w:pPr>
    </w:p>
    <w:p w:rsidR="00437E0C" w:rsidRDefault="00437E0C" w:rsidP="00437E0C">
      <w:pPr>
        <w:rPr>
          <w:sz w:val="24"/>
          <w:szCs w:val="24"/>
        </w:rPr>
      </w:pPr>
    </w:p>
    <w:p w:rsidR="00437E0C" w:rsidRPr="00437E0C" w:rsidRDefault="00437E0C" w:rsidP="00437E0C">
      <w:pPr>
        <w:tabs>
          <w:tab w:val="left" w:pos="1103"/>
        </w:tabs>
        <w:jc w:val="center"/>
        <w:rPr>
          <w:sz w:val="24"/>
          <w:szCs w:val="24"/>
        </w:rPr>
      </w:pPr>
      <w:r w:rsidRPr="00376CA4">
        <w:rPr>
          <w:rFonts w:ascii="Arial" w:hAnsi="Arial" w:cs="Arial"/>
          <w:noProof/>
          <w:sz w:val="24"/>
          <w:szCs w:val="24"/>
        </w:rPr>
        <w:lastRenderedPageBreak/>
        <w:drawing>
          <wp:inline distT="0" distB="0" distL="0" distR="0">
            <wp:extent cx="4223693" cy="2384847"/>
            <wp:effectExtent l="0" t="0" r="5715" b="0"/>
            <wp:docPr id="98"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0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249427" cy="2399378"/>
                    </a:xfrm>
                    <a:prstGeom prst="rect">
                      <a:avLst/>
                    </a:prstGeom>
                  </pic:spPr>
                </pic:pic>
              </a:graphicData>
            </a:graphic>
          </wp:inline>
        </w:drawing>
      </w:r>
    </w:p>
    <w:p w:rsidR="00526BDD" w:rsidRPr="0090435C" w:rsidRDefault="00437E0C" w:rsidP="0090435C">
      <w:pPr>
        <w:tabs>
          <w:tab w:val="left" w:pos="1103"/>
        </w:tabs>
        <w:rPr>
          <w:sz w:val="24"/>
          <w:szCs w:val="24"/>
        </w:rPr>
      </w:pPr>
      <w:bookmarkStart w:id="181" w:name="_Toc460841801"/>
      <w:r>
        <w:rPr>
          <w:b/>
          <w:color w:val="auto"/>
          <w:sz w:val="18"/>
          <w:szCs w:val="18"/>
        </w:rPr>
        <w:t xml:space="preserve">                   </w:t>
      </w:r>
      <w:r w:rsidRPr="009903AD">
        <w:rPr>
          <w:b/>
          <w:color w:val="auto"/>
          <w:sz w:val="18"/>
          <w:szCs w:val="18"/>
        </w:rPr>
        <w:t xml:space="preserve">Figura </w:t>
      </w:r>
      <w:r w:rsidR="006D5219" w:rsidRPr="009903AD">
        <w:rPr>
          <w:b/>
          <w:color w:val="auto"/>
          <w:sz w:val="18"/>
          <w:szCs w:val="18"/>
        </w:rPr>
        <w:fldChar w:fldCharType="begin"/>
      </w:r>
      <w:r w:rsidRPr="009903AD">
        <w:rPr>
          <w:b/>
          <w:color w:val="auto"/>
          <w:sz w:val="18"/>
          <w:szCs w:val="18"/>
        </w:rPr>
        <w:instrText xml:space="preserve"> SEQ Figura \* ARABIC </w:instrText>
      </w:r>
      <w:r w:rsidR="006D5219" w:rsidRPr="009903AD">
        <w:rPr>
          <w:b/>
          <w:color w:val="auto"/>
          <w:sz w:val="18"/>
          <w:szCs w:val="18"/>
        </w:rPr>
        <w:fldChar w:fldCharType="separate"/>
      </w:r>
      <w:r w:rsidRPr="009903AD">
        <w:rPr>
          <w:b/>
          <w:noProof/>
          <w:color w:val="auto"/>
          <w:sz w:val="18"/>
          <w:szCs w:val="18"/>
        </w:rPr>
        <w:t>40</w:t>
      </w:r>
      <w:r w:rsidR="006D5219" w:rsidRPr="009903AD">
        <w:rPr>
          <w:b/>
          <w:color w:val="auto"/>
          <w:sz w:val="18"/>
          <w:szCs w:val="18"/>
        </w:rPr>
        <w:fldChar w:fldCharType="end"/>
      </w:r>
      <w:r w:rsidRPr="009903AD">
        <w:rPr>
          <w:b/>
          <w:color w:val="auto"/>
          <w:sz w:val="18"/>
          <w:szCs w:val="18"/>
        </w:rPr>
        <w:t>- Poço subterrâneo 02 P.A Carlos Lamarca</w:t>
      </w:r>
      <w:bookmarkEnd w:id="181"/>
    </w:p>
    <w:p w:rsidR="00526BDD" w:rsidRDefault="00526BDD" w:rsidP="00D83C9D">
      <w:pPr>
        <w:keepNext/>
        <w:ind w:left="-284"/>
        <w:rPr>
          <w:rFonts w:ascii="Arial" w:hAnsi="Arial" w:cs="Arial"/>
          <w:noProof/>
          <w:sz w:val="24"/>
          <w:szCs w:val="24"/>
        </w:rPr>
      </w:pPr>
    </w:p>
    <w:p w:rsidR="00526BDD" w:rsidRDefault="00526BDD" w:rsidP="00D83C9D">
      <w:pPr>
        <w:keepNext/>
        <w:ind w:left="-284"/>
        <w:jc w:val="center"/>
      </w:pPr>
      <w:r w:rsidRPr="00376CA4">
        <w:rPr>
          <w:rFonts w:ascii="Arial" w:hAnsi="Arial" w:cs="Arial"/>
          <w:noProof/>
          <w:sz w:val="24"/>
          <w:szCs w:val="24"/>
        </w:rPr>
        <w:drawing>
          <wp:inline distT="0" distB="0" distL="0" distR="0">
            <wp:extent cx="4146634" cy="2742501"/>
            <wp:effectExtent l="0" t="0" r="6350" b="1270"/>
            <wp:docPr id="99"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0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172041" cy="2759304"/>
                    </a:xfrm>
                    <a:prstGeom prst="rect">
                      <a:avLst/>
                    </a:prstGeom>
                  </pic:spPr>
                </pic:pic>
              </a:graphicData>
            </a:graphic>
          </wp:inline>
        </w:drawing>
      </w:r>
    </w:p>
    <w:p w:rsidR="00526BDD" w:rsidRPr="001C0E09" w:rsidRDefault="0090435C" w:rsidP="001C0E09">
      <w:pPr>
        <w:pStyle w:val="Legenda"/>
        <w:ind w:firstLine="0"/>
        <w:rPr>
          <w:rFonts w:ascii="Times New Roman" w:hAnsi="Times New Roman" w:cs="Times New Roman"/>
          <w:color w:val="auto"/>
          <w:sz w:val="16"/>
          <w:szCs w:val="16"/>
        </w:rPr>
      </w:pPr>
      <w:bookmarkStart w:id="182" w:name="_Toc460841802"/>
      <w:r>
        <w:rPr>
          <w:rFonts w:ascii="Times New Roman" w:hAnsi="Times New Roman" w:cs="Times New Roman"/>
          <w:color w:val="auto"/>
        </w:rPr>
        <w:t xml:space="preserve">                     </w:t>
      </w:r>
      <w:r w:rsidR="00526BDD" w:rsidRPr="0090435C">
        <w:rPr>
          <w:rFonts w:ascii="Times New Roman" w:hAnsi="Times New Roman" w:cs="Times New Roman"/>
          <w:color w:val="auto"/>
        </w:rPr>
        <w:t xml:space="preserve">Figura </w:t>
      </w:r>
      <w:r w:rsidR="006D5219" w:rsidRPr="0090435C">
        <w:rPr>
          <w:rFonts w:ascii="Times New Roman" w:hAnsi="Times New Roman" w:cs="Times New Roman"/>
          <w:color w:val="auto"/>
        </w:rPr>
        <w:fldChar w:fldCharType="begin"/>
      </w:r>
      <w:r w:rsidR="00FC1B5D" w:rsidRPr="0090435C">
        <w:rPr>
          <w:rFonts w:ascii="Times New Roman" w:hAnsi="Times New Roman" w:cs="Times New Roman"/>
          <w:color w:val="auto"/>
        </w:rPr>
        <w:instrText xml:space="preserve"> SEQ Figura \* ARABIC </w:instrText>
      </w:r>
      <w:r w:rsidR="006D5219" w:rsidRPr="0090435C">
        <w:rPr>
          <w:rFonts w:ascii="Times New Roman" w:hAnsi="Times New Roman" w:cs="Times New Roman"/>
          <w:color w:val="auto"/>
        </w:rPr>
        <w:fldChar w:fldCharType="separate"/>
      </w:r>
      <w:r w:rsidR="00526BDD" w:rsidRPr="0090435C">
        <w:rPr>
          <w:rFonts w:ascii="Times New Roman" w:hAnsi="Times New Roman" w:cs="Times New Roman"/>
          <w:noProof/>
          <w:color w:val="auto"/>
        </w:rPr>
        <w:t>41</w:t>
      </w:r>
      <w:r w:rsidR="006D5219" w:rsidRPr="0090435C">
        <w:rPr>
          <w:rFonts w:ascii="Times New Roman" w:hAnsi="Times New Roman" w:cs="Times New Roman"/>
          <w:noProof/>
          <w:color w:val="auto"/>
        </w:rPr>
        <w:fldChar w:fldCharType="end"/>
      </w:r>
      <w:r w:rsidR="00526BDD" w:rsidRPr="0090435C">
        <w:rPr>
          <w:rFonts w:ascii="Times New Roman" w:hAnsi="Times New Roman" w:cs="Times New Roman"/>
          <w:color w:val="auto"/>
        </w:rPr>
        <w:t>- Caixa d'água ligada ao poço</w:t>
      </w:r>
      <w:bookmarkEnd w:id="182"/>
    </w:p>
    <w:p w:rsidR="00526BDD" w:rsidRPr="001C0E09" w:rsidRDefault="00526BDD" w:rsidP="00D83C9D">
      <w:pPr>
        <w:rPr>
          <w:b/>
          <w:color w:val="auto"/>
        </w:rPr>
      </w:pPr>
    </w:p>
    <w:p w:rsidR="00526BDD" w:rsidRPr="001C0E09" w:rsidRDefault="00526BDD" w:rsidP="00D83C9D">
      <w:pPr>
        <w:pStyle w:val="Ttulo3"/>
        <w:rPr>
          <w:rFonts w:ascii="Times New Roman" w:hAnsi="Times New Roman" w:cs="Times New Roman"/>
          <w:b/>
          <w:color w:val="auto"/>
        </w:rPr>
      </w:pPr>
      <w:bookmarkStart w:id="183" w:name="_Toc437256487"/>
      <w:bookmarkStart w:id="184" w:name="_Toc502212128"/>
      <w:r w:rsidRPr="001C0E09">
        <w:rPr>
          <w:rFonts w:ascii="Times New Roman" w:hAnsi="Times New Roman" w:cs="Times New Roman"/>
          <w:b/>
          <w:bCs/>
          <w:color w:val="auto"/>
        </w:rPr>
        <w:t xml:space="preserve">12.3.2- </w:t>
      </w:r>
      <w:r w:rsidRPr="001C0E09">
        <w:rPr>
          <w:rFonts w:ascii="Times New Roman" w:hAnsi="Times New Roman" w:cs="Times New Roman"/>
          <w:b/>
          <w:color w:val="auto"/>
        </w:rPr>
        <w:t>Associação dos Pequenos Produtores Rurais do P.A Colônia dos ciganos</w:t>
      </w:r>
      <w:bookmarkEnd w:id="183"/>
      <w:bookmarkEnd w:id="184"/>
    </w:p>
    <w:p w:rsidR="00526BDD" w:rsidRPr="00376CA4" w:rsidRDefault="00526BDD" w:rsidP="00D83C9D">
      <w:pPr>
        <w:tabs>
          <w:tab w:val="left" w:pos="284"/>
        </w:tabs>
        <w:jc w:val="both"/>
        <w:rPr>
          <w:rFonts w:ascii="Arial" w:hAnsi="Arial" w:cs="Arial"/>
          <w:b/>
          <w:sz w:val="24"/>
          <w:szCs w:val="24"/>
        </w:rPr>
      </w:pPr>
    </w:p>
    <w:p w:rsidR="00526BDD" w:rsidRPr="00340554" w:rsidRDefault="00526BDD" w:rsidP="00340554">
      <w:pPr>
        <w:ind w:firstLine="709"/>
        <w:jc w:val="both"/>
        <w:rPr>
          <w:sz w:val="24"/>
          <w:szCs w:val="24"/>
        </w:rPr>
      </w:pPr>
      <w:r w:rsidRPr="00340554">
        <w:rPr>
          <w:sz w:val="24"/>
          <w:szCs w:val="24"/>
        </w:rPr>
        <w:t xml:space="preserve">O assentamento P.A colônia dos ciganos é localizado próximo à região do Chico Mendes e é composto por 11 famílias. </w:t>
      </w:r>
    </w:p>
    <w:p w:rsidR="00526BDD" w:rsidRPr="00340554" w:rsidRDefault="00526BDD" w:rsidP="00340554">
      <w:pPr>
        <w:ind w:firstLine="709"/>
        <w:jc w:val="both"/>
        <w:rPr>
          <w:sz w:val="24"/>
          <w:szCs w:val="24"/>
        </w:rPr>
      </w:pPr>
      <w:r w:rsidRPr="00340554">
        <w:rPr>
          <w:sz w:val="24"/>
          <w:szCs w:val="24"/>
        </w:rPr>
        <w:t>A rede de abastecimento de água é composta por um Poço subterrâneo comunitário e uma Caixa D’água que atende á demanda dessas famílias de forma ineficaz.</w:t>
      </w:r>
    </w:p>
    <w:p w:rsidR="00526BDD" w:rsidRPr="00340554" w:rsidRDefault="00526BDD" w:rsidP="00340554">
      <w:pPr>
        <w:ind w:firstLine="709"/>
        <w:jc w:val="both"/>
        <w:rPr>
          <w:sz w:val="24"/>
          <w:szCs w:val="24"/>
        </w:rPr>
      </w:pPr>
      <w:r w:rsidRPr="00340554">
        <w:rPr>
          <w:sz w:val="24"/>
          <w:szCs w:val="24"/>
        </w:rPr>
        <w:t xml:space="preserve">A falha se dá pela questão da caixa d’água está deteriorada, com vazamento e pelo poço artesiano estar ligado através de um gato realizado em uma das residências por falta de energia e por estar sem relógio devido ao corte, gerando despesas aos moradores locais. </w:t>
      </w:r>
    </w:p>
    <w:p w:rsidR="00526BDD" w:rsidRPr="00340554" w:rsidRDefault="00526BDD" w:rsidP="00340554">
      <w:pPr>
        <w:ind w:firstLine="709"/>
        <w:jc w:val="both"/>
        <w:rPr>
          <w:sz w:val="24"/>
          <w:szCs w:val="24"/>
        </w:rPr>
      </w:pPr>
      <w:r w:rsidRPr="00340554">
        <w:rPr>
          <w:sz w:val="24"/>
          <w:szCs w:val="24"/>
        </w:rPr>
        <w:t xml:space="preserve">Para a melhoria do sistema é necessário que a caixa d’água em uso seja trocada por outra caixa d’água que já se encontra na região em posse do assentamento. </w:t>
      </w:r>
    </w:p>
    <w:p w:rsidR="00526BDD" w:rsidRPr="00340554" w:rsidRDefault="00526BDD" w:rsidP="00340554">
      <w:pPr>
        <w:ind w:firstLine="709"/>
        <w:jc w:val="both"/>
        <w:rPr>
          <w:sz w:val="24"/>
          <w:szCs w:val="24"/>
        </w:rPr>
      </w:pPr>
      <w:r w:rsidRPr="00340554">
        <w:rPr>
          <w:sz w:val="24"/>
          <w:szCs w:val="24"/>
        </w:rPr>
        <w:lastRenderedPageBreak/>
        <w:t>A rede principal do sistema é composta com duas saídas, uma na linha básica com aproximadamente 2.000(metros) de cano de 50 mm (milímetros) atendendo sete famílias e outra com aproximadamente 1.000 m(metros) atendendo ás outras quatro famílias restantes.</w:t>
      </w:r>
    </w:p>
    <w:p w:rsidR="00526BDD" w:rsidRPr="00340554" w:rsidRDefault="00526BDD" w:rsidP="00340554">
      <w:pPr>
        <w:ind w:firstLine="709"/>
        <w:jc w:val="both"/>
        <w:rPr>
          <w:sz w:val="24"/>
          <w:szCs w:val="24"/>
        </w:rPr>
      </w:pPr>
      <w:r w:rsidRPr="00340554">
        <w:rPr>
          <w:sz w:val="24"/>
          <w:szCs w:val="24"/>
        </w:rPr>
        <w:t>Em sete residências do assentamento á água fornecida chega com baixa pressão se tornando necessária a substituição da rede secundária, com a troca de 2.000(metros) de mangueira de 20 mm (milímetros) que compõe essa rede secundária referente á essas sete famílias, por canos PVC de 50 mm(milímetros), além de sete reduções.</w:t>
      </w:r>
    </w:p>
    <w:p w:rsidR="00526BDD" w:rsidRPr="00340554" w:rsidRDefault="00526BDD" w:rsidP="00340554">
      <w:pPr>
        <w:ind w:firstLine="709"/>
        <w:jc w:val="both"/>
        <w:rPr>
          <w:sz w:val="24"/>
          <w:szCs w:val="24"/>
        </w:rPr>
      </w:pPr>
      <w:r w:rsidRPr="00340554">
        <w:rPr>
          <w:sz w:val="24"/>
          <w:szCs w:val="24"/>
        </w:rPr>
        <w:t>Há a necessidade também da religação do poço subterrâneo comunitário para o atendimento eficaz do assentamento.</w:t>
      </w:r>
    </w:p>
    <w:p w:rsidR="00526BDD" w:rsidRDefault="00526BDD" w:rsidP="00D83C9D">
      <w:pPr>
        <w:spacing w:line="360" w:lineRule="auto"/>
        <w:jc w:val="both"/>
        <w:rPr>
          <w:rFonts w:ascii="Arial" w:hAnsi="Arial" w:cs="Arial"/>
          <w:sz w:val="24"/>
          <w:szCs w:val="24"/>
        </w:rPr>
      </w:pPr>
    </w:p>
    <w:p w:rsidR="00526BDD" w:rsidRPr="00376CA4" w:rsidRDefault="00526BDD" w:rsidP="00D83C9D">
      <w:pPr>
        <w:spacing w:line="360" w:lineRule="auto"/>
        <w:ind w:firstLine="709"/>
        <w:jc w:val="both"/>
        <w:rPr>
          <w:rFonts w:ascii="Arial" w:hAnsi="Arial" w:cs="Arial"/>
          <w:sz w:val="24"/>
          <w:szCs w:val="24"/>
        </w:rPr>
      </w:pPr>
    </w:p>
    <w:p w:rsidR="00526BDD" w:rsidRDefault="00526BDD" w:rsidP="00340554">
      <w:pPr>
        <w:keepNext/>
        <w:jc w:val="center"/>
      </w:pPr>
      <w:r w:rsidRPr="00376CA4">
        <w:rPr>
          <w:rFonts w:ascii="Arial" w:hAnsi="Arial" w:cs="Arial"/>
          <w:noProof/>
          <w:sz w:val="24"/>
          <w:szCs w:val="24"/>
        </w:rPr>
        <w:drawing>
          <wp:inline distT="0" distB="0" distL="0" distR="0">
            <wp:extent cx="4643252" cy="2206142"/>
            <wp:effectExtent l="0" t="0" r="5080" b="3810"/>
            <wp:docPr id="100"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nia do cigano 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49577" cy="2209147"/>
                    </a:xfrm>
                    <a:prstGeom prst="rect">
                      <a:avLst/>
                    </a:prstGeom>
                  </pic:spPr>
                </pic:pic>
              </a:graphicData>
            </a:graphic>
          </wp:inline>
        </w:drawing>
      </w:r>
    </w:p>
    <w:p w:rsidR="00526BDD" w:rsidRPr="00340554" w:rsidRDefault="00340554" w:rsidP="00340554">
      <w:pPr>
        <w:pStyle w:val="Legenda"/>
        <w:ind w:firstLine="0"/>
        <w:rPr>
          <w:rFonts w:ascii="Times New Roman" w:hAnsi="Times New Roman" w:cs="Times New Roman"/>
          <w:color w:val="auto"/>
          <w:sz w:val="24"/>
          <w:szCs w:val="24"/>
        </w:rPr>
      </w:pPr>
      <w:bookmarkStart w:id="185" w:name="_Toc460841803"/>
      <w:r>
        <w:rPr>
          <w:rFonts w:ascii="Times New Roman" w:hAnsi="Times New Roman" w:cs="Times New Roman"/>
          <w:color w:val="auto"/>
        </w:rPr>
        <w:t xml:space="preserve">              </w:t>
      </w:r>
      <w:r w:rsidR="00526BDD" w:rsidRPr="00340554">
        <w:rPr>
          <w:rFonts w:ascii="Times New Roman" w:hAnsi="Times New Roman" w:cs="Times New Roman"/>
          <w:color w:val="auto"/>
        </w:rPr>
        <w:t xml:space="preserve">Figura </w:t>
      </w:r>
      <w:r w:rsidR="006D5219" w:rsidRPr="00340554">
        <w:rPr>
          <w:rFonts w:ascii="Times New Roman" w:hAnsi="Times New Roman" w:cs="Times New Roman"/>
          <w:color w:val="auto"/>
        </w:rPr>
        <w:fldChar w:fldCharType="begin"/>
      </w:r>
      <w:r w:rsidR="00FC1B5D" w:rsidRPr="00340554">
        <w:rPr>
          <w:rFonts w:ascii="Times New Roman" w:hAnsi="Times New Roman" w:cs="Times New Roman"/>
          <w:color w:val="auto"/>
        </w:rPr>
        <w:instrText xml:space="preserve"> SEQ Figura \* ARABIC </w:instrText>
      </w:r>
      <w:r w:rsidR="006D5219" w:rsidRPr="00340554">
        <w:rPr>
          <w:rFonts w:ascii="Times New Roman" w:hAnsi="Times New Roman" w:cs="Times New Roman"/>
          <w:color w:val="auto"/>
        </w:rPr>
        <w:fldChar w:fldCharType="separate"/>
      </w:r>
      <w:r w:rsidR="00526BDD" w:rsidRPr="00340554">
        <w:rPr>
          <w:rFonts w:ascii="Times New Roman" w:hAnsi="Times New Roman" w:cs="Times New Roman"/>
          <w:noProof/>
          <w:color w:val="auto"/>
        </w:rPr>
        <w:t>42</w:t>
      </w:r>
      <w:r w:rsidR="006D5219" w:rsidRPr="00340554">
        <w:rPr>
          <w:rFonts w:ascii="Times New Roman" w:hAnsi="Times New Roman" w:cs="Times New Roman"/>
          <w:noProof/>
          <w:color w:val="auto"/>
        </w:rPr>
        <w:fldChar w:fldCharType="end"/>
      </w:r>
      <w:r w:rsidR="00526BDD" w:rsidRPr="00340554">
        <w:rPr>
          <w:rFonts w:ascii="Times New Roman" w:hAnsi="Times New Roman" w:cs="Times New Roman"/>
          <w:color w:val="auto"/>
        </w:rPr>
        <w:t>- Sistema da Rede de Água P.A Colônia dos Ciganos</w:t>
      </w:r>
      <w:bookmarkEnd w:id="185"/>
    </w:p>
    <w:p w:rsidR="00526BDD" w:rsidRPr="00792E7F" w:rsidRDefault="00526BDD" w:rsidP="00D83C9D">
      <w:pPr>
        <w:keepNext/>
        <w:jc w:val="both"/>
        <w:rPr>
          <w:rFonts w:ascii="Arial" w:hAnsi="Arial" w:cs="Arial"/>
          <w:b/>
        </w:rPr>
      </w:pPr>
    </w:p>
    <w:p w:rsidR="00526BDD" w:rsidRPr="00792E7F" w:rsidRDefault="00526BDD" w:rsidP="00D83C9D">
      <w:pPr>
        <w:keepNext/>
        <w:jc w:val="both"/>
        <w:rPr>
          <w:rFonts w:ascii="Arial" w:hAnsi="Arial" w:cs="Arial"/>
          <w:b/>
        </w:rPr>
      </w:pPr>
      <w:r w:rsidRPr="00792E7F">
        <w:rPr>
          <w:rFonts w:ascii="Arial" w:hAnsi="Arial" w:cs="Arial"/>
          <w:b/>
        </w:rPr>
        <w:t xml:space="preserve"> </w:t>
      </w:r>
    </w:p>
    <w:p w:rsidR="00526BDD" w:rsidRDefault="00526BDD" w:rsidP="00D83C9D">
      <w:pPr>
        <w:keepNext/>
        <w:jc w:val="center"/>
        <w:rPr>
          <w:rFonts w:ascii="Arial" w:hAnsi="Arial" w:cs="Arial"/>
          <w:noProof/>
          <w:sz w:val="24"/>
          <w:szCs w:val="24"/>
        </w:rPr>
      </w:pPr>
      <w:r w:rsidRPr="00376CA4">
        <w:rPr>
          <w:rFonts w:ascii="Arial" w:hAnsi="Arial" w:cs="Arial"/>
          <w:noProof/>
          <w:sz w:val="24"/>
          <w:szCs w:val="24"/>
        </w:rPr>
        <w:drawing>
          <wp:inline distT="0" distB="0" distL="0" distR="0">
            <wp:extent cx="4624070" cy="2576945"/>
            <wp:effectExtent l="0" t="0" r="5080" b="0"/>
            <wp:docPr id="101"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nia do cigano 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637432" cy="2584391"/>
                    </a:xfrm>
                    <a:prstGeom prst="rect">
                      <a:avLst/>
                    </a:prstGeom>
                  </pic:spPr>
                </pic:pic>
              </a:graphicData>
            </a:graphic>
          </wp:inline>
        </w:drawing>
      </w:r>
    </w:p>
    <w:p w:rsidR="00526BDD" w:rsidRPr="00FB3180" w:rsidRDefault="00FB3180" w:rsidP="00FB3180">
      <w:pPr>
        <w:pStyle w:val="Legenda"/>
        <w:ind w:firstLine="0"/>
        <w:rPr>
          <w:rFonts w:ascii="Times New Roman" w:hAnsi="Times New Roman" w:cs="Times New Roman"/>
          <w:color w:val="auto"/>
        </w:rPr>
      </w:pPr>
      <w:bookmarkStart w:id="186" w:name="_Toc460841804"/>
      <w:r>
        <w:rPr>
          <w:rFonts w:ascii="Times New Roman" w:hAnsi="Times New Roman" w:cs="Times New Roman"/>
          <w:color w:val="auto"/>
        </w:rPr>
        <w:t xml:space="preserve">              </w:t>
      </w:r>
      <w:r w:rsidR="00526BDD" w:rsidRPr="00FB3180">
        <w:rPr>
          <w:rFonts w:ascii="Times New Roman" w:hAnsi="Times New Roman" w:cs="Times New Roman"/>
          <w:color w:val="auto"/>
        </w:rPr>
        <w:t xml:space="preserve">Figura </w:t>
      </w:r>
      <w:r w:rsidR="006D5219" w:rsidRPr="00FB3180">
        <w:rPr>
          <w:rFonts w:ascii="Times New Roman" w:hAnsi="Times New Roman" w:cs="Times New Roman"/>
          <w:color w:val="auto"/>
        </w:rPr>
        <w:fldChar w:fldCharType="begin"/>
      </w:r>
      <w:r w:rsidR="00FC1B5D" w:rsidRPr="00FB3180">
        <w:rPr>
          <w:rFonts w:ascii="Times New Roman" w:hAnsi="Times New Roman" w:cs="Times New Roman"/>
          <w:color w:val="auto"/>
        </w:rPr>
        <w:instrText xml:space="preserve"> SEQ Figura \* ARABIC </w:instrText>
      </w:r>
      <w:r w:rsidR="006D5219" w:rsidRPr="00FB3180">
        <w:rPr>
          <w:rFonts w:ascii="Times New Roman" w:hAnsi="Times New Roman" w:cs="Times New Roman"/>
          <w:color w:val="auto"/>
        </w:rPr>
        <w:fldChar w:fldCharType="separate"/>
      </w:r>
      <w:r w:rsidR="00526BDD" w:rsidRPr="00FB3180">
        <w:rPr>
          <w:rFonts w:ascii="Times New Roman" w:hAnsi="Times New Roman" w:cs="Times New Roman"/>
          <w:noProof/>
          <w:color w:val="auto"/>
        </w:rPr>
        <w:t>43</w:t>
      </w:r>
      <w:r w:rsidR="006D5219" w:rsidRPr="00FB3180">
        <w:rPr>
          <w:rFonts w:ascii="Times New Roman" w:hAnsi="Times New Roman" w:cs="Times New Roman"/>
          <w:noProof/>
          <w:color w:val="auto"/>
        </w:rPr>
        <w:fldChar w:fldCharType="end"/>
      </w:r>
      <w:r w:rsidR="00526BDD" w:rsidRPr="00FB3180">
        <w:rPr>
          <w:rFonts w:ascii="Times New Roman" w:hAnsi="Times New Roman" w:cs="Times New Roman"/>
          <w:color w:val="auto"/>
        </w:rPr>
        <w:t>- Padrão sem relógio do poço</w:t>
      </w:r>
      <w:bookmarkEnd w:id="186"/>
    </w:p>
    <w:p w:rsidR="00526BDD" w:rsidRDefault="00526BDD" w:rsidP="00D83C9D">
      <w:pPr>
        <w:keepNext/>
        <w:rPr>
          <w:rFonts w:ascii="Arial" w:hAnsi="Arial" w:cs="Arial"/>
          <w:noProof/>
          <w:sz w:val="24"/>
          <w:szCs w:val="24"/>
        </w:rPr>
      </w:pPr>
    </w:p>
    <w:p w:rsidR="00526BDD" w:rsidRDefault="00C63B2C" w:rsidP="00C63B2C">
      <w:pPr>
        <w:keepNext/>
        <w:jc w:val="center"/>
        <w:rPr>
          <w:rFonts w:ascii="Arial" w:hAnsi="Arial" w:cs="Arial"/>
          <w:noProof/>
          <w:sz w:val="24"/>
          <w:szCs w:val="24"/>
        </w:rPr>
      </w:pPr>
      <w:r w:rsidRPr="00376CA4">
        <w:rPr>
          <w:rFonts w:ascii="Arial" w:hAnsi="Arial" w:cs="Arial"/>
          <w:noProof/>
          <w:sz w:val="24"/>
          <w:szCs w:val="24"/>
        </w:rPr>
        <w:drawing>
          <wp:inline distT="0" distB="0" distL="0" distR="0">
            <wp:extent cx="3601686" cy="2469441"/>
            <wp:effectExtent l="0" t="0" r="0" b="7620"/>
            <wp:docPr id="102"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nia do cigano.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27030" cy="2486818"/>
                    </a:xfrm>
                    <a:prstGeom prst="rect">
                      <a:avLst/>
                    </a:prstGeom>
                  </pic:spPr>
                </pic:pic>
              </a:graphicData>
            </a:graphic>
          </wp:inline>
        </w:drawing>
      </w:r>
    </w:p>
    <w:p w:rsidR="00526BDD" w:rsidRPr="00C63B2C" w:rsidRDefault="00C63B2C" w:rsidP="00C63B2C">
      <w:pPr>
        <w:pStyle w:val="Legenda"/>
        <w:ind w:firstLine="0"/>
        <w:rPr>
          <w:rFonts w:ascii="Times New Roman" w:hAnsi="Times New Roman" w:cs="Times New Roman"/>
          <w:color w:val="auto"/>
          <w:sz w:val="24"/>
          <w:szCs w:val="24"/>
        </w:rPr>
      </w:pPr>
      <w:bookmarkStart w:id="187" w:name="_Toc460841805"/>
      <w:r>
        <w:rPr>
          <w:rFonts w:ascii="Times New Roman" w:hAnsi="Times New Roman" w:cs="Times New Roman"/>
          <w:color w:val="auto"/>
        </w:rPr>
        <w:t xml:space="preserve">                                </w:t>
      </w:r>
      <w:r w:rsidR="00526BDD" w:rsidRPr="00C63B2C">
        <w:rPr>
          <w:rFonts w:ascii="Times New Roman" w:hAnsi="Times New Roman" w:cs="Times New Roman"/>
          <w:color w:val="auto"/>
        </w:rPr>
        <w:t xml:space="preserve">Figura </w:t>
      </w:r>
      <w:r w:rsidR="006D5219" w:rsidRPr="00C63B2C">
        <w:rPr>
          <w:rFonts w:ascii="Times New Roman" w:hAnsi="Times New Roman" w:cs="Times New Roman"/>
          <w:color w:val="auto"/>
        </w:rPr>
        <w:fldChar w:fldCharType="begin"/>
      </w:r>
      <w:r w:rsidR="00FC1B5D" w:rsidRPr="00C63B2C">
        <w:rPr>
          <w:rFonts w:ascii="Times New Roman" w:hAnsi="Times New Roman" w:cs="Times New Roman"/>
          <w:color w:val="auto"/>
        </w:rPr>
        <w:instrText xml:space="preserve"> SEQ Figura \* ARABIC </w:instrText>
      </w:r>
      <w:r w:rsidR="006D5219" w:rsidRPr="00C63B2C">
        <w:rPr>
          <w:rFonts w:ascii="Times New Roman" w:hAnsi="Times New Roman" w:cs="Times New Roman"/>
          <w:color w:val="auto"/>
        </w:rPr>
        <w:fldChar w:fldCharType="separate"/>
      </w:r>
      <w:r w:rsidR="00526BDD" w:rsidRPr="00C63B2C">
        <w:rPr>
          <w:rFonts w:ascii="Times New Roman" w:hAnsi="Times New Roman" w:cs="Times New Roman"/>
          <w:noProof/>
          <w:color w:val="auto"/>
        </w:rPr>
        <w:t>44</w:t>
      </w:r>
      <w:r w:rsidR="006D5219" w:rsidRPr="00C63B2C">
        <w:rPr>
          <w:rFonts w:ascii="Times New Roman" w:hAnsi="Times New Roman" w:cs="Times New Roman"/>
          <w:noProof/>
          <w:color w:val="auto"/>
        </w:rPr>
        <w:fldChar w:fldCharType="end"/>
      </w:r>
      <w:r w:rsidR="00526BDD" w:rsidRPr="00C63B2C">
        <w:rPr>
          <w:rFonts w:ascii="Times New Roman" w:hAnsi="Times New Roman" w:cs="Times New Roman"/>
          <w:color w:val="auto"/>
        </w:rPr>
        <w:t>- Caixa D’água em posse Col. dos Ciganos</w:t>
      </w:r>
      <w:bookmarkEnd w:id="187"/>
    </w:p>
    <w:p w:rsidR="00526BDD" w:rsidRPr="00376CA4" w:rsidRDefault="00526BDD" w:rsidP="00D83C9D">
      <w:pPr>
        <w:rPr>
          <w:rFonts w:ascii="Arial" w:hAnsi="Arial" w:cs="Arial"/>
          <w:sz w:val="24"/>
          <w:szCs w:val="24"/>
        </w:rPr>
      </w:pPr>
    </w:p>
    <w:p w:rsidR="00526BDD" w:rsidRPr="00C63B2C" w:rsidRDefault="00526BDD" w:rsidP="00C63B2C">
      <w:pPr>
        <w:rPr>
          <w:b/>
          <w:sz w:val="24"/>
          <w:szCs w:val="24"/>
        </w:rPr>
      </w:pPr>
      <w:r w:rsidRPr="00C63B2C">
        <w:rPr>
          <w:b/>
          <w:sz w:val="24"/>
          <w:szCs w:val="24"/>
        </w:rPr>
        <w:t xml:space="preserve">P.A Chico Mendes </w:t>
      </w:r>
    </w:p>
    <w:p w:rsidR="00526BDD" w:rsidRPr="00C63B2C" w:rsidRDefault="00526BDD" w:rsidP="00C63B2C">
      <w:pPr>
        <w:ind w:firstLine="709"/>
        <w:jc w:val="both"/>
        <w:rPr>
          <w:sz w:val="24"/>
          <w:szCs w:val="24"/>
        </w:rPr>
      </w:pPr>
    </w:p>
    <w:p w:rsidR="00526BDD" w:rsidRPr="00C63B2C" w:rsidRDefault="00526BDD" w:rsidP="00C63B2C">
      <w:pPr>
        <w:ind w:firstLine="709"/>
        <w:jc w:val="both"/>
        <w:rPr>
          <w:sz w:val="24"/>
          <w:szCs w:val="24"/>
        </w:rPr>
      </w:pPr>
      <w:r w:rsidRPr="00C63B2C">
        <w:rPr>
          <w:sz w:val="24"/>
          <w:szCs w:val="24"/>
        </w:rPr>
        <w:t>O assentamento do P.A Chico Mendes é composto por duas associações:</w:t>
      </w:r>
    </w:p>
    <w:p w:rsidR="00526BDD" w:rsidRPr="00C63B2C" w:rsidRDefault="00526BDD" w:rsidP="00C63B2C">
      <w:pPr>
        <w:ind w:firstLine="709"/>
        <w:jc w:val="both"/>
        <w:rPr>
          <w:bCs/>
          <w:sz w:val="24"/>
          <w:szCs w:val="24"/>
          <w:shd w:val="clear" w:color="auto" w:fill="FFFFFF"/>
        </w:rPr>
      </w:pPr>
      <w:r w:rsidRPr="00C63B2C">
        <w:rPr>
          <w:sz w:val="24"/>
          <w:szCs w:val="24"/>
        </w:rPr>
        <w:t xml:space="preserve">Associação Comunitária do projeto de assentamento Francisco Mendes e Associação </w:t>
      </w:r>
      <w:r w:rsidRPr="00C63B2C">
        <w:rPr>
          <w:bCs/>
          <w:sz w:val="24"/>
          <w:szCs w:val="24"/>
          <w:shd w:val="clear" w:color="auto" w:fill="FFFFFF"/>
        </w:rPr>
        <w:t>dos Pequenos Produtores do Assentamento Chico Mendes Barro Vermelho.</w:t>
      </w:r>
    </w:p>
    <w:p w:rsidR="00526BDD" w:rsidRPr="00C63B2C" w:rsidRDefault="00526BDD" w:rsidP="00C63B2C">
      <w:pPr>
        <w:ind w:firstLine="709"/>
        <w:jc w:val="both"/>
        <w:rPr>
          <w:sz w:val="24"/>
          <w:szCs w:val="24"/>
        </w:rPr>
      </w:pPr>
      <w:r w:rsidRPr="00C63B2C">
        <w:rPr>
          <w:sz w:val="24"/>
          <w:szCs w:val="24"/>
        </w:rPr>
        <w:t>A associação comunitária do P.A Chico Mendes é composta no geral por Oitenta Famílias. A região é composta por Três Redes de Abastecimento de água, atendendo praticamente todas as famílias que compõe o assentamento. A rede de abastecimento de água é composta por duas (duas) nascentes, o Nascente da Serra, originando o córrego Carro quebrado; e nascente do Buritizinho; Nascente do Caiçarinha e Cachoeira do Córrego Jabuticabas. Além dessas fontes de captação há também na comunidade 2(dois poços subterrâneos comunitários) e 2(duas) caixa d’água para á demanda dos moradores que abrange á região.</w:t>
      </w:r>
    </w:p>
    <w:p w:rsidR="00526BDD" w:rsidRPr="00C63B2C" w:rsidRDefault="00526BDD" w:rsidP="00C63B2C">
      <w:pPr>
        <w:ind w:firstLine="709"/>
        <w:jc w:val="both"/>
        <w:rPr>
          <w:sz w:val="24"/>
          <w:szCs w:val="24"/>
        </w:rPr>
      </w:pPr>
      <w:r w:rsidRPr="00C63B2C">
        <w:rPr>
          <w:sz w:val="24"/>
          <w:szCs w:val="24"/>
        </w:rPr>
        <w:t xml:space="preserve">Da nascente do Buritizinho saem cinco redes com diâmetro de 50 mm, sendo que destas, quatro foram instaladas sem planejamento, de forma ilegal para abastecer, inclusive tanques de piscicultura, sem licença ambiental. </w:t>
      </w:r>
    </w:p>
    <w:p w:rsidR="00526BDD" w:rsidRPr="00C63B2C" w:rsidRDefault="00526BDD" w:rsidP="00C63B2C">
      <w:pPr>
        <w:ind w:firstLine="709"/>
        <w:jc w:val="both"/>
        <w:rPr>
          <w:sz w:val="24"/>
          <w:szCs w:val="24"/>
        </w:rPr>
      </w:pPr>
      <w:r w:rsidRPr="00C63B2C">
        <w:rPr>
          <w:sz w:val="24"/>
          <w:szCs w:val="24"/>
        </w:rPr>
        <w:t xml:space="preserve">Uma das consequências desta captação exagerada no córrego Buritizinho foi a intermitência, e com isto não há mais o abastecimento ao córrego Caiçara. Segundo informação dos moradores o Buritizinho secou há uns quatro anos. </w:t>
      </w:r>
    </w:p>
    <w:p w:rsidR="00F3504A" w:rsidRDefault="00F3504A" w:rsidP="00F3504A">
      <w:pPr>
        <w:tabs>
          <w:tab w:val="left" w:pos="6663"/>
        </w:tabs>
        <w:jc w:val="both"/>
        <w:rPr>
          <w:rFonts w:ascii="Arial" w:hAnsi="Arial" w:cs="Arial"/>
          <w:sz w:val="24"/>
          <w:szCs w:val="24"/>
        </w:rPr>
      </w:pPr>
      <w:r>
        <w:rPr>
          <w:rFonts w:ascii="Arial" w:hAnsi="Arial" w:cs="Arial"/>
          <w:sz w:val="24"/>
          <w:szCs w:val="24"/>
        </w:rPr>
        <w:tab/>
      </w:r>
    </w:p>
    <w:p w:rsidR="00F3504A" w:rsidRDefault="00F3504A">
      <w:pPr>
        <w:spacing w:after="160" w:line="259" w:lineRule="auto"/>
        <w:rPr>
          <w:rFonts w:ascii="Arial" w:hAnsi="Arial" w:cs="Arial"/>
          <w:sz w:val="24"/>
          <w:szCs w:val="24"/>
        </w:rPr>
      </w:pPr>
      <w:r>
        <w:rPr>
          <w:rFonts w:ascii="Arial" w:hAnsi="Arial" w:cs="Arial"/>
          <w:sz w:val="24"/>
          <w:szCs w:val="24"/>
        </w:rPr>
        <w:br w:type="page"/>
      </w:r>
    </w:p>
    <w:p w:rsidR="00F162A4" w:rsidRDefault="00526BDD" w:rsidP="00AB7C08">
      <w:pPr>
        <w:keepNext/>
        <w:rPr>
          <w:noProof/>
          <w:color w:val="auto"/>
          <w:sz w:val="24"/>
          <w:szCs w:val="24"/>
        </w:rPr>
      </w:pPr>
      <w:r w:rsidRPr="00C63B2C">
        <w:rPr>
          <w:noProof/>
          <w:color w:val="auto"/>
          <w:sz w:val="24"/>
          <w:szCs w:val="24"/>
        </w:rPr>
        <w:lastRenderedPageBreak/>
        <w:drawing>
          <wp:inline distT="0" distB="0" distL="0" distR="0">
            <wp:extent cx="2451337" cy="2202815"/>
            <wp:effectExtent l="0" t="0" r="6350" b="6985"/>
            <wp:docPr id="103"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co mendes 0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61515" cy="2211961"/>
                    </a:xfrm>
                    <a:prstGeom prst="rect">
                      <a:avLst/>
                    </a:prstGeom>
                  </pic:spPr>
                </pic:pic>
              </a:graphicData>
            </a:graphic>
          </wp:inline>
        </w:drawing>
      </w:r>
      <w:r w:rsidR="00F162A4">
        <w:rPr>
          <w:noProof/>
          <w:color w:val="auto"/>
          <w:sz w:val="24"/>
          <w:szCs w:val="24"/>
        </w:rPr>
        <w:t xml:space="preserve">  </w:t>
      </w:r>
      <w:r w:rsidR="00F162A4" w:rsidRPr="00376CA4">
        <w:rPr>
          <w:rFonts w:ascii="Arial" w:hAnsi="Arial" w:cs="Arial"/>
          <w:noProof/>
          <w:sz w:val="24"/>
          <w:szCs w:val="24"/>
        </w:rPr>
        <w:drawing>
          <wp:inline distT="0" distB="0" distL="0" distR="0">
            <wp:extent cx="2790825" cy="1955328"/>
            <wp:effectExtent l="0" t="0" r="0" b="6985"/>
            <wp:docPr id="254"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co mendes 1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99591" cy="1961470"/>
                    </a:xfrm>
                    <a:prstGeom prst="rect">
                      <a:avLst/>
                    </a:prstGeom>
                  </pic:spPr>
                </pic:pic>
              </a:graphicData>
            </a:graphic>
          </wp:inline>
        </w:drawing>
      </w:r>
    </w:p>
    <w:p w:rsidR="00526BDD" w:rsidRPr="00C63B2C" w:rsidRDefault="00526BDD" w:rsidP="00AB7C08">
      <w:pPr>
        <w:keepNext/>
        <w:rPr>
          <w:noProof/>
          <w:color w:val="auto"/>
          <w:sz w:val="24"/>
          <w:szCs w:val="24"/>
        </w:rPr>
      </w:pPr>
    </w:p>
    <w:p w:rsidR="0055636A" w:rsidRPr="00C63B2C" w:rsidRDefault="00526BDD" w:rsidP="0055636A">
      <w:pPr>
        <w:pStyle w:val="Legenda"/>
        <w:ind w:firstLine="0"/>
        <w:rPr>
          <w:rFonts w:ascii="Times New Roman" w:hAnsi="Times New Roman" w:cs="Times New Roman"/>
          <w:color w:val="auto"/>
        </w:rPr>
      </w:pPr>
      <w:bookmarkStart w:id="188" w:name="_Toc460841806"/>
      <w:r w:rsidRPr="00C63B2C">
        <w:rPr>
          <w:rFonts w:ascii="Times New Roman" w:hAnsi="Times New Roman" w:cs="Times New Roman"/>
          <w:color w:val="auto"/>
        </w:rPr>
        <w:t xml:space="preserve">Figura </w:t>
      </w:r>
      <w:r w:rsidR="006D5219" w:rsidRPr="00C63B2C">
        <w:rPr>
          <w:rFonts w:ascii="Times New Roman" w:hAnsi="Times New Roman" w:cs="Times New Roman"/>
          <w:color w:val="auto"/>
        </w:rPr>
        <w:fldChar w:fldCharType="begin"/>
      </w:r>
      <w:r w:rsidR="00FC1B5D" w:rsidRPr="00C63B2C">
        <w:rPr>
          <w:rFonts w:ascii="Times New Roman" w:hAnsi="Times New Roman" w:cs="Times New Roman"/>
          <w:color w:val="auto"/>
        </w:rPr>
        <w:instrText xml:space="preserve"> SEQ Figura \* ARABIC </w:instrText>
      </w:r>
      <w:r w:rsidR="006D5219" w:rsidRPr="00C63B2C">
        <w:rPr>
          <w:rFonts w:ascii="Times New Roman" w:hAnsi="Times New Roman" w:cs="Times New Roman"/>
          <w:color w:val="auto"/>
        </w:rPr>
        <w:fldChar w:fldCharType="separate"/>
      </w:r>
      <w:r w:rsidRPr="00C63B2C">
        <w:rPr>
          <w:rFonts w:ascii="Times New Roman" w:hAnsi="Times New Roman" w:cs="Times New Roman"/>
          <w:noProof/>
          <w:color w:val="auto"/>
        </w:rPr>
        <w:t>45</w:t>
      </w:r>
      <w:r w:rsidR="006D5219" w:rsidRPr="00C63B2C">
        <w:rPr>
          <w:rFonts w:ascii="Times New Roman" w:hAnsi="Times New Roman" w:cs="Times New Roman"/>
          <w:noProof/>
          <w:color w:val="auto"/>
        </w:rPr>
        <w:fldChar w:fldCharType="end"/>
      </w:r>
      <w:r w:rsidRPr="00C63B2C">
        <w:rPr>
          <w:rFonts w:ascii="Times New Roman" w:hAnsi="Times New Roman" w:cs="Times New Roman"/>
          <w:color w:val="auto"/>
        </w:rPr>
        <w:t>- Poço 01 P.A Chico Mendes</w:t>
      </w:r>
      <w:bookmarkEnd w:id="188"/>
      <w:r w:rsidR="0055636A">
        <w:rPr>
          <w:rFonts w:ascii="Times New Roman" w:hAnsi="Times New Roman" w:cs="Times New Roman"/>
          <w:color w:val="auto"/>
        </w:rPr>
        <w:t xml:space="preserve">                                           </w:t>
      </w:r>
      <w:bookmarkStart w:id="189" w:name="_Toc460841807"/>
      <w:r w:rsidR="0055636A" w:rsidRPr="00C63B2C">
        <w:rPr>
          <w:rFonts w:ascii="Times New Roman" w:hAnsi="Times New Roman" w:cs="Times New Roman"/>
          <w:color w:val="auto"/>
        </w:rPr>
        <w:t xml:space="preserve">Figura </w:t>
      </w:r>
      <w:r w:rsidR="006D5219" w:rsidRPr="00C63B2C">
        <w:rPr>
          <w:rFonts w:ascii="Times New Roman" w:hAnsi="Times New Roman" w:cs="Times New Roman"/>
          <w:color w:val="auto"/>
        </w:rPr>
        <w:fldChar w:fldCharType="begin"/>
      </w:r>
      <w:r w:rsidR="0055636A" w:rsidRPr="00C63B2C">
        <w:rPr>
          <w:rFonts w:ascii="Times New Roman" w:hAnsi="Times New Roman" w:cs="Times New Roman"/>
          <w:color w:val="auto"/>
        </w:rPr>
        <w:instrText xml:space="preserve"> SEQ Figura \* ARABIC </w:instrText>
      </w:r>
      <w:r w:rsidR="006D5219" w:rsidRPr="00C63B2C">
        <w:rPr>
          <w:rFonts w:ascii="Times New Roman" w:hAnsi="Times New Roman" w:cs="Times New Roman"/>
          <w:color w:val="auto"/>
        </w:rPr>
        <w:fldChar w:fldCharType="separate"/>
      </w:r>
      <w:r w:rsidR="0055636A" w:rsidRPr="00C63B2C">
        <w:rPr>
          <w:rFonts w:ascii="Times New Roman" w:hAnsi="Times New Roman" w:cs="Times New Roman"/>
          <w:noProof/>
          <w:color w:val="auto"/>
        </w:rPr>
        <w:t>46</w:t>
      </w:r>
      <w:r w:rsidR="006D5219" w:rsidRPr="00C63B2C">
        <w:rPr>
          <w:rFonts w:ascii="Times New Roman" w:hAnsi="Times New Roman" w:cs="Times New Roman"/>
          <w:noProof/>
          <w:color w:val="auto"/>
        </w:rPr>
        <w:fldChar w:fldCharType="end"/>
      </w:r>
      <w:r w:rsidR="0055636A" w:rsidRPr="00C63B2C">
        <w:rPr>
          <w:rFonts w:ascii="Times New Roman" w:hAnsi="Times New Roman" w:cs="Times New Roman"/>
          <w:color w:val="auto"/>
        </w:rPr>
        <w:t>- 1Poço 02 P.A Chico Mendes</w:t>
      </w:r>
      <w:bookmarkEnd w:id="189"/>
    </w:p>
    <w:p w:rsidR="00526BDD" w:rsidRPr="00C63B2C" w:rsidRDefault="00526BDD" w:rsidP="00C63B2C">
      <w:pPr>
        <w:pStyle w:val="Legenda"/>
        <w:ind w:firstLine="0"/>
        <w:rPr>
          <w:rFonts w:ascii="Times New Roman" w:hAnsi="Times New Roman" w:cs="Times New Roman"/>
          <w:color w:val="auto"/>
        </w:rPr>
      </w:pPr>
    </w:p>
    <w:p w:rsidR="00526BDD" w:rsidRPr="00C63B2C" w:rsidRDefault="00526BDD" w:rsidP="00D83C9D">
      <w:pPr>
        <w:rPr>
          <w:b/>
          <w:sz w:val="24"/>
          <w:szCs w:val="24"/>
        </w:rPr>
      </w:pPr>
      <w:r w:rsidRPr="00C63B2C">
        <w:rPr>
          <w:b/>
          <w:sz w:val="24"/>
          <w:szCs w:val="24"/>
        </w:rPr>
        <w:t>P.A Chico Mendes/Barro Vermelho</w:t>
      </w:r>
    </w:p>
    <w:p w:rsidR="00526BDD" w:rsidRPr="00376CA4" w:rsidRDefault="00526BDD" w:rsidP="00D83C9D">
      <w:pPr>
        <w:rPr>
          <w:rFonts w:ascii="Arial" w:hAnsi="Arial" w:cs="Arial"/>
          <w:sz w:val="24"/>
          <w:szCs w:val="24"/>
        </w:rPr>
      </w:pPr>
    </w:p>
    <w:p w:rsidR="00526BDD" w:rsidRPr="00C63B2C" w:rsidRDefault="00526BDD" w:rsidP="00C63B2C">
      <w:pPr>
        <w:ind w:firstLine="709"/>
        <w:jc w:val="both"/>
        <w:rPr>
          <w:sz w:val="24"/>
          <w:szCs w:val="24"/>
        </w:rPr>
      </w:pPr>
      <w:r w:rsidRPr="00C63B2C">
        <w:rPr>
          <w:sz w:val="24"/>
          <w:szCs w:val="24"/>
        </w:rPr>
        <w:t xml:space="preserve">A associação comunitária Chico Mendes- Grupo VI, Barro Vermelho é composta por 31(trinta e uma) famílias, dividida por 24 lotes. </w:t>
      </w:r>
    </w:p>
    <w:p w:rsidR="00526BDD" w:rsidRPr="00C63B2C" w:rsidRDefault="00526BDD" w:rsidP="00C63B2C">
      <w:pPr>
        <w:ind w:firstLine="709"/>
        <w:jc w:val="both"/>
        <w:rPr>
          <w:sz w:val="24"/>
          <w:szCs w:val="24"/>
        </w:rPr>
      </w:pPr>
      <w:r w:rsidRPr="00C63B2C">
        <w:rPr>
          <w:sz w:val="24"/>
          <w:szCs w:val="24"/>
        </w:rPr>
        <w:t xml:space="preserve">A rede de abastecimento de água é composta por um reservatório de capacidade de 20.000I(litros) não suficiente para o atendimento das famílias dessa associação. Há na região uma Caixa D’água alocada, cuja aquisição foi realizada junto á Secretaria de agropecuária e Meio ambiente. </w:t>
      </w:r>
    </w:p>
    <w:p w:rsidR="00526BDD" w:rsidRPr="00C63B2C" w:rsidRDefault="00526BDD" w:rsidP="00C63B2C">
      <w:pPr>
        <w:ind w:firstLine="709"/>
        <w:jc w:val="both"/>
        <w:rPr>
          <w:sz w:val="24"/>
          <w:szCs w:val="24"/>
        </w:rPr>
      </w:pPr>
      <w:r w:rsidRPr="00C63B2C">
        <w:rPr>
          <w:sz w:val="24"/>
          <w:szCs w:val="24"/>
        </w:rPr>
        <w:t>A rede da canalização feita para esse reservatório local é de 4600 metros realizada pelos próprios moradores, e já foi solicitada a quantidade de 3500 metros de cano de 50 mm (milímetros) para subsidio da caixa d’água que a comunidade possui.</w:t>
      </w:r>
    </w:p>
    <w:p w:rsidR="00526BDD" w:rsidRPr="00C63B2C" w:rsidRDefault="00526BDD" w:rsidP="00C63B2C">
      <w:pPr>
        <w:ind w:firstLine="709"/>
        <w:jc w:val="both"/>
        <w:rPr>
          <w:sz w:val="24"/>
          <w:szCs w:val="24"/>
        </w:rPr>
      </w:pPr>
      <w:r w:rsidRPr="00C63B2C">
        <w:rPr>
          <w:sz w:val="24"/>
          <w:szCs w:val="24"/>
        </w:rPr>
        <w:t xml:space="preserve">O processo de montagem e equipamento da caixa d’água e da rede de canalização vai ser realizado pela CODEVASP no programa água para todos. </w:t>
      </w:r>
    </w:p>
    <w:p w:rsidR="00526BDD" w:rsidRPr="00376CA4" w:rsidRDefault="00526BDD" w:rsidP="00C63B2C">
      <w:pPr>
        <w:ind w:firstLine="709"/>
        <w:jc w:val="both"/>
        <w:rPr>
          <w:rFonts w:ascii="Arial" w:hAnsi="Arial" w:cs="Arial"/>
          <w:sz w:val="24"/>
          <w:szCs w:val="24"/>
        </w:rPr>
      </w:pPr>
      <w:r w:rsidRPr="00C63B2C">
        <w:rPr>
          <w:sz w:val="24"/>
          <w:szCs w:val="24"/>
        </w:rPr>
        <w:t>Essa canalização vai sair do córrego caiçara até o local da instalação da caixa d’água. Segundo O presidente da associação, O senhor Manoel abadia, além dessas adaptações, serão necessário para atender á demanda total do assentamento a perfuração de 2(dois) poços subterrâneo comunitário e mais 2(duas) caixa d’água de capacidade de 10.000I(litros) implantada em local estratégico, para melhoria do sistema de abastecimento de água do assentamento.</w:t>
      </w:r>
    </w:p>
    <w:p w:rsidR="00526BDD" w:rsidRPr="00376CA4" w:rsidRDefault="00526BDD" w:rsidP="00D83C9D">
      <w:pPr>
        <w:jc w:val="both"/>
        <w:rPr>
          <w:rFonts w:ascii="Arial" w:hAnsi="Arial" w:cs="Arial"/>
          <w:sz w:val="24"/>
          <w:szCs w:val="24"/>
        </w:rPr>
      </w:pPr>
    </w:p>
    <w:p w:rsidR="00526BDD" w:rsidRPr="00C63B2C" w:rsidRDefault="00526BDD" w:rsidP="00D83C9D">
      <w:pPr>
        <w:jc w:val="both"/>
        <w:rPr>
          <w:b/>
          <w:sz w:val="24"/>
          <w:szCs w:val="24"/>
        </w:rPr>
      </w:pPr>
      <w:r w:rsidRPr="00C63B2C">
        <w:rPr>
          <w:b/>
          <w:sz w:val="24"/>
          <w:szCs w:val="24"/>
        </w:rPr>
        <w:t>P.A Carro Quebrado</w:t>
      </w:r>
    </w:p>
    <w:p w:rsidR="00526BDD" w:rsidRPr="00C63B2C" w:rsidRDefault="00526BDD" w:rsidP="00C63B2C">
      <w:pPr>
        <w:jc w:val="both"/>
        <w:rPr>
          <w:sz w:val="24"/>
          <w:szCs w:val="24"/>
        </w:rPr>
      </w:pPr>
    </w:p>
    <w:p w:rsidR="00526BDD" w:rsidRPr="00C63B2C" w:rsidRDefault="00526BDD" w:rsidP="00C63B2C">
      <w:pPr>
        <w:ind w:firstLine="709"/>
        <w:jc w:val="both"/>
        <w:rPr>
          <w:sz w:val="24"/>
          <w:szCs w:val="24"/>
        </w:rPr>
      </w:pPr>
      <w:r w:rsidRPr="00C63B2C">
        <w:rPr>
          <w:sz w:val="24"/>
          <w:szCs w:val="24"/>
        </w:rPr>
        <w:t xml:space="preserve">A Associação dos Pequenos Produtores rurais do P.A Carro Quebrado é composta por 36 famílias. </w:t>
      </w:r>
    </w:p>
    <w:p w:rsidR="00526BDD" w:rsidRPr="00C63B2C" w:rsidRDefault="00526BDD" w:rsidP="00C63B2C">
      <w:pPr>
        <w:ind w:firstLine="709"/>
        <w:jc w:val="both"/>
        <w:rPr>
          <w:sz w:val="24"/>
          <w:szCs w:val="24"/>
        </w:rPr>
      </w:pPr>
      <w:r w:rsidRPr="00C63B2C">
        <w:rPr>
          <w:sz w:val="24"/>
          <w:szCs w:val="24"/>
        </w:rPr>
        <w:t xml:space="preserve">O sistema de abastecimento de água é composto por um poço subterrâneo comunitário com uma vazão de 16.000L/H que subsidia uma caixa d’água de 35.000 I(litros) em mau estado de conservação, totalmente deteriorada e com muitos vazamentos e soldas. </w:t>
      </w:r>
    </w:p>
    <w:p w:rsidR="00526BDD" w:rsidRPr="00C63B2C" w:rsidRDefault="00526BDD" w:rsidP="00C63B2C">
      <w:pPr>
        <w:ind w:firstLine="709"/>
        <w:jc w:val="both"/>
        <w:rPr>
          <w:sz w:val="24"/>
          <w:szCs w:val="24"/>
        </w:rPr>
      </w:pPr>
      <w:r w:rsidRPr="00C63B2C">
        <w:rPr>
          <w:sz w:val="24"/>
          <w:szCs w:val="24"/>
        </w:rPr>
        <w:t xml:space="preserve">Esse sistema de água atende apenas 8 famílias de forma inadequada pela insalubridade da água não tratada devidamente. Há também no assentamento uma rede de captação de queda livre realizada pelos próprios moradores locais, atendendo á </w:t>
      </w:r>
      <w:r w:rsidRPr="00C63B2C">
        <w:rPr>
          <w:sz w:val="24"/>
          <w:szCs w:val="24"/>
        </w:rPr>
        <w:lastRenderedPageBreak/>
        <w:t>15(quinze) famílias. Há a necessidade de ser completada essa rede de captação em queda livre existente e uma nova caixa d’água de 35.000I(litros) para substituição da que está em uso e também a quantidade de 2.453 m(metros) de cano de 50 mm(milímetros) para composição da rede principal e a quantidade de 3.420,8m(metros) de cano de 20 mm(milímetros) para composição da rede secundária.</w:t>
      </w:r>
    </w:p>
    <w:p w:rsidR="00526BDD" w:rsidRPr="00C63B2C" w:rsidRDefault="00526BDD" w:rsidP="00C63B2C">
      <w:pPr>
        <w:ind w:firstLine="709"/>
        <w:jc w:val="both"/>
        <w:rPr>
          <w:sz w:val="24"/>
          <w:szCs w:val="24"/>
        </w:rPr>
      </w:pPr>
      <w:r w:rsidRPr="00C63B2C">
        <w:rPr>
          <w:sz w:val="24"/>
          <w:szCs w:val="24"/>
        </w:rPr>
        <w:t>Dessa forma, a rede de abastecimento de água do assentamento carro Quebrado terá a melhoria adequada para atender á demanda satisfatória das famílias que se encontra na localidade.</w:t>
      </w:r>
    </w:p>
    <w:p w:rsidR="00526BDD" w:rsidRPr="00376CA4" w:rsidRDefault="00526BDD" w:rsidP="00D83C9D">
      <w:pPr>
        <w:spacing w:line="360" w:lineRule="auto"/>
        <w:jc w:val="both"/>
        <w:rPr>
          <w:rFonts w:ascii="Arial" w:hAnsi="Arial" w:cs="Arial"/>
          <w:sz w:val="24"/>
          <w:szCs w:val="24"/>
        </w:rPr>
      </w:pPr>
    </w:p>
    <w:p w:rsidR="00526BDD" w:rsidRDefault="00526BDD" w:rsidP="00D83C9D">
      <w:pPr>
        <w:keepNext/>
        <w:jc w:val="center"/>
      </w:pPr>
      <w:r w:rsidRPr="00376CA4">
        <w:rPr>
          <w:rFonts w:ascii="Arial" w:hAnsi="Arial" w:cs="Arial"/>
          <w:noProof/>
          <w:sz w:val="24"/>
          <w:szCs w:val="24"/>
        </w:rPr>
        <w:drawing>
          <wp:inline distT="0" distB="0" distL="0" distR="0">
            <wp:extent cx="4034796" cy="2308885"/>
            <wp:effectExtent l="0" t="0" r="3810" b="0"/>
            <wp:docPr id="105"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ro quebrado 0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42789" cy="2313459"/>
                    </a:xfrm>
                    <a:prstGeom prst="rect">
                      <a:avLst/>
                    </a:prstGeom>
                  </pic:spPr>
                </pic:pic>
              </a:graphicData>
            </a:graphic>
          </wp:inline>
        </w:drawing>
      </w:r>
    </w:p>
    <w:p w:rsidR="00526BDD" w:rsidRDefault="00C63B2C" w:rsidP="00F3504A">
      <w:pPr>
        <w:pStyle w:val="Legenda"/>
        <w:rPr>
          <w:rFonts w:ascii="Times New Roman" w:hAnsi="Times New Roman" w:cs="Times New Roman"/>
          <w:sz w:val="24"/>
          <w:szCs w:val="24"/>
        </w:rPr>
      </w:pPr>
      <w:bookmarkStart w:id="190" w:name="_Toc460841808"/>
      <w:r>
        <w:t xml:space="preserve">          </w:t>
      </w:r>
      <w:r w:rsidR="00526BDD" w:rsidRPr="00C63B2C">
        <w:rPr>
          <w:rFonts w:ascii="Times New Roman" w:hAnsi="Times New Roman" w:cs="Times New Roman"/>
          <w:color w:val="auto"/>
        </w:rPr>
        <w:t xml:space="preserve">Figura </w:t>
      </w:r>
      <w:r w:rsidR="006D5219" w:rsidRPr="00C63B2C">
        <w:rPr>
          <w:rFonts w:ascii="Times New Roman" w:hAnsi="Times New Roman" w:cs="Times New Roman"/>
          <w:color w:val="auto"/>
        </w:rPr>
        <w:fldChar w:fldCharType="begin"/>
      </w:r>
      <w:r w:rsidR="00FC1B5D" w:rsidRPr="00C63B2C">
        <w:rPr>
          <w:rFonts w:ascii="Times New Roman" w:hAnsi="Times New Roman" w:cs="Times New Roman"/>
          <w:color w:val="auto"/>
        </w:rPr>
        <w:instrText xml:space="preserve"> SEQ Figura \* ARABIC </w:instrText>
      </w:r>
      <w:r w:rsidR="006D5219" w:rsidRPr="00C63B2C">
        <w:rPr>
          <w:rFonts w:ascii="Times New Roman" w:hAnsi="Times New Roman" w:cs="Times New Roman"/>
          <w:color w:val="auto"/>
        </w:rPr>
        <w:fldChar w:fldCharType="separate"/>
      </w:r>
      <w:r w:rsidR="00526BDD" w:rsidRPr="00C63B2C">
        <w:rPr>
          <w:rFonts w:ascii="Times New Roman" w:hAnsi="Times New Roman" w:cs="Times New Roman"/>
          <w:noProof/>
          <w:color w:val="auto"/>
        </w:rPr>
        <w:t>47</w:t>
      </w:r>
      <w:r w:rsidR="006D5219" w:rsidRPr="00C63B2C">
        <w:rPr>
          <w:rFonts w:ascii="Times New Roman" w:hAnsi="Times New Roman" w:cs="Times New Roman"/>
          <w:noProof/>
          <w:color w:val="auto"/>
        </w:rPr>
        <w:fldChar w:fldCharType="end"/>
      </w:r>
      <w:r w:rsidR="00526BDD" w:rsidRPr="00C63B2C">
        <w:rPr>
          <w:rFonts w:ascii="Times New Roman" w:hAnsi="Times New Roman" w:cs="Times New Roman"/>
          <w:color w:val="auto"/>
        </w:rPr>
        <w:t>-Poço subterrâneo P.A Carro Quebrado</w:t>
      </w:r>
      <w:bookmarkEnd w:id="190"/>
    </w:p>
    <w:p w:rsidR="00F3504A" w:rsidRPr="00F3504A" w:rsidRDefault="00F3504A" w:rsidP="00F3504A">
      <w:pPr>
        <w:rPr>
          <w:lang w:eastAsia="en-US"/>
        </w:rPr>
      </w:pPr>
    </w:p>
    <w:p w:rsidR="00526BDD" w:rsidRPr="00C63B2C" w:rsidRDefault="00526BDD" w:rsidP="00C63B2C">
      <w:pPr>
        <w:rPr>
          <w:b/>
          <w:sz w:val="24"/>
          <w:szCs w:val="24"/>
        </w:rPr>
      </w:pPr>
      <w:r w:rsidRPr="00C63B2C">
        <w:rPr>
          <w:b/>
          <w:sz w:val="24"/>
          <w:szCs w:val="24"/>
        </w:rPr>
        <w:t>P.A Roça</w:t>
      </w:r>
    </w:p>
    <w:p w:rsidR="00526BDD" w:rsidRPr="00C63B2C" w:rsidRDefault="00526BDD" w:rsidP="00C63B2C">
      <w:pPr>
        <w:rPr>
          <w:sz w:val="24"/>
          <w:szCs w:val="24"/>
        </w:rPr>
      </w:pPr>
    </w:p>
    <w:p w:rsidR="00526BDD" w:rsidRPr="00C63B2C" w:rsidRDefault="00526BDD" w:rsidP="00C63B2C">
      <w:pPr>
        <w:ind w:firstLine="709"/>
        <w:jc w:val="both"/>
        <w:rPr>
          <w:sz w:val="24"/>
          <w:szCs w:val="24"/>
        </w:rPr>
      </w:pPr>
      <w:r w:rsidRPr="00C63B2C">
        <w:rPr>
          <w:sz w:val="24"/>
          <w:szCs w:val="24"/>
        </w:rPr>
        <w:t xml:space="preserve">A associação fazenda Roça campolina é composta por 23 famílias, a rede de abastecimento de água é composta por 2(duas) caixas d’água cuja captação se dá por gravidade pelo córrego caiçara através de aproximadamente 3.000 m(metros) de cano principal de 50 mm(milímetro) e secundário de 20 mm(milímetro) beneficiando 23 famílias na associação. . </w:t>
      </w:r>
    </w:p>
    <w:p w:rsidR="00526BDD" w:rsidRPr="00C63B2C" w:rsidRDefault="00526BDD" w:rsidP="00C63B2C">
      <w:pPr>
        <w:ind w:firstLine="709"/>
        <w:jc w:val="both"/>
        <w:rPr>
          <w:sz w:val="24"/>
          <w:szCs w:val="24"/>
        </w:rPr>
      </w:pPr>
      <w:r w:rsidRPr="00C63B2C">
        <w:rPr>
          <w:sz w:val="24"/>
          <w:szCs w:val="24"/>
        </w:rPr>
        <w:t xml:space="preserve">Em posse da associação há uma caixa d’água de capacidade de 5.000 I(litros) sem instalação, adquirida pela CODEVASF, os moradores locais necessitam da perfuração de um poço subterrâneo comunitário para o subsidio dessa caixa d’água á ser equipada e instalada, além de uma rede principal que ligará o poço á caixa d’água, e da caixa até a rede principal para devida melhoria do sistema de abastecimento da rede de água. </w:t>
      </w:r>
    </w:p>
    <w:p w:rsidR="00526BDD" w:rsidRPr="00C63B2C" w:rsidRDefault="00526BDD" w:rsidP="00C63B2C">
      <w:pPr>
        <w:ind w:firstLine="709"/>
        <w:jc w:val="both"/>
        <w:rPr>
          <w:sz w:val="24"/>
          <w:szCs w:val="24"/>
        </w:rPr>
      </w:pPr>
      <w:r w:rsidRPr="00C63B2C">
        <w:rPr>
          <w:sz w:val="24"/>
          <w:szCs w:val="24"/>
        </w:rPr>
        <w:t>Além disso,há também a necessidade de outra caixa d’água de 20.000 I(litros) para o atendimento adequado, desta forma, á demanda dos moradores serão supridas.</w:t>
      </w:r>
    </w:p>
    <w:p w:rsidR="00526BDD" w:rsidRPr="00376CA4" w:rsidRDefault="00526BDD" w:rsidP="00D83C9D">
      <w:pPr>
        <w:jc w:val="both"/>
        <w:rPr>
          <w:rFonts w:ascii="Arial" w:hAnsi="Arial" w:cs="Arial"/>
          <w:sz w:val="24"/>
          <w:szCs w:val="24"/>
        </w:rPr>
      </w:pPr>
    </w:p>
    <w:p w:rsidR="00526BDD" w:rsidRDefault="00F3504A" w:rsidP="00F3504A">
      <w:pPr>
        <w:jc w:val="center"/>
        <w:rPr>
          <w:rFonts w:ascii="Arial" w:hAnsi="Arial" w:cs="Arial"/>
          <w:sz w:val="24"/>
          <w:szCs w:val="24"/>
        </w:rPr>
      </w:pPr>
      <w:r w:rsidRPr="00376CA4">
        <w:rPr>
          <w:noProof/>
          <w:color w:val="auto"/>
          <w:sz w:val="24"/>
          <w:szCs w:val="24"/>
        </w:rPr>
        <w:lastRenderedPageBreak/>
        <w:drawing>
          <wp:inline distT="0" distB="0" distL="0" distR="0">
            <wp:extent cx="4086274" cy="2776571"/>
            <wp:effectExtent l="0" t="0" r="0" b="5080"/>
            <wp:docPr id="106"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 roça 0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096724" cy="2783672"/>
                    </a:xfrm>
                    <a:prstGeom prst="rect">
                      <a:avLst/>
                    </a:prstGeom>
                  </pic:spPr>
                </pic:pic>
              </a:graphicData>
            </a:graphic>
          </wp:inline>
        </w:drawing>
      </w:r>
    </w:p>
    <w:p w:rsidR="00F3504A" w:rsidRPr="00F3504A" w:rsidRDefault="00F3504A" w:rsidP="00F3504A">
      <w:pPr>
        <w:rPr>
          <w:rFonts w:ascii="Arial" w:hAnsi="Arial" w:cs="Arial"/>
          <w:b/>
          <w:sz w:val="18"/>
          <w:szCs w:val="18"/>
        </w:rPr>
      </w:pPr>
      <w:r>
        <w:rPr>
          <w:b/>
          <w:color w:val="auto"/>
          <w:sz w:val="18"/>
          <w:szCs w:val="18"/>
        </w:rPr>
        <w:t xml:space="preserve">                        </w:t>
      </w:r>
      <w:r w:rsidRPr="00F3504A">
        <w:rPr>
          <w:b/>
          <w:color w:val="auto"/>
          <w:sz w:val="18"/>
          <w:szCs w:val="18"/>
        </w:rPr>
        <w:t xml:space="preserve"> </w:t>
      </w:r>
      <w:bookmarkStart w:id="191" w:name="_Toc460841809"/>
      <w:r w:rsidRPr="00F3504A">
        <w:rPr>
          <w:b/>
          <w:color w:val="auto"/>
          <w:sz w:val="18"/>
          <w:szCs w:val="18"/>
        </w:rPr>
        <w:t xml:space="preserve">Figura </w:t>
      </w:r>
      <w:r w:rsidR="006D5219" w:rsidRPr="00F3504A">
        <w:rPr>
          <w:b/>
          <w:color w:val="auto"/>
          <w:sz w:val="18"/>
          <w:szCs w:val="18"/>
        </w:rPr>
        <w:fldChar w:fldCharType="begin"/>
      </w:r>
      <w:r w:rsidRPr="00F3504A">
        <w:rPr>
          <w:b/>
          <w:color w:val="auto"/>
          <w:sz w:val="18"/>
          <w:szCs w:val="18"/>
        </w:rPr>
        <w:instrText xml:space="preserve"> SEQ Figura \* ARABIC </w:instrText>
      </w:r>
      <w:r w:rsidR="006D5219" w:rsidRPr="00F3504A">
        <w:rPr>
          <w:b/>
          <w:color w:val="auto"/>
          <w:sz w:val="18"/>
          <w:szCs w:val="18"/>
        </w:rPr>
        <w:fldChar w:fldCharType="separate"/>
      </w:r>
      <w:r w:rsidRPr="00F3504A">
        <w:rPr>
          <w:b/>
          <w:noProof/>
          <w:color w:val="auto"/>
          <w:sz w:val="18"/>
          <w:szCs w:val="18"/>
        </w:rPr>
        <w:t>48</w:t>
      </w:r>
      <w:r w:rsidR="006D5219" w:rsidRPr="00F3504A">
        <w:rPr>
          <w:b/>
          <w:noProof/>
          <w:color w:val="auto"/>
          <w:sz w:val="18"/>
          <w:szCs w:val="18"/>
        </w:rPr>
        <w:fldChar w:fldCharType="end"/>
      </w:r>
      <w:r w:rsidRPr="00F3504A">
        <w:rPr>
          <w:b/>
          <w:color w:val="auto"/>
          <w:sz w:val="18"/>
          <w:szCs w:val="18"/>
        </w:rPr>
        <w:t>-  Caixa D’água aguardando instalação no P.A Roça</w:t>
      </w:r>
      <w:bookmarkEnd w:id="191"/>
    </w:p>
    <w:p w:rsidR="00526BDD" w:rsidRPr="00376CA4" w:rsidRDefault="00526BDD" w:rsidP="00D83C9D">
      <w:pPr>
        <w:jc w:val="both"/>
        <w:rPr>
          <w:rFonts w:ascii="Arial" w:hAnsi="Arial" w:cs="Arial"/>
          <w:b/>
          <w:sz w:val="24"/>
          <w:szCs w:val="24"/>
        </w:rPr>
      </w:pPr>
    </w:p>
    <w:p w:rsidR="00526BDD" w:rsidRPr="00C63B2C" w:rsidRDefault="00526BDD" w:rsidP="00C63B2C">
      <w:pPr>
        <w:pStyle w:val="Ttulo3"/>
        <w:rPr>
          <w:rFonts w:ascii="Times New Roman" w:hAnsi="Times New Roman" w:cs="Times New Roman"/>
          <w:b/>
          <w:color w:val="auto"/>
        </w:rPr>
      </w:pPr>
      <w:bookmarkStart w:id="192" w:name="_Toc437256488"/>
      <w:bookmarkStart w:id="193" w:name="_Toc502212129"/>
      <w:r w:rsidRPr="00C63B2C">
        <w:rPr>
          <w:rFonts w:ascii="Times New Roman" w:hAnsi="Times New Roman" w:cs="Times New Roman"/>
          <w:b/>
          <w:color w:val="auto"/>
        </w:rPr>
        <w:t>12.3.3- Rede de Abastecimento de água do setor Morrinhos</w:t>
      </w:r>
      <w:bookmarkEnd w:id="192"/>
      <w:bookmarkEnd w:id="193"/>
    </w:p>
    <w:p w:rsidR="00C63B2C" w:rsidRPr="00C63B2C" w:rsidRDefault="00C63B2C" w:rsidP="00C63B2C">
      <w:pPr>
        <w:rPr>
          <w:b/>
          <w:color w:val="auto"/>
        </w:rPr>
      </w:pPr>
    </w:p>
    <w:p w:rsidR="00526BDD" w:rsidRPr="00C63B2C" w:rsidRDefault="00526BDD" w:rsidP="00C63B2C">
      <w:pPr>
        <w:jc w:val="both"/>
        <w:rPr>
          <w:b/>
          <w:color w:val="auto"/>
          <w:sz w:val="24"/>
          <w:szCs w:val="24"/>
        </w:rPr>
      </w:pPr>
      <w:r w:rsidRPr="00C63B2C">
        <w:rPr>
          <w:b/>
          <w:color w:val="auto"/>
          <w:sz w:val="24"/>
          <w:szCs w:val="24"/>
        </w:rPr>
        <w:t>Morrinhos</w:t>
      </w:r>
    </w:p>
    <w:p w:rsidR="00526BDD" w:rsidRPr="00C63B2C" w:rsidRDefault="00526BDD" w:rsidP="00C63B2C">
      <w:pPr>
        <w:jc w:val="both"/>
        <w:rPr>
          <w:color w:val="auto"/>
          <w:sz w:val="24"/>
          <w:szCs w:val="24"/>
        </w:rPr>
      </w:pPr>
    </w:p>
    <w:p w:rsidR="00526BDD" w:rsidRPr="00C63B2C" w:rsidRDefault="00526BDD" w:rsidP="00C63B2C">
      <w:pPr>
        <w:ind w:firstLine="709"/>
        <w:jc w:val="both"/>
        <w:rPr>
          <w:color w:val="auto"/>
          <w:sz w:val="24"/>
          <w:szCs w:val="24"/>
        </w:rPr>
      </w:pPr>
      <w:r w:rsidRPr="00C63B2C">
        <w:rPr>
          <w:color w:val="auto"/>
          <w:sz w:val="24"/>
          <w:szCs w:val="24"/>
        </w:rPr>
        <w:t xml:space="preserve">A rede de abastecimento de água da comunidade rural de morrinhos é composta por uma caixa d’água e uma rede principal que capta água do rio Urucuia para atender á demanda das famílias que compõe a comunidade. A água não é tratada, e não apropriada ao consumo humano. </w:t>
      </w:r>
    </w:p>
    <w:p w:rsidR="00526BDD" w:rsidRPr="00C63B2C" w:rsidRDefault="00526BDD" w:rsidP="00C63B2C">
      <w:pPr>
        <w:ind w:firstLine="709"/>
        <w:jc w:val="both"/>
        <w:rPr>
          <w:color w:val="auto"/>
          <w:sz w:val="24"/>
          <w:szCs w:val="24"/>
        </w:rPr>
      </w:pPr>
      <w:r w:rsidRPr="00C63B2C">
        <w:rPr>
          <w:color w:val="auto"/>
          <w:sz w:val="24"/>
          <w:szCs w:val="24"/>
        </w:rPr>
        <w:t>Essa rede não é suficiente para o atendimento comunitário devido á necessidade dos moradores terem que ir buscar água diretamente do rio Urucuia.</w:t>
      </w:r>
    </w:p>
    <w:p w:rsidR="00526BDD" w:rsidRPr="00C63B2C" w:rsidRDefault="00526BDD" w:rsidP="00C63B2C">
      <w:pPr>
        <w:ind w:firstLine="709"/>
        <w:jc w:val="both"/>
        <w:rPr>
          <w:color w:val="auto"/>
          <w:sz w:val="24"/>
          <w:szCs w:val="24"/>
        </w:rPr>
      </w:pPr>
      <w:r w:rsidRPr="00C63B2C">
        <w:rPr>
          <w:color w:val="auto"/>
          <w:sz w:val="24"/>
          <w:szCs w:val="24"/>
        </w:rPr>
        <w:t xml:space="preserve">Além dessa rede, a comunidade adquiriu um poço tubular profundo com uma vazão de 12.000 L/H através do convênio 797/06 entre a prefeitura e a Funasa para de captação e distribuição de água da comunidade. </w:t>
      </w:r>
    </w:p>
    <w:p w:rsidR="00526BDD" w:rsidRPr="00C63B2C" w:rsidRDefault="00526BDD" w:rsidP="00C63B2C">
      <w:pPr>
        <w:ind w:firstLine="709"/>
        <w:jc w:val="both"/>
        <w:rPr>
          <w:color w:val="auto"/>
          <w:sz w:val="24"/>
          <w:szCs w:val="24"/>
        </w:rPr>
      </w:pPr>
      <w:r w:rsidRPr="00C63B2C">
        <w:rPr>
          <w:color w:val="auto"/>
          <w:sz w:val="24"/>
          <w:szCs w:val="24"/>
        </w:rPr>
        <w:t>Para esta obra, houve a destinação de uma quantia de 331.873,59, sendo que deste valor, já foi utilizado á quantia de 82.055,59 correspondentes a mobilização, poço tubular equipado, menos o quadro de comando.</w:t>
      </w:r>
    </w:p>
    <w:p w:rsidR="00526BDD" w:rsidRPr="00C63B2C" w:rsidRDefault="00526BDD" w:rsidP="00C63B2C">
      <w:pPr>
        <w:ind w:firstLine="709"/>
        <w:jc w:val="both"/>
        <w:rPr>
          <w:sz w:val="24"/>
          <w:szCs w:val="24"/>
        </w:rPr>
      </w:pPr>
      <w:r w:rsidRPr="00C63B2C">
        <w:rPr>
          <w:color w:val="auto"/>
          <w:sz w:val="24"/>
          <w:szCs w:val="24"/>
        </w:rPr>
        <w:t xml:space="preserve">A </w:t>
      </w:r>
      <w:r w:rsidRPr="00C63B2C">
        <w:rPr>
          <w:sz w:val="24"/>
          <w:szCs w:val="24"/>
        </w:rPr>
        <w:t>obra atualmente encontra-se paralisada, e com uma disponibilização de recurso no total de 216.302,49 para fins da continuação da obra.</w:t>
      </w:r>
    </w:p>
    <w:p w:rsidR="00526BDD" w:rsidRPr="00C63B2C" w:rsidRDefault="00526BDD" w:rsidP="00C63B2C">
      <w:pPr>
        <w:ind w:firstLine="709"/>
        <w:jc w:val="both"/>
        <w:rPr>
          <w:sz w:val="24"/>
          <w:szCs w:val="24"/>
        </w:rPr>
      </w:pPr>
      <w:r w:rsidRPr="00C63B2C">
        <w:rPr>
          <w:sz w:val="24"/>
          <w:szCs w:val="24"/>
        </w:rPr>
        <w:t>Está faltando à contratação de uma empresa para implantação da rede principal que ligará o poço tubular até a caixa d’água já alocada para a comunidade e também para a realização do processo para devido tratamento da água.</w:t>
      </w:r>
    </w:p>
    <w:p w:rsidR="00526BDD" w:rsidRPr="00C63B2C" w:rsidRDefault="00526BDD" w:rsidP="00C63B2C">
      <w:pPr>
        <w:ind w:firstLine="709"/>
        <w:jc w:val="both"/>
        <w:rPr>
          <w:sz w:val="24"/>
          <w:szCs w:val="24"/>
        </w:rPr>
      </w:pPr>
      <w:r w:rsidRPr="00C63B2C">
        <w:rPr>
          <w:sz w:val="24"/>
          <w:szCs w:val="24"/>
        </w:rPr>
        <w:t>Com essa obra finalizada, o sistema de abastecimento de água estará adequado ao uso aos moradores dessa comunidade.</w:t>
      </w:r>
    </w:p>
    <w:p w:rsidR="00C63B2C" w:rsidRPr="00376CA4" w:rsidRDefault="00C63B2C" w:rsidP="00D83C9D">
      <w:pPr>
        <w:jc w:val="both"/>
        <w:rPr>
          <w:rFonts w:ascii="Arial" w:hAnsi="Arial" w:cs="Arial"/>
          <w:sz w:val="24"/>
          <w:szCs w:val="24"/>
        </w:rPr>
      </w:pPr>
    </w:p>
    <w:p w:rsidR="00526BDD" w:rsidRPr="00C63B2C" w:rsidRDefault="00526BDD" w:rsidP="00C63B2C">
      <w:pPr>
        <w:jc w:val="both"/>
        <w:rPr>
          <w:b/>
          <w:sz w:val="24"/>
          <w:szCs w:val="24"/>
        </w:rPr>
      </w:pPr>
      <w:r w:rsidRPr="00C63B2C">
        <w:rPr>
          <w:b/>
          <w:sz w:val="24"/>
          <w:szCs w:val="24"/>
        </w:rPr>
        <w:t>Agrovila Cabral</w:t>
      </w:r>
    </w:p>
    <w:p w:rsidR="00526BDD" w:rsidRPr="00C63B2C" w:rsidRDefault="00526BDD" w:rsidP="00C63B2C">
      <w:pPr>
        <w:jc w:val="both"/>
        <w:rPr>
          <w:sz w:val="24"/>
          <w:szCs w:val="24"/>
        </w:rPr>
      </w:pPr>
    </w:p>
    <w:p w:rsidR="00526BDD" w:rsidRPr="00C63B2C" w:rsidRDefault="00526BDD" w:rsidP="00C63B2C">
      <w:pPr>
        <w:ind w:firstLine="709"/>
        <w:jc w:val="both"/>
        <w:rPr>
          <w:sz w:val="24"/>
          <w:szCs w:val="24"/>
        </w:rPr>
      </w:pPr>
      <w:r w:rsidRPr="00C63B2C">
        <w:rPr>
          <w:sz w:val="24"/>
          <w:szCs w:val="24"/>
        </w:rPr>
        <w:t>O Associação dos pequenos produtores rurais da Agrovila Cabral possui um território que abrange á totalidade de 415 h(hectares) dividido em 21(vinte e um) lotes, constituído assim de 21 famílias que agregam todo o associação.</w:t>
      </w:r>
    </w:p>
    <w:p w:rsidR="00526BDD" w:rsidRPr="00C63B2C" w:rsidRDefault="00526BDD" w:rsidP="00C63B2C">
      <w:pPr>
        <w:ind w:firstLine="709"/>
        <w:jc w:val="both"/>
        <w:rPr>
          <w:sz w:val="24"/>
          <w:szCs w:val="24"/>
        </w:rPr>
      </w:pPr>
      <w:r w:rsidRPr="00C63B2C">
        <w:rPr>
          <w:sz w:val="24"/>
          <w:szCs w:val="24"/>
        </w:rPr>
        <w:lastRenderedPageBreak/>
        <w:t xml:space="preserve">A rede de abastecimento de água é composta por um poço subterrâneo comunitário e uma caixa d’água de capacidade de 10.000I(Litros) em estado de inativo, devido á falta de rede secundária ligada aos domicílios dos moradores locais e implantação complementar da rede principal. Atualmente as famílias da região são atendidas pelo caminhão pipa da defesa </w:t>
      </w:r>
    </w:p>
    <w:p w:rsidR="00526BDD" w:rsidRPr="00C63B2C" w:rsidRDefault="00526BDD" w:rsidP="00C63B2C">
      <w:pPr>
        <w:ind w:firstLine="709"/>
        <w:jc w:val="both"/>
        <w:rPr>
          <w:sz w:val="24"/>
          <w:szCs w:val="24"/>
        </w:rPr>
      </w:pPr>
      <w:r w:rsidRPr="00C63B2C">
        <w:rPr>
          <w:sz w:val="24"/>
          <w:szCs w:val="24"/>
        </w:rPr>
        <w:t xml:space="preserve">Na rede principal do assentamento só estar concretizada á rede que liga o poço até o local da caixa d’água.A rede mestre dessa canalização é de 230 m (metros) de cano de 50 mm (milímetro). Para devido ajuste do sistema, há a necessidade de 1.800 m(metros) de cano de 50 mm(milímetros) para completar á rede principal. </w:t>
      </w:r>
    </w:p>
    <w:p w:rsidR="00526BDD" w:rsidRDefault="00526BDD" w:rsidP="00C63B2C">
      <w:pPr>
        <w:ind w:firstLine="709"/>
        <w:jc w:val="both"/>
        <w:rPr>
          <w:sz w:val="24"/>
          <w:szCs w:val="24"/>
        </w:rPr>
      </w:pPr>
      <w:r w:rsidRPr="00C63B2C">
        <w:rPr>
          <w:sz w:val="24"/>
          <w:szCs w:val="24"/>
        </w:rPr>
        <w:t>Desta forma, os moradores podem interligar as suas redes secundárias á essa rede. Há também á necessidade de uma aquisição de uma nova caixa d’água de capacidade de 10.000I(litros) para melhoria e um atendimento eficaz do sistema de abastecimento de água desta comunidade.</w:t>
      </w:r>
    </w:p>
    <w:p w:rsidR="00C63B2C" w:rsidRDefault="00C63B2C" w:rsidP="00C63B2C">
      <w:pPr>
        <w:ind w:firstLine="709"/>
        <w:jc w:val="both"/>
        <w:rPr>
          <w:sz w:val="24"/>
          <w:szCs w:val="24"/>
        </w:rPr>
      </w:pPr>
    </w:p>
    <w:p w:rsidR="00C63B2C" w:rsidRDefault="00C63B2C" w:rsidP="00C63B2C">
      <w:pPr>
        <w:ind w:firstLine="709"/>
        <w:jc w:val="both"/>
        <w:rPr>
          <w:sz w:val="24"/>
          <w:szCs w:val="24"/>
        </w:rPr>
      </w:pPr>
    </w:p>
    <w:p w:rsidR="00C63B2C" w:rsidRPr="00C63B2C" w:rsidRDefault="00C63B2C" w:rsidP="00C63B2C">
      <w:pPr>
        <w:ind w:firstLine="709"/>
        <w:jc w:val="both"/>
        <w:rPr>
          <w:b/>
          <w:color w:val="auto"/>
          <w:sz w:val="18"/>
          <w:szCs w:val="18"/>
        </w:rPr>
      </w:pPr>
      <w:r w:rsidRPr="00C63B2C">
        <w:rPr>
          <w:rFonts w:ascii="Arial" w:hAnsi="Arial" w:cs="Arial"/>
          <w:b/>
          <w:noProof/>
          <w:color w:val="auto"/>
          <w:sz w:val="18"/>
          <w:szCs w:val="18"/>
        </w:rPr>
        <w:drawing>
          <wp:inline distT="0" distB="0" distL="0" distR="0">
            <wp:extent cx="4488873" cy="2201521"/>
            <wp:effectExtent l="0" t="0" r="6985" b="8890"/>
            <wp:docPr id="244"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7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523488" cy="2218498"/>
                    </a:xfrm>
                    <a:prstGeom prst="rect">
                      <a:avLst/>
                    </a:prstGeom>
                  </pic:spPr>
                </pic:pic>
              </a:graphicData>
            </a:graphic>
          </wp:inline>
        </w:drawing>
      </w:r>
    </w:p>
    <w:p w:rsidR="00C63B2C" w:rsidRPr="00C63B2C" w:rsidRDefault="00C63B2C" w:rsidP="00C63B2C">
      <w:pPr>
        <w:keepNext/>
        <w:rPr>
          <w:rFonts w:ascii="Arial" w:hAnsi="Arial" w:cs="Arial"/>
          <w:b/>
          <w:noProof/>
          <w:color w:val="auto"/>
          <w:sz w:val="18"/>
          <w:szCs w:val="18"/>
        </w:rPr>
      </w:pPr>
      <w:bookmarkStart w:id="194" w:name="_Toc460841810"/>
      <w:r w:rsidRPr="00C63B2C">
        <w:rPr>
          <w:b/>
          <w:color w:val="auto"/>
          <w:sz w:val="18"/>
          <w:szCs w:val="18"/>
        </w:rPr>
        <w:t xml:space="preserve">           </w:t>
      </w:r>
      <w:r>
        <w:rPr>
          <w:b/>
          <w:color w:val="auto"/>
          <w:sz w:val="18"/>
          <w:szCs w:val="18"/>
        </w:rPr>
        <w:t xml:space="preserve"> </w:t>
      </w:r>
      <w:r w:rsidRPr="00C63B2C">
        <w:rPr>
          <w:b/>
          <w:color w:val="auto"/>
          <w:sz w:val="18"/>
          <w:szCs w:val="18"/>
        </w:rPr>
        <w:t xml:space="preserve">   Figura </w:t>
      </w:r>
      <w:r w:rsidR="006D5219" w:rsidRPr="00C63B2C">
        <w:rPr>
          <w:b/>
          <w:color w:val="auto"/>
          <w:sz w:val="18"/>
          <w:szCs w:val="18"/>
        </w:rPr>
        <w:fldChar w:fldCharType="begin"/>
      </w:r>
      <w:r w:rsidRPr="00C63B2C">
        <w:rPr>
          <w:b/>
          <w:color w:val="auto"/>
          <w:sz w:val="18"/>
          <w:szCs w:val="18"/>
        </w:rPr>
        <w:instrText xml:space="preserve"> SEQ Figura \* ARABIC </w:instrText>
      </w:r>
      <w:r w:rsidR="006D5219" w:rsidRPr="00C63B2C">
        <w:rPr>
          <w:b/>
          <w:color w:val="auto"/>
          <w:sz w:val="18"/>
          <w:szCs w:val="18"/>
        </w:rPr>
        <w:fldChar w:fldCharType="separate"/>
      </w:r>
      <w:r w:rsidRPr="00C63B2C">
        <w:rPr>
          <w:b/>
          <w:noProof/>
          <w:color w:val="auto"/>
          <w:sz w:val="18"/>
          <w:szCs w:val="18"/>
        </w:rPr>
        <w:t>49</w:t>
      </w:r>
      <w:r w:rsidR="006D5219" w:rsidRPr="00C63B2C">
        <w:rPr>
          <w:b/>
          <w:color w:val="auto"/>
          <w:sz w:val="18"/>
          <w:szCs w:val="18"/>
        </w:rPr>
        <w:fldChar w:fldCharType="end"/>
      </w:r>
      <w:r w:rsidRPr="00C63B2C">
        <w:rPr>
          <w:b/>
          <w:color w:val="auto"/>
          <w:sz w:val="18"/>
          <w:szCs w:val="18"/>
        </w:rPr>
        <w:t>-Poço Subterrâneo Agrovila Cabral</w:t>
      </w:r>
      <w:bookmarkEnd w:id="194"/>
    </w:p>
    <w:p w:rsidR="00526BDD" w:rsidRPr="00C63B2C" w:rsidRDefault="00526BDD" w:rsidP="00D83C9D">
      <w:pPr>
        <w:keepNext/>
        <w:rPr>
          <w:rFonts w:ascii="Arial" w:hAnsi="Arial" w:cs="Arial"/>
          <w:b/>
          <w:noProof/>
        </w:rPr>
      </w:pPr>
    </w:p>
    <w:p w:rsidR="00526BDD" w:rsidRDefault="00526BDD" w:rsidP="00D83C9D">
      <w:pPr>
        <w:keepNext/>
        <w:jc w:val="center"/>
      </w:pPr>
      <w:r w:rsidRPr="00811FDE">
        <w:rPr>
          <w:rFonts w:ascii="Arial" w:hAnsi="Arial" w:cs="Arial"/>
          <w:b/>
          <w:noProof/>
          <w:sz w:val="24"/>
          <w:szCs w:val="24"/>
        </w:rPr>
        <w:drawing>
          <wp:inline distT="0" distB="0" distL="0" distR="0">
            <wp:extent cx="4536332" cy="2225018"/>
            <wp:effectExtent l="0" t="0" r="0" b="4445"/>
            <wp:docPr id="23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7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603037" cy="2257736"/>
                    </a:xfrm>
                    <a:prstGeom prst="rect">
                      <a:avLst/>
                    </a:prstGeom>
                  </pic:spPr>
                </pic:pic>
              </a:graphicData>
            </a:graphic>
          </wp:inline>
        </w:drawing>
      </w:r>
    </w:p>
    <w:p w:rsidR="00526BDD" w:rsidRPr="00B0047B" w:rsidRDefault="00C63B2C" w:rsidP="00B0047B">
      <w:pPr>
        <w:pStyle w:val="Legenda"/>
        <w:ind w:firstLine="0"/>
        <w:rPr>
          <w:rFonts w:ascii="Times New Roman" w:hAnsi="Times New Roman" w:cs="Times New Roman"/>
          <w:b w:val="0"/>
          <w:noProof/>
          <w:color w:val="auto"/>
          <w:sz w:val="24"/>
          <w:szCs w:val="24"/>
        </w:rPr>
      </w:pPr>
      <w:bookmarkStart w:id="195" w:name="_Toc460841811"/>
      <w:r w:rsidRPr="00C63B2C">
        <w:rPr>
          <w:rFonts w:ascii="Times New Roman" w:hAnsi="Times New Roman" w:cs="Times New Roman"/>
          <w:color w:val="auto"/>
        </w:rPr>
        <w:t xml:space="preserve">             </w:t>
      </w:r>
      <w:r>
        <w:rPr>
          <w:rFonts w:ascii="Times New Roman" w:hAnsi="Times New Roman" w:cs="Times New Roman"/>
          <w:color w:val="auto"/>
        </w:rPr>
        <w:t xml:space="preserve">   </w:t>
      </w:r>
      <w:r w:rsidRPr="00C63B2C">
        <w:rPr>
          <w:rFonts w:ascii="Times New Roman" w:hAnsi="Times New Roman" w:cs="Times New Roman"/>
          <w:color w:val="auto"/>
        </w:rPr>
        <w:t xml:space="preserve"> </w:t>
      </w:r>
      <w:r>
        <w:rPr>
          <w:rFonts w:ascii="Times New Roman" w:hAnsi="Times New Roman" w:cs="Times New Roman"/>
          <w:color w:val="auto"/>
        </w:rPr>
        <w:t xml:space="preserve"> </w:t>
      </w:r>
      <w:r w:rsidR="00526BDD" w:rsidRPr="00C63B2C">
        <w:rPr>
          <w:rFonts w:ascii="Times New Roman" w:hAnsi="Times New Roman" w:cs="Times New Roman"/>
          <w:color w:val="auto"/>
        </w:rPr>
        <w:t xml:space="preserve">Figura </w:t>
      </w:r>
      <w:r w:rsidR="006D5219" w:rsidRPr="00C63B2C">
        <w:rPr>
          <w:rFonts w:ascii="Times New Roman" w:hAnsi="Times New Roman" w:cs="Times New Roman"/>
          <w:color w:val="auto"/>
        </w:rPr>
        <w:fldChar w:fldCharType="begin"/>
      </w:r>
      <w:r w:rsidR="00FC1B5D" w:rsidRPr="00C63B2C">
        <w:rPr>
          <w:rFonts w:ascii="Times New Roman" w:hAnsi="Times New Roman" w:cs="Times New Roman"/>
          <w:color w:val="auto"/>
        </w:rPr>
        <w:instrText xml:space="preserve"> SEQ Figura \* ARABIC </w:instrText>
      </w:r>
      <w:r w:rsidR="006D5219" w:rsidRPr="00C63B2C">
        <w:rPr>
          <w:rFonts w:ascii="Times New Roman" w:hAnsi="Times New Roman" w:cs="Times New Roman"/>
          <w:color w:val="auto"/>
        </w:rPr>
        <w:fldChar w:fldCharType="separate"/>
      </w:r>
      <w:r w:rsidR="00526BDD" w:rsidRPr="00C63B2C">
        <w:rPr>
          <w:rFonts w:ascii="Times New Roman" w:hAnsi="Times New Roman" w:cs="Times New Roman"/>
          <w:noProof/>
          <w:color w:val="auto"/>
        </w:rPr>
        <w:t>50</w:t>
      </w:r>
      <w:r w:rsidR="006D5219" w:rsidRPr="00C63B2C">
        <w:rPr>
          <w:rFonts w:ascii="Times New Roman" w:hAnsi="Times New Roman" w:cs="Times New Roman"/>
          <w:noProof/>
          <w:color w:val="auto"/>
        </w:rPr>
        <w:fldChar w:fldCharType="end"/>
      </w:r>
      <w:r w:rsidR="00526BDD" w:rsidRPr="00C63B2C">
        <w:rPr>
          <w:rFonts w:ascii="Times New Roman" w:hAnsi="Times New Roman" w:cs="Times New Roman"/>
          <w:color w:val="auto"/>
        </w:rPr>
        <w:t>- Caixa D'água Agrovila Cabral</w:t>
      </w:r>
      <w:bookmarkEnd w:id="195"/>
    </w:p>
    <w:p w:rsidR="00737E1C" w:rsidRDefault="00737E1C">
      <w:pPr>
        <w:spacing w:after="160" w:line="259" w:lineRule="auto"/>
        <w:rPr>
          <w:rFonts w:ascii="Arial" w:hAnsi="Arial" w:cs="Arial"/>
          <w:b/>
          <w:sz w:val="24"/>
          <w:szCs w:val="24"/>
        </w:rPr>
      </w:pPr>
      <w:r>
        <w:rPr>
          <w:rFonts w:ascii="Arial" w:hAnsi="Arial" w:cs="Arial"/>
          <w:b/>
          <w:sz w:val="24"/>
          <w:szCs w:val="24"/>
        </w:rPr>
        <w:br w:type="page"/>
      </w:r>
    </w:p>
    <w:p w:rsidR="00526BDD" w:rsidRPr="00B0047B" w:rsidRDefault="00526BDD" w:rsidP="00D83C9D">
      <w:pPr>
        <w:jc w:val="both"/>
        <w:rPr>
          <w:rFonts w:ascii="Arial" w:hAnsi="Arial" w:cs="Arial"/>
          <w:b/>
          <w:sz w:val="24"/>
          <w:szCs w:val="24"/>
        </w:rPr>
      </w:pPr>
    </w:p>
    <w:p w:rsidR="00526BDD" w:rsidRPr="00B0047B" w:rsidRDefault="00526BDD" w:rsidP="00B0047B">
      <w:pPr>
        <w:jc w:val="both"/>
        <w:rPr>
          <w:b/>
          <w:sz w:val="24"/>
          <w:szCs w:val="24"/>
        </w:rPr>
      </w:pPr>
      <w:r w:rsidRPr="00B0047B">
        <w:rPr>
          <w:b/>
          <w:sz w:val="24"/>
          <w:szCs w:val="24"/>
        </w:rPr>
        <w:t>Associação dos Pequenos Produtores Rurais da bacia da jabuticaba (APROJAB)</w:t>
      </w:r>
    </w:p>
    <w:p w:rsidR="00526BDD" w:rsidRPr="00B0047B" w:rsidRDefault="00526BDD" w:rsidP="00B0047B">
      <w:pPr>
        <w:jc w:val="both"/>
        <w:rPr>
          <w:sz w:val="24"/>
          <w:szCs w:val="24"/>
        </w:rPr>
      </w:pPr>
    </w:p>
    <w:p w:rsidR="00526BDD" w:rsidRPr="00B0047B" w:rsidRDefault="00526BDD" w:rsidP="00B0047B">
      <w:pPr>
        <w:ind w:firstLine="709"/>
        <w:jc w:val="both"/>
        <w:rPr>
          <w:sz w:val="24"/>
          <w:szCs w:val="24"/>
        </w:rPr>
      </w:pPr>
      <w:r w:rsidRPr="00B0047B">
        <w:rPr>
          <w:sz w:val="24"/>
          <w:szCs w:val="24"/>
        </w:rPr>
        <w:t>A associação é formada por uma área total correspondente á 313 h(hectares) dividido em 24 lotes e constituído por 24 famílias que compõe essa associação.</w:t>
      </w:r>
    </w:p>
    <w:p w:rsidR="00526BDD" w:rsidRPr="00B0047B" w:rsidRDefault="00526BDD" w:rsidP="00B0047B">
      <w:pPr>
        <w:ind w:firstLine="709"/>
        <w:jc w:val="both"/>
        <w:rPr>
          <w:sz w:val="24"/>
          <w:szCs w:val="24"/>
        </w:rPr>
      </w:pPr>
      <w:r w:rsidRPr="00B0047B">
        <w:rPr>
          <w:sz w:val="24"/>
          <w:szCs w:val="24"/>
        </w:rPr>
        <w:t>A rede de abastecimento de água local é composta por um poço subterrâneo comunitário equipado, sua adução é realizada por bombeamento. A rede principal é composta por aproximadamente 800 m(metros) de cano de 50 mm(milímetros).</w:t>
      </w:r>
    </w:p>
    <w:p w:rsidR="00526BDD" w:rsidRPr="00B0047B" w:rsidRDefault="00526BDD" w:rsidP="00B0047B">
      <w:pPr>
        <w:ind w:firstLine="709"/>
        <w:jc w:val="both"/>
        <w:rPr>
          <w:sz w:val="24"/>
          <w:szCs w:val="24"/>
        </w:rPr>
      </w:pPr>
      <w:r w:rsidRPr="00B0047B">
        <w:rPr>
          <w:sz w:val="24"/>
          <w:szCs w:val="24"/>
        </w:rPr>
        <w:t>Segundo o Presidente o Senhor Manoel Pereira dos Santos, há a necessidade da perfuração de 2(dois) poços subterrâneos e aquisição de duas novas caixas d’água de capacidade de 10.000I(litros), para a melhoria do sistema da rede de água comunitária, atendendo assim qualificadamente á região.</w:t>
      </w:r>
    </w:p>
    <w:p w:rsidR="00526BDD" w:rsidRPr="00376CA4" w:rsidRDefault="00526BDD" w:rsidP="00D83C9D">
      <w:pPr>
        <w:jc w:val="both"/>
        <w:rPr>
          <w:rFonts w:ascii="Arial" w:hAnsi="Arial" w:cs="Arial"/>
          <w:i/>
          <w:sz w:val="24"/>
          <w:szCs w:val="24"/>
        </w:rPr>
      </w:pPr>
    </w:p>
    <w:p w:rsidR="00526BDD" w:rsidRPr="00B0047B" w:rsidRDefault="00526BDD" w:rsidP="00B0047B">
      <w:pPr>
        <w:rPr>
          <w:sz w:val="24"/>
          <w:szCs w:val="24"/>
        </w:rPr>
      </w:pPr>
      <w:r w:rsidRPr="00B0047B">
        <w:rPr>
          <w:b/>
          <w:sz w:val="24"/>
          <w:szCs w:val="24"/>
        </w:rPr>
        <w:t>Associação de Pequenos Produtores Rurais da Fazenda Riacho Claro (P.A Riacho Claro)</w:t>
      </w:r>
    </w:p>
    <w:p w:rsidR="00526BDD" w:rsidRPr="00B0047B" w:rsidRDefault="00526BDD" w:rsidP="00B0047B">
      <w:pPr>
        <w:rPr>
          <w:sz w:val="24"/>
          <w:szCs w:val="24"/>
        </w:rPr>
      </w:pPr>
    </w:p>
    <w:p w:rsidR="00526BDD" w:rsidRPr="00B0047B" w:rsidRDefault="00526BDD" w:rsidP="00B0047B">
      <w:pPr>
        <w:ind w:firstLine="709"/>
        <w:jc w:val="both"/>
        <w:rPr>
          <w:sz w:val="24"/>
          <w:szCs w:val="24"/>
        </w:rPr>
      </w:pPr>
      <w:r w:rsidRPr="00B0047B">
        <w:rPr>
          <w:sz w:val="24"/>
          <w:szCs w:val="24"/>
        </w:rPr>
        <w:t xml:space="preserve">O comunidade P.A riacho claro é constituída por 65(sessenta e cinco) famílias. A rede de abastecimento de água é composta por 3(três) poços subterrâneos que subsidia á 3(três) caixa d’água, duas desta caixa correspondente á capacidade de 15.000I(litros) cada uma, e a outra correspondente á capacidade de 10.000I(litros). </w:t>
      </w:r>
    </w:p>
    <w:p w:rsidR="00526BDD" w:rsidRPr="00B0047B" w:rsidRDefault="00526BDD" w:rsidP="00B0047B">
      <w:pPr>
        <w:ind w:firstLine="709"/>
        <w:jc w:val="both"/>
        <w:rPr>
          <w:sz w:val="24"/>
          <w:szCs w:val="24"/>
        </w:rPr>
      </w:pPr>
      <w:r w:rsidRPr="00B0047B">
        <w:rPr>
          <w:sz w:val="24"/>
          <w:szCs w:val="24"/>
        </w:rPr>
        <w:t>Essa rede não é suficiente para o atendimento á demanda da comunidade, há um projeto da comunidade junto a CODEVASF para abertura de outro poço subterrâneo comunitário. Sendo que pelo menos 2famílias utilizam água de cisternas.</w:t>
      </w:r>
    </w:p>
    <w:p w:rsidR="00526BDD" w:rsidRPr="001D0D0E" w:rsidRDefault="00526BDD" w:rsidP="001D0D0E">
      <w:pPr>
        <w:ind w:firstLine="709"/>
        <w:jc w:val="both"/>
        <w:rPr>
          <w:sz w:val="24"/>
          <w:szCs w:val="24"/>
        </w:rPr>
      </w:pPr>
      <w:r w:rsidRPr="00B0047B">
        <w:rPr>
          <w:sz w:val="24"/>
          <w:szCs w:val="24"/>
        </w:rPr>
        <w:t xml:space="preserve">Para complementação da rede principal faltam canos de 50 mm(milímetros) e para </w:t>
      </w:r>
      <w:r w:rsidRPr="001D0D0E">
        <w:rPr>
          <w:sz w:val="24"/>
          <w:szCs w:val="24"/>
        </w:rPr>
        <w:t xml:space="preserve">redes secundarias canos de 20 mm(milímetros) para reparos de vazamentos. A água é distribuída sem nenhum tratamento e ainda não foi realizada nenhuma análise de qualidade da água do assentamento. </w:t>
      </w:r>
    </w:p>
    <w:p w:rsidR="00526BDD" w:rsidRPr="001D0D0E" w:rsidRDefault="00526BDD" w:rsidP="001D0D0E">
      <w:pPr>
        <w:ind w:firstLine="709"/>
        <w:jc w:val="both"/>
        <w:rPr>
          <w:sz w:val="24"/>
          <w:szCs w:val="24"/>
        </w:rPr>
      </w:pPr>
      <w:r w:rsidRPr="001D0D0E">
        <w:rPr>
          <w:sz w:val="24"/>
          <w:szCs w:val="24"/>
        </w:rPr>
        <w:t xml:space="preserve">O Gerenciamento do abastecimento de água é realizado individualmente por cada morador, que é responsável pela sua rede, inclusive reparos e ampliação. </w:t>
      </w:r>
    </w:p>
    <w:p w:rsidR="001D0D0E" w:rsidRDefault="001D0D0E" w:rsidP="00D83C9D">
      <w:pPr>
        <w:jc w:val="both"/>
        <w:rPr>
          <w:rFonts w:ascii="Arial" w:hAnsi="Arial" w:cs="Arial"/>
          <w:sz w:val="24"/>
          <w:szCs w:val="24"/>
        </w:rPr>
      </w:pPr>
    </w:p>
    <w:p w:rsidR="00737E1C" w:rsidRPr="001D0D0E" w:rsidRDefault="00737E1C" w:rsidP="00D83C9D">
      <w:pPr>
        <w:jc w:val="both"/>
        <w:rPr>
          <w:b/>
          <w:i/>
          <w:sz w:val="24"/>
          <w:szCs w:val="24"/>
        </w:rPr>
      </w:pPr>
    </w:p>
    <w:p w:rsidR="00526BDD" w:rsidRPr="001D0D0E" w:rsidRDefault="00526BDD" w:rsidP="00D83C9D">
      <w:pPr>
        <w:jc w:val="both"/>
        <w:rPr>
          <w:b/>
          <w:sz w:val="24"/>
          <w:szCs w:val="24"/>
        </w:rPr>
      </w:pPr>
      <w:r w:rsidRPr="001D0D0E">
        <w:rPr>
          <w:b/>
          <w:sz w:val="24"/>
          <w:szCs w:val="24"/>
        </w:rPr>
        <w:t xml:space="preserve">Associação </w:t>
      </w:r>
      <w:r w:rsidR="001D0D0E">
        <w:rPr>
          <w:b/>
          <w:sz w:val="24"/>
          <w:szCs w:val="24"/>
        </w:rPr>
        <w:t>d</w:t>
      </w:r>
      <w:r w:rsidRPr="001D0D0E">
        <w:rPr>
          <w:b/>
          <w:sz w:val="24"/>
          <w:szCs w:val="24"/>
        </w:rPr>
        <w:t xml:space="preserve">os Pequenos Produtores Rurais </w:t>
      </w:r>
      <w:r w:rsidR="001D0D0E">
        <w:rPr>
          <w:b/>
          <w:sz w:val="24"/>
          <w:szCs w:val="24"/>
        </w:rPr>
        <w:t>d</w:t>
      </w:r>
      <w:r w:rsidRPr="001D0D0E">
        <w:rPr>
          <w:b/>
          <w:sz w:val="24"/>
          <w:szCs w:val="24"/>
        </w:rPr>
        <w:t>o Paulo Freire</w:t>
      </w:r>
    </w:p>
    <w:p w:rsidR="00526BDD" w:rsidRPr="00376CA4" w:rsidRDefault="00526BDD" w:rsidP="00D83C9D">
      <w:pPr>
        <w:spacing w:line="360" w:lineRule="auto"/>
        <w:ind w:firstLine="709"/>
        <w:jc w:val="both"/>
        <w:rPr>
          <w:rFonts w:ascii="Arial" w:hAnsi="Arial" w:cs="Arial"/>
          <w:b/>
          <w:sz w:val="24"/>
          <w:szCs w:val="24"/>
        </w:rPr>
      </w:pPr>
    </w:p>
    <w:p w:rsidR="00526BDD" w:rsidRPr="001D0D0E" w:rsidRDefault="00526BDD" w:rsidP="001D0D0E">
      <w:pPr>
        <w:ind w:firstLine="709"/>
        <w:jc w:val="both"/>
        <w:rPr>
          <w:sz w:val="24"/>
          <w:szCs w:val="24"/>
        </w:rPr>
      </w:pPr>
      <w:r w:rsidRPr="001D0D0E">
        <w:rPr>
          <w:sz w:val="24"/>
          <w:szCs w:val="24"/>
        </w:rPr>
        <w:t xml:space="preserve">A Associação do Paulo freire é constituída por 43(quarenta e três) famílias. A rede de abastecimento de água é composta por um poço subterrâneo comunitário ativo que subsidia uma caixa d’água de capacidade de 15.000I(litros) para atendimento das 43 famílias de modo precário. </w:t>
      </w:r>
    </w:p>
    <w:p w:rsidR="00526BDD" w:rsidRPr="001D0D0E" w:rsidRDefault="00526BDD" w:rsidP="001D0D0E">
      <w:pPr>
        <w:ind w:firstLine="709"/>
        <w:jc w:val="both"/>
        <w:rPr>
          <w:i/>
          <w:sz w:val="24"/>
          <w:szCs w:val="24"/>
        </w:rPr>
      </w:pPr>
      <w:r w:rsidRPr="001D0D0E">
        <w:rPr>
          <w:sz w:val="24"/>
          <w:szCs w:val="24"/>
        </w:rPr>
        <w:t xml:space="preserve">Além desse, a associação tem outro poço subterrâneo inativo e uma caixa d’água de capacidade de 10.000I(litros) em sua posse. Para ativação desse poço é necessária uma rede principal de aproximadamente 500 m(metros) de cano de 50 mm(milímetros) que ligará o poço até o local da caixa d’água para as respectivas ligações secundárias dos moradores locais. </w:t>
      </w:r>
    </w:p>
    <w:p w:rsidR="00526BDD" w:rsidRPr="001D0D0E" w:rsidRDefault="00526BDD" w:rsidP="001D0D0E">
      <w:pPr>
        <w:ind w:firstLine="709"/>
        <w:jc w:val="both"/>
        <w:rPr>
          <w:sz w:val="24"/>
          <w:szCs w:val="24"/>
        </w:rPr>
      </w:pPr>
      <w:r w:rsidRPr="001D0D0E">
        <w:rPr>
          <w:sz w:val="24"/>
          <w:szCs w:val="24"/>
        </w:rPr>
        <w:t>Além disso, é necessário mais uma caixa d’água já solicitada pela associação, além das redes secundárias necessárias aos moradores para ligarem á rede mestre, para assim atender as demandas de todas as famílias dessa região. Atualmente, grande parte dos moradores recebe água tratada pela Copasa através do caminhão pipa da defesa civil.</w:t>
      </w:r>
    </w:p>
    <w:p w:rsidR="00526BDD" w:rsidRPr="00376CA4" w:rsidRDefault="00526BDD" w:rsidP="00D83C9D">
      <w:pPr>
        <w:jc w:val="both"/>
        <w:rPr>
          <w:rFonts w:ascii="Arial" w:hAnsi="Arial" w:cs="Arial"/>
          <w:b/>
          <w:i/>
          <w:sz w:val="24"/>
          <w:szCs w:val="24"/>
        </w:rPr>
      </w:pPr>
    </w:p>
    <w:p w:rsidR="00526BDD" w:rsidRPr="001D0D0E" w:rsidRDefault="00526BDD" w:rsidP="00D83C9D">
      <w:pPr>
        <w:jc w:val="both"/>
        <w:rPr>
          <w:b/>
          <w:sz w:val="24"/>
          <w:szCs w:val="24"/>
        </w:rPr>
      </w:pPr>
      <w:r w:rsidRPr="001D0D0E">
        <w:rPr>
          <w:b/>
          <w:sz w:val="24"/>
          <w:szCs w:val="24"/>
        </w:rPr>
        <w:lastRenderedPageBreak/>
        <w:t>Croqui do projeto do abastecimento de água do P.A Paulo Freire</w:t>
      </w:r>
    </w:p>
    <w:p w:rsidR="00526BDD" w:rsidRPr="00376CA4" w:rsidRDefault="00526BDD" w:rsidP="00D83C9D">
      <w:pPr>
        <w:jc w:val="both"/>
        <w:rPr>
          <w:rFonts w:ascii="Arial" w:hAnsi="Arial" w:cs="Arial"/>
          <w:b/>
          <w:i/>
          <w:sz w:val="24"/>
          <w:szCs w:val="24"/>
        </w:rPr>
      </w:pPr>
    </w:p>
    <w:p w:rsidR="00526BDD" w:rsidRDefault="00526BDD" w:rsidP="001D0D0E">
      <w:pPr>
        <w:keepNext/>
        <w:jc w:val="center"/>
      </w:pPr>
      <w:r w:rsidRPr="00376CA4">
        <w:rPr>
          <w:rFonts w:ascii="Arial" w:hAnsi="Arial" w:cs="Arial"/>
          <w:noProof/>
          <w:sz w:val="24"/>
          <w:szCs w:val="24"/>
        </w:rPr>
        <w:drawing>
          <wp:inline distT="0" distB="0" distL="0" distR="0">
            <wp:extent cx="5181134" cy="2460498"/>
            <wp:effectExtent l="0" t="0" r="635" b="0"/>
            <wp:docPr id="109"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freire 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96022" cy="2467568"/>
                    </a:xfrm>
                    <a:prstGeom prst="rect">
                      <a:avLst/>
                    </a:prstGeom>
                  </pic:spPr>
                </pic:pic>
              </a:graphicData>
            </a:graphic>
          </wp:inline>
        </w:drawing>
      </w:r>
    </w:p>
    <w:p w:rsidR="00526BDD" w:rsidRPr="001D0D0E" w:rsidRDefault="001D0D0E" w:rsidP="001D0D0E">
      <w:pPr>
        <w:pStyle w:val="Legenda"/>
        <w:ind w:firstLine="0"/>
        <w:rPr>
          <w:rFonts w:ascii="Times New Roman" w:hAnsi="Times New Roman" w:cs="Times New Roman"/>
          <w:color w:val="auto"/>
          <w:sz w:val="24"/>
          <w:szCs w:val="24"/>
        </w:rPr>
      </w:pPr>
      <w:bookmarkStart w:id="196" w:name="_Toc460841812"/>
      <w:r w:rsidRPr="001D0D0E">
        <w:rPr>
          <w:rFonts w:ascii="Times New Roman" w:hAnsi="Times New Roman" w:cs="Times New Roman"/>
          <w:color w:val="auto"/>
        </w:rPr>
        <w:t xml:space="preserve">    </w:t>
      </w:r>
      <w:r w:rsidR="00526BDD" w:rsidRPr="001D0D0E">
        <w:rPr>
          <w:rFonts w:ascii="Times New Roman" w:hAnsi="Times New Roman" w:cs="Times New Roman"/>
          <w:color w:val="auto"/>
        </w:rPr>
        <w:t xml:space="preserve">Figura </w:t>
      </w:r>
      <w:r w:rsidR="006D5219" w:rsidRPr="001D0D0E">
        <w:rPr>
          <w:rFonts w:ascii="Times New Roman" w:hAnsi="Times New Roman" w:cs="Times New Roman"/>
          <w:color w:val="auto"/>
        </w:rPr>
        <w:fldChar w:fldCharType="begin"/>
      </w:r>
      <w:r w:rsidR="00FC1B5D" w:rsidRPr="001D0D0E">
        <w:rPr>
          <w:rFonts w:ascii="Times New Roman" w:hAnsi="Times New Roman" w:cs="Times New Roman"/>
          <w:color w:val="auto"/>
        </w:rPr>
        <w:instrText xml:space="preserve"> SEQ Figura \* ARABIC </w:instrText>
      </w:r>
      <w:r w:rsidR="006D5219" w:rsidRPr="001D0D0E">
        <w:rPr>
          <w:rFonts w:ascii="Times New Roman" w:hAnsi="Times New Roman" w:cs="Times New Roman"/>
          <w:color w:val="auto"/>
        </w:rPr>
        <w:fldChar w:fldCharType="separate"/>
      </w:r>
      <w:r w:rsidR="00526BDD" w:rsidRPr="001D0D0E">
        <w:rPr>
          <w:rFonts w:ascii="Times New Roman" w:hAnsi="Times New Roman" w:cs="Times New Roman"/>
          <w:noProof/>
          <w:color w:val="auto"/>
        </w:rPr>
        <w:t>51</w:t>
      </w:r>
      <w:r w:rsidR="006D5219" w:rsidRPr="001D0D0E">
        <w:rPr>
          <w:rFonts w:ascii="Times New Roman" w:hAnsi="Times New Roman" w:cs="Times New Roman"/>
          <w:noProof/>
          <w:color w:val="auto"/>
        </w:rPr>
        <w:fldChar w:fldCharType="end"/>
      </w:r>
      <w:r w:rsidR="00526BDD" w:rsidRPr="001D0D0E">
        <w:rPr>
          <w:rFonts w:ascii="Times New Roman" w:hAnsi="Times New Roman" w:cs="Times New Roman"/>
          <w:color w:val="auto"/>
        </w:rPr>
        <w:t>- Mapa via Satélite Projeto Abastecimento de água P.A Paulo Freire</w:t>
      </w:r>
      <w:bookmarkEnd w:id="196"/>
    </w:p>
    <w:p w:rsidR="00526BDD" w:rsidRPr="00376CA4" w:rsidRDefault="00526BDD" w:rsidP="00D83C9D">
      <w:pPr>
        <w:jc w:val="both"/>
        <w:rPr>
          <w:rFonts w:ascii="Arial" w:hAnsi="Arial" w:cs="Arial"/>
          <w:sz w:val="24"/>
          <w:szCs w:val="24"/>
        </w:rPr>
      </w:pPr>
    </w:p>
    <w:p w:rsidR="00526BDD" w:rsidRPr="001D0D0E" w:rsidRDefault="00526BDD" w:rsidP="00D83C9D">
      <w:pPr>
        <w:rPr>
          <w:b/>
          <w:sz w:val="24"/>
          <w:szCs w:val="24"/>
        </w:rPr>
      </w:pPr>
      <w:r w:rsidRPr="001D0D0E">
        <w:rPr>
          <w:b/>
          <w:sz w:val="24"/>
          <w:szCs w:val="24"/>
        </w:rPr>
        <w:t xml:space="preserve">Associação </w:t>
      </w:r>
      <w:r w:rsidR="001D0D0E">
        <w:rPr>
          <w:b/>
          <w:sz w:val="24"/>
          <w:szCs w:val="24"/>
        </w:rPr>
        <w:t>d</w:t>
      </w:r>
      <w:r w:rsidRPr="001D0D0E">
        <w:rPr>
          <w:b/>
          <w:sz w:val="24"/>
          <w:szCs w:val="24"/>
        </w:rPr>
        <w:t>os Pequenos Produtores Rural do Vale da Santa Maria I</w:t>
      </w:r>
    </w:p>
    <w:p w:rsidR="00526BDD" w:rsidRPr="00235CE6" w:rsidRDefault="00526BDD" w:rsidP="00D83C9D">
      <w:pPr>
        <w:jc w:val="center"/>
        <w:rPr>
          <w:sz w:val="24"/>
          <w:szCs w:val="24"/>
        </w:rPr>
      </w:pPr>
    </w:p>
    <w:p w:rsidR="00526BDD" w:rsidRPr="00235CE6" w:rsidRDefault="00526BDD" w:rsidP="00235CE6">
      <w:pPr>
        <w:ind w:firstLine="709"/>
        <w:jc w:val="both"/>
        <w:rPr>
          <w:sz w:val="24"/>
          <w:szCs w:val="24"/>
        </w:rPr>
      </w:pPr>
      <w:r w:rsidRPr="00235CE6">
        <w:rPr>
          <w:sz w:val="24"/>
          <w:szCs w:val="24"/>
        </w:rPr>
        <w:t xml:space="preserve">A associação do vale da santa Maria I está situada na região da retirada próximo ao município de Arinos-MG, seu território abrange uma área total correspondente á410 h(hectares), sendo que 388 h(hectares) são destinados á criação de animais bovinos e equinos, e os outros 22 h(hectares) é destinado a constituição de 22(vinte e duas) famílias que compõe toda a associação. </w:t>
      </w:r>
    </w:p>
    <w:p w:rsidR="00526BDD" w:rsidRPr="00235CE6" w:rsidRDefault="00526BDD" w:rsidP="00235CE6">
      <w:pPr>
        <w:ind w:firstLine="709"/>
        <w:jc w:val="both"/>
        <w:rPr>
          <w:sz w:val="24"/>
          <w:szCs w:val="24"/>
        </w:rPr>
      </w:pPr>
      <w:r w:rsidRPr="00235CE6">
        <w:rPr>
          <w:sz w:val="24"/>
          <w:szCs w:val="24"/>
        </w:rPr>
        <w:t xml:space="preserve">A rede de abastecimento de água dessa associação é composta por um poço subterrâneo comunitário que subsidia uma caixa de capacidade de 10.000I(litros) para o atendimento ineficaz aos moradores da região. Essa ineficácia se dá por grande parte dos moradores utilizarem da água destinada para o consumo humano para o consumo da criação de animais. </w:t>
      </w:r>
    </w:p>
    <w:p w:rsidR="00526BDD" w:rsidRPr="00235CE6" w:rsidRDefault="00526BDD" w:rsidP="00235CE6">
      <w:pPr>
        <w:ind w:firstLine="709"/>
        <w:jc w:val="both"/>
        <w:rPr>
          <w:sz w:val="24"/>
          <w:szCs w:val="24"/>
        </w:rPr>
      </w:pPr>
      <w:r w:rsidRPr="00235CE6">
        <w:rPr>
          <w:sz w:val="24"/>
          <w:szCs w:val="24"/>
        </w:rPr>
        <w:t xml:space="preserve">Esse desvio de água prejudica a eficiência e o atendimento á demanda dos moradores. Para a solução dessa questão, segundo o Presidente dessa associação o senhor Manoel Domingos Pereira do Vale, é necessário a perfuração de um novo poço subterrâneo em local estratégico e uma nova caixa d’água com devida quantidade de rede principal, para que assim essa água desviada não possa afetar á demanda de água para o consumo humano e favorecer também á criação desses animais que garante sustento de grande parte dos moradores da associação. </w:t>
      </w:r>
    </w:p>
    <w:p w:rsidR="00235CE6" w:rsidRDefault="00235CE6" w:rsidP="00D83C9D">
      <w:pPr>
        <w:jc w:val="both"/>
        <w:rPr>
          <w:rFonts w:ascii="Arial" w:hAnsi="Arial" w:cs="Arial"/>
          <w:sz w:val="24"/>
          <w:szCs w:val="24"/>
        </w:rPr>
      </w:pPr>
    </w:p>
    <w:p w:rsidR="00235CE6" w:rsidRPr="00235CE6" w:rsidRDefault="00235CE6" w:rsidP="00235CE6">
      <w:pPr>
        <w:rPr>
          <w:rFonts w:ascii="Arial" w:hAnsi="Arial" w:cs="Arial"/>
          <w:sz w:val="24"/>
          <w:szCs w:val="24"/>
        </w:rPr>
      </w:pPr>
    </w:p>
    <w:p w:rsidR="00235CE6" w:rsidRDefault="00235CE6" w:rsidP="00235CE6">
      <w:pPr>
        <w:rPr>
          <w:rFonts w:ascii="Arial" w:hAnsi="Arial" w:cs="Arial"/>
          <w:sz w:val="24"/>
          <w:szCs w:val="24"/>
        </w:rPr>
      </w:pPr>
    </w:p>
    <w:p w:rsidR="00526BDD" w:rsidRPr="00235CE6" w:rsidRDefault="00235CE6" w:rsidP="00235CE6">
      <w:pPr>
        <w:tabs>
          <w:tab w:val="left" w:pos="3665"/>
        </w:tabs>
        <w:rPr>
          <w:rFonts w:ascii="Arial" w:hAnsi="Arial" w:cs="Arial"/>
          <w:sz w:val="24"/>
          <w:szCs w:val="24"/>
        </w:rPr>
      </w:pPr>
      <w:r>
        <w:rPr>
          <w:rFonts w:ascii="Arial" w:hAnsi="Arial" w:cs="Arial"/>
          <w:sz w:val="24"/>
          <w:szCs w:val="24"/>
        </w:rPr>
        <w:tab/>
      </w:r>
    </w:p>
    <w:p w:rsidR="00526BDD" w:rsidRDefault="00526BDD" w:rsidP="00D83C9D">
      <w:pPr>
        <w:keepNext/>
        <w:ind w:right="849"/>
        <w:jc w:val="center"/>
      </w:pPr>
      <w:r w:rsidRPr="00376CA4">
        <w:rPr>
          <w:rFonts w:ascii="Arial" w:hAnsi="Arial" w:cs="Arial"/>
          <w:noProof/>
          <w:sz w:val="24"/>
          <w:szCs w:val="24"/>
        </w:rPr>
        <w:lastRenderedPageBreak/>
        <w:drawing>
          <wp:inline distT="0" distB="0" distL="0" distR="0">
            <wp:extent cx="3681351" cy="2513231"/>
            <wp:effectExtent l="0" t="0" r="0" b="1905"/>
            <wp:docPr id="110" name="Imagem 0" descr="SAM_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81.JPG"/>
                    <pic:cNvPicPr/>
                  </pic:nvPicPr>
                  <pic:blipFill>
                    <a:blip r:embed="rId74" cstate="print"/>
                    <a:stretch>
                      <a:fillRect/>
                    </a:stretch>
                  </pic:blipFill>
                  <pic:spPr>
                    <a:xfrm>
                      <a:off x="0" y="0"/>
                      <a:ext cx="3692473" cy="2520824"/>
                    </a:xfrm>
                    <a:prstGeom prst="rect">
                      <a:avLst/>
                    </a:prstGeom>
                  </pic:spPr>
                </pic:pic>
              </a:graphicData>
            </a:graphic>
          </wp:inline>
        </w:drawing>
      </w:r>
    </w:p>
    <w:p w:rsidR="00526BDD" w:rsidRPr="00235CE6" w:rsidRDefault="00235CE6" w:rsidP="00235CE6">
      <w:pPr>
        <w:pStyle w:val="Legenda"/>
        <w:rPr>
          <w:rFonts w:ascii="Times New Roman" w:hAnsi="Times New Roman" w:cs="Times New Roman"/>
          <w:color w:val="auto"/>
          <w:sz w:val="24"/>
          <w:szCs w:val="24"/>
        </w:rPr>
      </w:pPr>
      <w:bookmarkStart w:id="197" w:name="_Toc460841813"/>
      <w:r>
        <w:rPr>
          <w:rFonts w:ascii="Times New Roman" w:hAnsi="Times New Roman" w:cs="Times New Roman"/>
          <w:color w:val="auto"/>
        </w:rPr>
        <w:t xml:space="preserve">       </w:t>
      </w:r>
      <w:r w:rsidR="00526BDD" w:rsidRPr="00235CE6">
        <w:rPr>
          <w:rFonts w:ascii="Times New Roman" w:hAnsi="Times New Roman" w:cs="Times New Roman"/>
          <w:color w:val="auto"/>
        </w:rPr>
        <w:t xml:space="preserve">Figura </w:t>
      </w:r>
      <w:r w:rsidR="006D5219" w:rsidRPr="00235CE6">
        <w:rPr>
          <w:rFonts w:ascii="Times New Roman" w:hAnsi="Times New Roman" w:cs="Times New Roman"/>
          <w:color w:val="auto"/>
        </w:rPr>
        <w:fldChar w:fldCharType="begin"/>
      </w:r>
      <w:r w:rsidR="00FC1B5D" w:rsidRPr="00235CE6">
        <w:rPr>
          <w:rFonts w:ascii="Times New Roman" w:hAnsi="Times New Roman" w:cs="Times New Roman"/>
          <w:color w:val="auto"/>
        </w:rPr>
        <w:instrText xml:space="preserve"> SEQ Figura \* ARABIC </w:instrText>
      </w:r>
      <w:r w:rsidR="006D5219" w:rsidRPr="00235CE6">
        <w:rPr>
          <w:rFonts w:ascii="Times New Roman" w:hAnsi="Times New Roman" w:cs="Times New Roman"/>
          <w:color w:val="auto"/>
        </w:rPr>
        <w:fldChar w:fldCharType="separate"/>
      </w:r>
      <w:r w:rsidR="00526BDD" w:rsidRPr="00235CE6">
        <w:rPr>
          <w:rFonts w:ascii="Times New Roman" w:hAnsi="Times New Roman" w:cs="Times New Roman"/>
          <w:noProof/>
          <w:color w:val="auto"/>
        </w:rPr>
        <w:t>52</w:t>
      </w:r>
      <w:r w:rsidR="006D5219" w:rsidRPr="00235CE6">
        <w:rPr>
          <w:rFonts w:ascii="Times New Roman" w:hAnsi="Times New Roman" w:cs="Times New Roman"/>
          <w:noProof/>
          <w:color w:val="auto"/>
        </w:rPr>
        <w:fldChar w:fldCharType="end"/>
      </w:r>
      <w:r w:rsidR="00526BDD" w:rsidRPr="00235CE6">
        <w:rPr>
          <w:rFonts w:ascii="Times New Roman" w:hAnsi="Times New Roman" w:cs="Times New Roman"/>
          <w:color w:val="auto"/>
        </w:rPr>
        <w:t>- Rede de Abastecimento Santa Maria I</w:t>
      </w:r>
      <w:bookmarkEnd w:id="197"/>
    </w:p>
    <w:p w:rsidR="00526BDD" w:rsidRPr="00376CA4" w:rsidRDefault="00526BDD" w:rsidP="00D83C9D">
      <w:pPr>
        <w:rPr>
          <w:rFonts w:ascii="Arial" w:hAnsi="Arial" w:cs="Arial"/>
          <w:b/>
          <w:i/>
          <w:sz w:val="24"/>
          <w:szCs w:val="24"/>
        </w:rPr>
      </w:pPr>
    </w:p>
    <w:p w:rsidR="00526BDD" w:rsidRPr="00235CE6" w:rsidRDefault="00526BDD" w:rsidP="00235CE6">
      <w:pPr>
        <w:rPr>
          <w:b/>
          <w:sz w:val="24"/>
          <w:szCs w:val="24"/>
        </w:rPr>
      </w:pPr>
      <w:r w:rsidRPr="00235CE6">
        <w:rPr>
          <w:b/>
          <w:sz w:val="24"/>
          <w:szCs w:val="24"/>
        </w:rPr>
        <w:t>Associação Dos Pequenos Produtores Rurais Do Vale Da Santa Maria II</w:t>
      </w:r>
    </w:p>
    <w:p w:rsidR="00526BDD" w:rsidRPr="00235CE6" w:rsidRDefault="00526BDD" w:rsidP="00235CE6">
      <w:pPr>
        <w:jc w:val="center"/>
        <w:rPr>
          <w:b/>
          <w:sz w:val="24"/>
          <w:szCs w:val="24"/>
        </w:rPr>
      </w:pPr>
    </w:p>
    <w:p w:rsidR="00526BDD" w:rsidRPr="00235CE6" w:rsidRDefault="00526BDD" w:rsidP="00235CE6">
      <w:pPr>
        <w:ind w:firstLine="709"/>
        <w:jc w:val="both"/>
        <w:rPr>
          <w:sz w:val="24"/>
          <w:szCs w:val="24"/>
        </w:rPr>
      </w:pPr>
      <w:r w:rsidRPr="00235CE6">
        <w:rPr>
          <w:sz w:val="24"/>
          <w:szCs w:val="24"/>
        </w:rPr>
        <w:t xml:space="preserve">A associação do Vale da Santa Maria I Item um território total equivalente á 326 h(hectares) dividido proporcionalmente em 22(vinte e dois) lotes. Esta associação é constituída por 22(vinte e dois) associados. </w:t>
      </w:r>
    </w:p>
    <w:p w:rsidR="00526BDD" w:rsidRPr="00235CE6" w:rsidRDefault="00526BDD" w:rsidP="00235CE6">
      <w:pPr>
        <w:ind w:firstLine="709"/>
        <w:jc w:val="both"/>
        <w:rPr>
          <w:sz w:val="24"/>
          <w:szCs w:val="24"/>
        </w:rPr>
      </w:pPr>
      <w:r w:rsidRPr="00235CE6">
        <w:rPr>
          <w:sz w:val="24"/>
          <w:szCs w:val="24"/>
        </w:rPr>
        <w:t>A rede de abastecimento de água é composta por um poço subterrâneo existente na região, ele subsidia uma caixa d’água de capacidade de 8.000I(litros) para o atendimento não suficiente aos moradores local. A caixa d’água se encontra em estado de deterioração, com ferrugem e apodrecendo, é necessária á sua substituição por uma nova de mesmo volume.</w:t>
      </w:r>
    </w:p>
    <w:p w:rsidR="00526BDD" w:rsidRPr="00235CE6" w:rsidRDefault="00526BDD" w:rsidP="00235CE6">
      <w:pPr>
        <w:ind w:firstLine="709"/>
        <w:jc w:val="both"/>
        <w:rPr>
          <w:sz w:val="24"/>
          <w:szCs w:val="24"/>
        </w:rPr>
      </w:pPr>
      <w:r w:rsidRPr="00235CE6">
        <w:rPr>
          <w:sz w:val="24"/>
          <w:szCs w:val="24"/>
        </w:rPr>
        <w:t xml:space="preserve"> À água do poço fornecida aos moradores é de má qualidade e não adequada ao uso para necessidade humana, e saúde é prioridade e primordial á todo indivíduo, com base nisso, se torna necessária a perfuração de um novo poço subterrâneo e uma nova caixa d’água de 10.000I(litros) para auxílio e demanda dos moradores da região. </w:t>
      </w:r>
    </w:p>
    <w:p w:rsidR="00526BDD" w:rsidRDefault="00526BDD" w:rsidP="00235CE6">
      <w:pPr>
        <w:ind w:firstLine="709"/>
        <w:jc w:val="both"/>
        <w:rPr>
          <w:sz w:val="24"/>
          <w:szCs w:val="24"/>
        </w:rPr>
      </w:pPr>
      <w:r w:rsidRPr="00235CE6">
        <w:rPr>
          <w:sz w:val="24"/>
          <w:szCs w:val="24"/>
        </w:rPr>
        <w:t>A Rede mestre da associação é composta por 2.000 m(metros) de cano PVC de 50 mm(milímetros) em estado inadequado, é necessária também a substituição dessa rede principal pela mesma quantidade atual.</w:t>
      </w:r>
    </w:p>
    <w:p w:rsidR="00235CE6" w:rsidRPr="00235CE6" w:rsidRDefault="00235CE6" w:rsidP="00235CE6">
      <w:pPr>
        <w:ind w:firstLine="709"/>
        <w:jc w:val="center"/>
        <w:rPr>
          <w:sz w:val="24"/>
          <w:szCs w:val="24"/>
        </w:rPr>
      </w:pPr>
      <w:r w:rsidRPr="00376CA4">
        <w:rPr>
          <w:rFonts w:ascii="Arial" w:hAnsi="Arial" w:cs="Arial"/>
          <w:noProof/>
          <w:sz w:val="24"/>
          <w:szCs w:val="24"/>
        </w:rPr>
        <w:lastRenderedPageBreak/>
        <w:drawing>
          <wp:inline distT="0" distB="0" distL="0" distR="0">
            <wp:extent cx="3776353" cy="2635635"/>
            <wp:effectExtent l="0" t="0" r="0" b="0"/>
            <wp:docPr id="111" name="Imagem 1" descr="SAM_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58.JPG"/>
                    <pic:cNvPicPr/>
                  </pic:nvPicPr>
                  <pic:blipFill>
                    <a:blip r:embed="rId75" cstate="print"/>
                    <a:stretch>
                      <a:fillRect/>
                    </a:stretch>
                  </pic:blipFill>
                  <pic:spPr>
                    <a:xfrm>
                      <a:off x="0" y="0"/>
                      <a:ext cx="3780470" cy="2638508"/>
                    </a:xfrm>
                    <a:prstGeom prst="rect">
                      <a:avLst/>
                    </a:prstGeom>
                  </pic:spPr>
                </pic:pic>
              </a:graphicData>
            </a:graphic>
          </wp:inline>
        </w:drawing>
      </w:r>
    </w:p>
    <w:p w:rsidR="00526BDD" w:rsidRPr="00235CE6" w:rsidRDefault="00526BDD" w:rsidP="00D83C9D">
      <w:pPr>
        <w:keepNext/>
        <w:jc w:val="center"/>
        <w:rPr>
          <w:b/>
          <w:noProof/>
          <w:color w:val="auto"/>
          <w:sz w:val="18"/>
          <w:szCs w:val="18"/>
        </w:rPr>
      </w:pPr>
    </w:p>
    <w:p w:rsidR="00526BDD" w:rsidRPr="00235CE6" w:rsidRDefault="00235CE6" w:rsidP="00235CE6">
      <w:pPr>
        <w:keepNext/>
        <w:rPr>
          <w:b/>
          <w:noProof/>
          <w:color w:val="auto"/>
          <w:sz w:val="18"/>
          <w:szCs w:val="18"/>
        </w:rPr>
      </w:pPr>
      <w:bookmarkStart w:id="198" w:name="_Toc460841814"/>
      <w:r w:rsidRPr="00235CE6">
        <w:rPr>
          <w:b/>
          <w:color w:val="auto"/>
          <w:sz w:val="18"/>
          <w:szCs w:val="18"/>
        </w:rPr>
        <w:t xml:space="preserve">               </w:t>
      </w:r>
      <w:r>
        <w:rPr>
          <w:b/>
          <w:color w:val="auto"/>
          <w:sz w:val="18"/>
          <w:szCs w:val="18"/>
        </w:rPr>
        <w:t xml:space="preserve">                     </w:t>
      </w:r>
      <w:r w:rsidRPr="00235CE6">
        <w:rPr>
          <w:b/>
          <w:color w:val="auto"/>
          <w:sz w:val="18"/>
          <w:szCs w:val="18"/>
        </w:rPr>
        <w:t xml:space="preserve">  </w:t>
      </w:r>
      <w:r w:rsidR="00526BDD" w:rsidRPr="00235CE6">
        <w:rPr>
          <w:b/>
          <w:color w:val="auto"/>
          <w:sz w:val="18"/>
          <w:szCs w:val="18"/>
        </w:rPr>
        <w:t xml:space="preserve">Figura </w:t>
      </w:r>
      <w:r w:rsidR="006D5219" w:rsidRPr="00235CE6">
        <w:rPr>
          <w:b/>
          <w:color w:val="auto"/>
          <w:sz w:val="18"/>
          <w:szCs w:val="18"/>
        </w:rPr>
        <w:fldChar w:fldCharType="begin"/>
      </w:r>
      <w:r w:rsidR="00526BDD" w:rsidRPr="00235CE6">
        <w:rPr>
          <w:b/>
          <w:color w:val="auto"/>
          <w:sz w:val="18"/>
          <w:szCs w:val="18"/>
        </w:rPr>
        <w:instrText xml:space="preserve"> SEQ Figura \* ARABIC </w:instrText>
      </w:r>
      <w:r w:rsidR="006D5219" w:rsidRPr="00235CE6">
        <w:rPr>
          <w:b/>
          <w:color w:val="auto"/>
          <w:sz w:val="18"/>
          <w:szCs w:val="18"/>
        </w:rPr>
        <w:fldChar w:fldCharType="separate"/>
      </w:r>
      <w:r w:rsidR="00526BDD" w:rsidRPr="00235CE6">
        <w:rPr>
          <w:b/>
          <w:noProof/>
          <w:color w:val="auto"/>
          <w:sz w:val="18"/>
          <w:szCs w:val="18"/>
        </w:rPr>
        <w:t>53</w:t>
      </w:r>
      <w:r w:rsidR="006D5219" w:rsidRPr="00235CE6">
        <w:rPr>
          <w:b/>
          <w:color w:val="auto"/>
          <w:sz w:val="18"/>
          <w:szCs w:val="18"/>
        </w:rPr>
        <w:fldChar w:fldCharType="end"/>
      </w:r>
      <w:r w:rsidR="00526BDD" w:rsidRPr="00235CE6">
        <w:rPr>
          <w:b/>
          <w:color w:val="auto"/>
          <w:sz w:val="18"/>
          <w:szCs w:val="18"/>
        </w:rPr>
        <w:t>- Poço Subterrâneo Santa Maria I</w:t>
      </w:r>
      <w:bookmarkEnd w:id="198"/>
    </w:p>
    <w:p w:rsidR="00526BDD" w:rsidRDefault="00526BDD" w:rsidP="00D83C9D">
      <w:pPr>
        <w:keepNext/>
        <w:jc w:val="both"/>
        <w:rPr>
          <w:rFonts w:ascii="Arial" w:hAnsi="Arial" w:cs="Arial"/>
          <w:noProof/>
          <w:sz w:val="24"/>
          <w:szCs w:val="24"/>
        </w:rPr>
      </w:pPr>
    </w:p>
    <w:p w:rsidR="00526BDD" w:rsidRDefault="00526BDD" w:rsidP="00D83C9D">
      <w:pPr>
        <w:keepNext/>
        <w:jc w:val="both"/>
        <w:rPr>
          <w:rFonts w:ascii="Arial" w:hAnsi="Arial" w:cs="Arial"/>
          <w:noProof/>
          <w:sz w:val="24"/>
          <w:szCs w:val="24"/>
        </w:rPr>
      </w:pPr>
    </w:p>
    <w:p w:rsidR="00526BDD" w:rsidRDefault="00526BDD" w:rsidP="00D83C9D">
      <w:pPr>
        <w:keepNext/>
        <w:jc w:val="center"/>
      </w:pPr>
      <w:r w:rsidRPr="00376CA4">
        <w:rPr>
          <w:rFonts w:ascii="Arial" w:hAnsi="Arial" w:cs="Arial"/>
          <w:noProof/>
          <w:sz w:val="24"/>
          <w:szCs w:val="24"/>
        </w:rPr>
        <w:drawing>
          <wp:inline distT="0" distB="0" distL="0" distR="0">
            <wp:extent cx="3723055" cy="2884698"/>
            <wp:effectExtent l="0" t="0" r="0" b="0"/>
            <wp:docPr id="112" name="Imagem 2" descr="SAM_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51.JPG"/>
                    <pic:cNvPicPr/>
                  </pic:nvPicPr>
                  <pic:blipFill>
                    <a:blip r:embed="rId76" cstate="print"/>
                    <a:stretch>
                      <a:fillRect/>
                    </a:stretch>
                  </pic:blipFill>
                  <pic:spPr>
                    <a:xfrm>
                      <a:off x="0" y="0"/>
                      <a:ext cx="3734128" cy="2893278"/>
                    </a:xfrm>
                    <a:prstGeom prst="rect">
                      <a:avLst/>
                    </a:prstGeom>
                  </pic:spPr>
                </pic:pic>
              </a:graphicData>
            </a:graphic>
          </wp:inline>
        </w:drawing>
      </w:r>
    </w:p>
    <w:p w:rsidR="00526BDD" w:rsidRPr="00235CE6" w:rsidRDefault="00235CE6" w:rsidP="00235CE6">
      <w:pPr>
        <w:pStyle w:val="Legenda"/>
        <w:ind w:firstLine="142"/>
        <w:rPr>
          <w:rFonts w:ascii="Times New Roman" w:hAnsi="Times New Roman" w:cs="Times New Roman"/>
        </w:rPr>
      </w:pPr>
      <w:bookmarkStart w:id="199" w:name="_Toc460841815"/>
      <w:r>
        <w:rPr>
          <w:rFonts w:ascii="Times New Roman" w:hAnsi="Times New Roman" w:cs="Times New Roman"/>
          <w:color w:val="auto"/>
        </w:rPr>
        <w:t xml:space="preserve">                           </w:t>
      </w:r>
      <w:r w:rsidR="00526BDD" w:rsidRPr="00235CE6">
        <w:rPr>
          <w:rFonts w:ascii="Times New Roman" w:hAnsi="Times New Roman" w:cs="Times New Roman"/>
          <w:color w:val="auto"/>
        </w:rPr>
        <w:t xml:space="preserve">Figura </w:t>
      </w:r>
      <w:r w:rsidR="006D5219" w:rsidRPr="00235CE6">
        <w:rPr>
          <w:rFonts w:ascii="Times New Roman" w:hAnsi="Times New Roman" w:cs="Times New Roman"/>
          <w:color w:val="auto"/>
        </w:rPr>
        <w:fldChar w:fldCharType="begin"/>
      </w:r>
      <w:r w:rsidR="00FC1B5D" w:rsidRPr="00235CE6">
        <w:rPr>
          <w:rFonts w:ascii="Times New Roman" w:hAnsi="Times New Roman" w:cs="Times New Roman"/>
          <w:color w:val="auto"/>
        </w:rPr>
        <w:instrText xml:space="preserve"> SEQ Figura \* ARABIC </w:instrText>
      </w:r>
      <w:r w:rsidR="006D5219" w:rsidRPr="00235CE6">
        <w:rPr>
          <w:rFonts w:ascii="Times New Roman" w:hAnsi="Times New Roman" w:cs="Times New Roman"/>
          <w:color w:val="auto"/>
        </w:rPr>
        <w:fldChar w:fldCharType="separate"/>
      </w:r>
      <w:r w:rsidR="00526BDD" w:rsidRPr="00235CE6">
        <w:rPr>
          <w:rFonts w:ascii="Times New Roman" w:hAnsi="Times New Roman" w:cs="Times New Roman"/>
          <w:noProof/>
          <w:color w:val="auto"/>
        </w:rPr>
        <w:t>54</w:t>
      </w:r>
      <w:r w:rsidR="006D5219" w:rsidRPr="00235CE6">
        <w:rPr>
          <w:rFonts w:ascii="Times New Roman" w:hAnsi="Times New Roman" w:cs="Times New Roman"/>
          <w:noProof/>
          <w:color w:val="auto"/>
        </w:rPr>
        <w:fldChar w:fldCharType="end"/>
      </w:r>
      <w:r w:rsidR="00526BDD" w:rsidRPr="00235CE6">
        <w:rPr>
          <w:rFonts w:ascii="Times New Roman" w:hAnsi="Times New Roman" w:cs="Times New Roman"/>
          <w:color w:val="auto"/>
        </w:rPr>
        <w:t>- Caixa D’Água Santa Maria I</w:t>
      </w:r>
      <w:bookmarkEnd w:id="199"/>
    </w:p>
    <w:p w:rsidR="00526BDD" w:rsidRDefault="00526BDD" w:rsidP="00235CE6">
      <w:pPr>
        <w:jc w:val="both"/>
        <w:rPr>
          <w:rFonts w:ascii="Arial" w:hAnsi="Arial" w:cs="Arial"/>
          <w:sz w:val="24"/>
          <w:szCs w:val="24"/>
        </w:rPr>
      </w:pPr>
    </w:p>
    <w:p w:rsidR="00526BDD" w:rsidRPr="00235CE6" w:rsidRDefault="00526BDD" w:rsidP="00D83C9D">
      <w:pPr>
        <w:jc w:val="both"/>
        <w:rPr>
          <w:rFonts w:ascii="Arial" w:hAnsi="Arial" w:cs="Arial"/>
          <w:b/>
          <w:color w:val="auto"/>
          <w:sz w:val="24"/>
          <w:szCs w:val="24"/>
        </w:rPr>
      </w:pPr>
    </w:p>
    <w:p w:rsidR="00526BDD" w:rsidRPr="00235CE6" w:rsidRDefault="00526BDD" w:rsidP="00D83C9D">
      <w:pPr>
        <w:pStyle w:val="Ttulo3"/>
        <w:rPr>
          <w:rFonts w:ascii="Times New Roman" w:hAnsi="Times New Roman" w:cs="Times New Roman"/>
          <w:b/>
          <w:color w:val="auto"/>
        </w:rPr>
      </w:pPr>
      <w:bookmarkStart w:id="200" w:name="_Toc437256489"/>
      <w:bookmarkStart w:id="201" w:name="_Toc502212130"/>
      <w:r w:rsidRPr="00235CE6">
        <w:rPr>
          <w:rFonts w:ascii="Times New Roman" w:hAnsi="Times New Roman" w:cs="Times New Roman"/>
          <w:b/>
          <w:color w:val="auto"/>
        </w:rPr>
        <w:t>12.3.4- Rede de Abastecimento de água do setor Piratinga</w:t>
      </w:r>
      <w:bookmarkEnd w:id="200"/>
      <w:bookmarkEnd w:id="201"/>
    </w:p>
    <w:p w:rsidR="00526BDD" w:rsidRPr="00235CE6" w:rsidRDefault="00526BDD" w:rsidP="00D83C9D">
      <w:pPr>
        <w:jc w:val="both"/>
        <w:rPr>
          <w:sz w:val="24"/>
          <w:szCs w:val="24"/>
        </w:rPr>
      </w:pPr>
    </w:p>
    <w:p w:rsidR="00526BDD" w:rsidRDefault="00526BDD" w:rsidP="00D83C9D">
      <w:pPr>
        <w:spacing w:line="276" w:lineRule="auto"/>
        <w:rPr>
          <w:b/>
          <w:sz w:val="24"/>
          <w:szCs w:val="24"/>
        </w:rPr>
      </w:pPr>
      <w:r w:rsidRPr="00235CE6">
        <w:rPr>
          <w:b/>
          <w:sz w:val="24"/>
          <w:szCs w:val="24"/>
        </w:rPr>
        <w:t>Associação Dos Trabalhadores Rurais de Arinos Astra II</w:t>
      </w:r>
    </w:p>
    <w:p w:rsidR="00235CE6" w:rsidRPr="00235CE6" w:rsidRDefault="00235CE6" w:rsidP="00D83C9D">
      <w:pPr>
        <w:spacing w:line="276" w:lineRule="auto"/>
        <w:rPr>
          <w:b/>
          <w:sz w:val="24"/>
          <w:szCs w:val="24"/>
        </w:rPr>
      </w:pPr>
    </w:p>
    <w:p w:rsidR="00526BDD" w:rsidRPr="00235CE6" w:rsidRDefault="00526BDD" w:rsidP="00235CE6">
      <w:pPr>
        <w:ind w:firstLine="709"/>
        <w:jc w:val="both"/>
        <w:rPr>
          <w:sz w:val="24"/>
          <w:szCs w:val="24"/>
        </w:rPr>
      </w:pPr>
      <w:r w:rsidRPr="00235CE6">
        <w:rPr>
          <w:sz w:val="24"/>
          <w:szCs w:val="24"/>
        </w:rPr>
        <w:t>A associação Astra II é composto por 28(vinte e oito) famílias, que ocupam á totalidade de 28(vinte e oito) lotes de tamanho proporcional da divisão de uma área equivalente á 800 h (hectares), que abrange todo a associação.</w:t>
      </w:r>
    </w:p>
    <w:p w:rsidR="00526BDD" w:rsidRPr="00235CE6" w:rsidRDefault="00526BDD" w:rsidP="00235CE6">
      <w:pPr>
        <w:ind w:firstLine="709"/>
        <w:jc w:val="both"/>
        <w:rPr>
          <w:sz w:val="24"/>
          <w:szCs w:val="24"/>
        </w:rPr>
      </w:pPr>
      <w:r w:rsidRPr="00235CE6">
        <w:rPr>
          <w:sz w:val="24"/>
          <w:szCs w:val="24"/>
        </w:rPr>
        <w:t xml:space="preserve">A rede de abastecimento de água é composta por um poço subterrâneo comunitário com uma vazão de 9.000 L/H que subsidia um caixa d’água com a </w:t>
      </w:r>
      <w:r w:rsidRPr="00235CE6">
        <w:rPr>
          <w:sz w:val="24"/>
          <w:szCs w:val="24"/>
        </w:rPr>
        <w:lastRenderedPageBreak/>
        <w:t xml:space="preserve">capacidade de 15.000 I(litros). Além deste poço, a água comunitária é também captada pela nascente Córrego extrema através de uma rede mestre correspondente a 4.800 m(metros) realizada por mangueira de 25 mm(milímetros) em queda livre que contribui para o fornecimento de água aos moradores, porém essas duas captações de água não são suficientes para atender de forma qualificada a necessidade dos moradores. </w:t>
      </w:r>
    </w:p>
    <w:p w:rsidR="00526BDD" w:rsidRPr="00235CE6" w:rsidRDefault="00526BDD" w:rsidP="00235CE6">
      <w:pPr>
        <w:ind w:firstLine="709"/>
        <w:jc w:val="both"/>
        <w:rPr>
          <w:sz w:val="24"/>
          <w:szCs w:val="24"/>
        </w:rPr>
      </w:pPr>
      <w:r w:rsidRPr="00235CE6">
        <w:rPr>
          <w:sz w:val="24"/>
          <w:szCs w:val="24"/>
        </w:rPr>
        <w:t xml:space="preserve">O colégio João Fernandes Pitangui também utiliza dessa rede de água para atender á 133 alunos que estudam lá, o que prejudica o gerenciamento de água da comunidade.  </w:t>
      </w:r>
    </w:p>
    <w:p w:rsidR="00526BDD" w:rsidRPr="00235CE6" w:rsidRDefault="00526BDD" w:rsidP="00235CE6">
      <w:pPr>
        <w:ind w:firstLine="709"/>
        <w:jc w:val="both"/>
        <w:rPr>
          <w:sz w:val="24"/>
          <w:szCs w:val="24"/>
        </w:rPr>
      </w:pPr>
      <w:r w:rsidRPr="00235CE6">
        <w:rPr>
          <w:sz w:val="24"/>
          <w:szCs w:val="24"/>
        </w:rPr>
        <w:t>Para atender á demanda de água para os moradores sugere-se á troca dos 4.800 metros dos canos de 25 milímetros que compõe a rede mestre da localidade, que capta essa água da nascente, por 4.800 m(metros) de cano de 40 milímetros, para o melhor desempenho da distribuição de água, que está em falta freqüentemente na época de estiagem de chuva.</w:t>
      </w:r>
    </w:p>
    <w:p w:rsidR="00526BDD" w:rsidRPr="00235CE6" w:rsidRDefault="00526BDD" w:rsidP="00235CE6">
      <w:pPr>
        <w:ind w:firstLine="709"/>
        <w:jc w:val="both"/>
        <w:rPr>
          <w:sz w:val="24"/>
          <w:szCs w:val="24"/>
        </w:rPr>
      </w:pPr>
      <w:r w:rsidRPr="00235CE6">
        <w:rPr>
          <w:sz w:val="24"/>
          <w:szCs w:val="24"/>
        </w:rPr>
        <w:t>Além dessa alternativa há a necessidade de adquirir mais uma caixa d’água de 15.000 I(litros) e com isso, contribuirá para a melhoria do sistema de abastecimento de água local.</w:t>
      </w:r>
    </w:p>
    <w:p w:rsidR="00526BDD" w:rsidRPr="00CE0964" w:rsidRDefault="00526BDD" w:rsidP="00D83C9D">
      <w:bookmarkStart w:id="202" w:name="_Toc437256490"/>
    </w:p>
    <w:p w:rsidR="00526BDD" w:rsidRPr="00235CE6" w:rsidRDefault="00526BDD" w:rsidP="00D83C9D">
      <w:pPr>
        <w:pStyle w:val="Ttulo3"/>
        <w:rPr>
          <w:rFonts w:ascii="Times New Roman" w:hAnsi="Times New Roman" w:cs="Times New Roman"/>
          <w:b/>
          <w:color w:val="auto"/>
        </w:rPr>
      </w:pPr>
      <w:bookmarkStart w:id="203" w:name="_Toc502212131"/>
      <w:r w:rsidRPr="00235CE6">
        <w:rPr>
          <w:rFonts w:ascii="Times New Roman" w:hAnsi="Times New Roman" w:cs="Times New Roman"/>
          <w:b/>
          <w:color w:val="auto"/>
        </w:rPr>
        <w:t>12.3.5 Rede de Abastecimento de água do setor Sagarana</w:t>
      </w:r>
      <w:bookmarkEnd w:id="202"/>
      <w:bookmarkEnd w:id="203"/>
    </w:p>
    <w:p w:rsidR="00526BDD" w:rsidRPr="00235CE6" w:rsidRDefault="00526BDD" w:rsidP="00D83C9D">
      <w:pPr>
        <w:jc w:val="both"/>
        <w:rPr>
          <w:b/>
          <w:color w:val="auto"/>
          <w:sz w:val="24"/>
          <w:szCs w:val="24"/>
        </w:rPr>
      </w:pPr>
    </w:p>
    <w:p w:rsidR="00526BDD" w:rsidRPr="00235CE6" w:rsidRDefault="00526BDD" w:rsidP="00D83C9D">
      <w:pPr>
        <w:jc w:val="both"/>
        <w:rPr>
          <w:b/>
          <w:color w:val="auto"/>
          <w:sz w:val="24"/>
          <w:szCs w:val="24"/>
        </w:rPr>
      </w:pPr>
      <w:r w:rsidRPr="00235CE6">
        <w:rPr>
          <w:b/>
          <w:color w:val="auto"/>
          <w:sz w:val="24"/>
          <w:szCs w:val="24"/>
        </w:rPr>
        <w:t>Distrito de Sagarana</w:t>
      </w:r>
    </w:p>
    <w:p w:rsidR="00526BDD" w:rsidRDefault="00526BDD" w:rsidP="00D83C9D">
      <w:pPr>
        <w:jc w:val="both"/>
        <w:rPr>
          <w:rFonts w:ascii="Arial" w:hAnsi="Arial" w:cs="Arial"/>
          <w:b/>
          <w:sz w:val="24"/>
          <w:szCs w:val="24"/>
        </w:rPr>
      </w:pPr>
    </w:p>
    <w:p w:rsidR="00526BDD" w:rsidRPr="00376CA4" w:rsidRDefault="00526BDD" w:rsidP="00D83C9D">
      <w:pPr>
        <w:jc w:val="both"/>
        <w:rPr>
          <w:rFonts w:ascii="Arial" w:hAnsi="Arial" w:cs="Arial"/>
          <w:b/>
          <w:sz w:val="24"/>
          <w:szCs w:val="24"/>
        </w:rPr>
      </w:pPr>
    </w:p>
    <w:p w:rsidR="00526BDD" w:rsidRDefault="00526BDD" w:rsidP="00D83C9D">
      <w:pPr>
        <w:keepNext/>
        <w:jc w:val="center"/>
      </w:pPr>
      <w:r w:rsidRPr="00376CA4">
        <w:rPr>
          <w:rFonts w:ascii="Arial" w:hAnsi="Arial" w:cs="Arial"/>
          <w:noProof/>
          <w:sz w:val="24"/>
          <w:szCs w:val="24"/>
        </w:rPr>
        <w:drawing>
          <wp:inline distT="0" distB="0" distL="0" distR="0">
            <wp:extent cx="4696344" cy="2408588"/>
            <wp:effectExtent l="0" t="0" r="9525" b="0"/>
            <wp:docPr id="113"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29555" t="10876" b="6042"/>
                    <a:stretch/>
                  </pic:blipFill>
                  <pic:spPr bwMode="auto">
                    <a:xfrm>
                      <a:off x="0" y="0"/>
                      <a:ext cx="4710537" cy="2415867"/>
                    </a:xfrm>
                    <a:prstGeom prst="rect">
                      <a:avLst/>
                    </a:prstGeom>
                    <a:ln>
                      <a:noFill/>
                    </a:ln>
                    <a:extLst>
                      <a:ext uri="{53640926-AAD7-44D8-BBD7-CCE9431645EC}">
                        <a14:shadowObscured xmlns:a14="http://schemas.microsoft.com/office/drawing/2010/main"/>
                      </a:ext>
                    </a:extLst>
                  </pic:spPr>
                </pic:pic>
              </a:graphicData>
            </a:graphic>
          </wp:inline>
        </w:drawing>
      </w:r>
    </w:p>
    <w:p w:rsidR="00526BDD" w:rsidRPr="00235CE6" w:rsidRDefault="00235CE6" w:rsidP="00235CE6">
      <w:pPr>
        <w:pStyle w:val="Legenda"/>
        <w:ind w:firstLine="142"/>
        <w:rPr>
          <w:rFonts w:ascii="Times New Roman" w:hAnsi="Times New Roman" w:cs="Times New Roman"/>
          <w:color w:val="auto"/>
          <w:sz w:val="24"/>
          <w:szCs w:val="24"/>
        </w:rPr>
      </w:pPr>
      <w:bookmarkStart w:id="204" w:name="_Toc460841816"/>
      <w:r>
        <w:rPr>
          <w:rFonts w:ascii="Times New Roman" w:hAnsi="Times New Roman" w:cs="Times New Roman"/>
          <w:color w:val="auto"/>
        </w:rPr>
        <w:t xml:space="preserve">          </w:t>
      </w:r>
      <w:r w:rsidR="00526BDD" w:rsidRPr="00235CE6">
        <w:rPr>
          <w:rFonts w:ascii="Times New Roman" w:hAnsi="Times New Roman" w:cs="Times New Roman"/>
          <w:color w:val="auto"/>
        </w:rPr>
        <w:t xml:space="preserve">Figura </w:t>
      </w:r>
      <w:r w:rsidR="006D5219" w:rsidRPr="00235CE6">
        <w:rPr>
          <w:rFonts w:ascii="Times New Roman" w:hAnsi="Times New Roman" w:cs="Times New Roman"/>
          <w:color w:val="auto"/>
        </w:rPr>
        <w:fldChar w:fldCharType="begin"/>
      </w:r>
      <w:r w:rsidR="00FC1B5D" w:rsidRPr="00235CE6">
        <w:rPr>
          <w:rFonts w:ascii="Times New Roman" w:hAnsi="Times New Roman" w:cs="Times New Roman"/>
          <w:color w:val="auto"/>
        </w:rPr>
        <w:instrText xml:space="preserve"> SEQ Figura \* ARABIC </w:instrText>
      </w:r>
      <w:r w:rsidR="006D5219" w:rsidRPr="00235CE6">
        <w:rPr>
          <w:rFonts w:ascii="Times New Roman" w:hAnsi="Times New Roman" w:cs="Times New Roman"/>
          <w:color w:val="auto"/>
        </w:rPr>
        <w:fldChar w:fldCharType="separate"/>
      </w:r>
      <w:r w:rsidR="00526BDD" w:rsidRPr="00235CE6">
        <w:rPr>
          <w:rFonts w:ascii="Times New Roman" w:hAnsi="Times New Roman" w:cs="Times New Roman"/>
          <w:noProof/>
          <w:color w:val="auto"/>
        </w:rPr>
        <w:t>55</w:t>
      </w:r>
      <w:r w:rsidR="006D5219" w:rsidRPr="00235CE6">
        <w:rPr>
          <w:rFonts w:ascii="Times New Roman" w:hAnsi="Times New Roman" w:cs="Times New Roman"/>
          <w:noProof/>
          <w:color w:val="auto"/>
        </w:rPr>
        <w:fldChar w:fldCharType="end"/>
      </w:r>
      <w:r w:rsidR="00526BDD" w:rsidRPr="00235CE6">
        <w:rPr>
          <w:rFonts w:ascii="Times New Roman" w:hAnsi="Times New Roman" w:cs="Times New Roman"/>
          <w:color w:val="auto"/>
        </w:rPr>
        <w:t>- Mapeamento Via Satélite Distrito de Sagarana</w:t>
      </w:r>
      <w:bookmarkEnd w:id="204"/>
    </w:p>
    <w:p w:rsidR="00526BDD" w:rsidRPr="00376CA4" w:rsidRDefault="00526BDD" w:rsidP="00D83C9D">
      <w:pPr>
        <w:jc w:val="both"/>
        <w:rPr>
          <w:rFonts w:ascii="Arial" w:hAnsi="Arial" w:cs="Arial"/>
          <w:sz w:val="24"/>
          <w:szCs w:val="24"/>
        </w:rPr>
      </w:pPr>
    </w:p>
    <w:p w:rsidR="00526BDD" w:rsidRPr="00235CE6" w:rsidRDefault="00526BDD" w:rsidP="00235CE6">
      <w:pPr>
        <w:ind w:firstLine="709"/>
        <w:jc w:val="both"/>
        <w:rPr>
          <w:sz w:val="24"/>
          <w:szCs w:val="24"/>
        </w:rPr>
      </w:pPr>
      <w:r w:rsidRPr="00235CE6">
        <w:rPr>
          <w:sz w:val="24"/>
          <w:szCs w:val="24"/>
        </w:rPr>
        <w:t xml:space="preserve">O Distrito de Sagarana é composto por uma população estimada de 1.120 habitantes, sendo que 50% da população habitam na sede, um total de 560 habitantes. </w:t>
      </w:r>
    </w:p>
    <w:p w:rsidR="00526BDD" w:rsidRPr="00235CE6" w:rsidRDefault="00526BDD" w:rsidP="00235CE6">
      <w:pPr>
        <w:ind w:firstLine="709"/>
        <w:jc w:val="both"/>
        <w:rPr>
          <w:sz w:val="24"/>
          <w:szCs w:val="24"/>
        </w:rPr>
      </w:pPr>
      <w:r w:rsidRPr="00235CE6">
        <w:rPr>
          <w:sz w:val="24"/>
          <w:szCs w:val="24"/>
        </w:rPr>
        <w:t xml:space="preserve">Destes habitantes que reside na sede, todos são atendidos em relação ao abastecimento de água de modo precário. </w:t>
      </w:r>
    </w:p>
    <w:p w:rsidR="00526BDD" w:rsidRPr="00235CE6" w:rsidRDefault="00526BDD" w:rsidP="00235CE6">
      <w:pPr>
        <w:ind w:firstLine="709"/>
        <w:jc w:val="both"/>
        <w:rPr>
          <w:sz w:val="24"/>
          <w:szCs w:val="24"/>
        </w:rPr>
      </w:pPr>
      <w:r w:rsidRPr="00235CE6">
        <w:rPr>
          <w:sz w:val="24"/>
          <w:szCs w:val="24"/>
        </w:rPr>
        <w:t>O sistema público de abastecimento de água é operado pela comunidade e um servidor público, em regime contínuo, havendo muita incidência de vazamentos pelo uso inadequado.</w:t>
      </w:r>
    </w:p>
    <w:p w:rsidR="00526BDD" w:rsidRPr="00235CE6" w:rsidRDefault="00526BDD" w:rsidP="00235CE6">
      <w:pPr>
        <w:ind w:firstLine="709"/>
        <w:jc w:val="both"/>
        <w:rPr>
          <w:sz w:val="24"/>
          <w:szCs w:val="24"/>
        </w:rPr>
      </w:pPr>
      <w:r w:rsidRPr="00235CE6">
        <w:rPr>
          <w:sz w:val="24"/>
          <w:szCs w:val="24"/>
        </w:rPr>
        <w:t>A captação atual acontece de forma superficial realizada pela cachoeira do Ribeirão Boi Preto e sua adução se dá por gravidade e também subterrânea através de um poço artesiano no centro da vila.</w:t>
      </w:r>
    </w:p>
    <w:p w:rsidR="00526BDD" w:rsidRPr="00235CE6" w:rsidRDefault="00526BDD" w:rsidP="00235CE6">
      <w:pPr>
        <w:ind w:firstLine="709"/>
        <w:jc w:val="both"/>
        <w:rPr>
          <w:sz w:val="24"/>
          <w:szCs w:val="24"/>
        </w:rPr>
      </w:pPr>
      <w:r w:rsidRPr="00235CE6">
        <w:rPr>
          <w:sz w:val="24"/>
          <w:szCs w:val="24"/>
        </w:rPr>
        <w:lastRenderedPageBreak/>
        <w:t>A adução da água bruta pela Cachoeira do boi Preto é realizada através de tubos DN 2”, em uma extensão de aproximadamente 3.437 m(metros), interligando á rede principal que se realiza da captação da cachoeira do Ribeirão Boi Preto até á caixa d’água de capacidade de 50.000 I(litros), sendo que, toda essa extensão se encontra em estado de deterioração por vazamento dos canos.</w:t>
      </w:r>
    </w:p>
    <w:p w:rsidR="00526BDD" w:rsidRPr="00235CE6" w:rsidRDefault="00526BDD" w:rsidP="00235CE6">
      <w:pPr>
        <w:ind w:firstLine="709"/>
        <w:jc w:val="both"/>
        <w:rPr>
          <w:sz w:val="24"/>
          <w:szCs w:val="24"/>
        </w:rPr>
      </w:pPr>
      <w:r w:rsidRPr="00235CE6">
        <w:rPr>
          <w:sz w:val="24"/>
          <w:szCs w:val="24"/>
        </w:rPr>
        <w:t>A distribuição para a população dentro da vila acontece pela rede antiga que origina na cachoeira e por uma rede nova instalada do poço artesiano, futuramente será utilizada apenas a rede ligada do poço e a oriunda da Cachoeira Boi Preto abastecerá os chacareiros do distrito .</w:t>
      </w:r>
    </w:p>
    <w:p w:rsidR="00526BDD" w:rsidRPr="00235CE6" w:rsidRDefault="00526BDD" w:rsidP="00D83C9D">
      <w:pPr>
        <w:spacing w:line="360" w:lineRule="auto"/>
        <w:ind w:firstLine="709"/>
        <w:jc w:val="both"/>
        <w:rPr>
          <w:sz w:val="24"/>
          <w:szCs w:val="24"/>
        </w:rPr>
      </w:pPr>
    </w:p>
    <w:p w:rsidR="00526BDD" w:rsidRDefault="00526BDD" w:rsidP="00D83C9D">
      <w:pPr>
        <w:rPr>
          <w:b/>
          <w:sz w:val="24"/>
          <w:szCs w:val="24"/>
        </w:rPr>
      </w:pPr>
      <w:r w:rsidRPr="00235CE6">
        <w:rPr>
          <w:b/>
          <w:sz w:val="24"/>
          <w:szCs w:val="24"/>
        </w:rPr>
        <w:t>Associação Doa produtores Rurais da cachoeira da Ilha</w:t>
      </w:r>
    </w:p>
    <w:p w:rsidR="00235CE6" w:rsidRPr="00235CE6" w:rsidRDefault="00235CE6" w:rsidP="00D83C9D">
      <w:pPr>
        <w:rPr>
          <w:b/>
          <w:sz w:val="24"/>
          <w:szCs w:val="24"/>
        </w:rPr>
      </w:pPr>
    </w:p>
    <w:p w:rsidR="00526BDD" w:rsidRPr="00235CE6" w:rsidRDefault="00526BDD" w:rsidP="00235CE6">
      <w:pPr>
        <w:ind w:firstLine="709"/>
        <w:jc w:val="both"/>
        <w:rPr>
          <w:sz w:val="24"/>
          <w:szCs w:val="24"/>
        </w:rPr>
      </w:pPr>
      <w:r w:rsidRPr="00235CE6">
        <w:rPr>
          <w:sz w:val="24"/>
          <w:szCs w:val="24"/>
        </w:rPr>
        <w:t>A associação da cachoeira da Ilha é composta por aproximadamente 43 associados, e aproximadamente 60 famílias. O território que abrange o território equivale á 1 h(hectare).</w:t>
      </w:r>
    </w:p>
    <w:p w:rsidR="00526BDD" w:rsidRPr="00235CE6" w:rsidRDefault="00526BDD" w:rsidP="00235CE6">
      <w:pPr>
        <w:ind w:firstLine="709"/>
        <w:jc w:val="both"/>
        <w:rPr>
          <w:sz w:val="24"/>
          <w:szCs w:val="24"/>
        </w:rPr>
      </w:pPr>
      <w:r w:rsidRPr="00235CE6">
        <w:rPr>
          <w:sz w:val="24"/>
          <w:szCs w:val="24"/>
        </w:rPr>
        <w:t xml:space="preserve"> A rede de abastecimento de água é composta por um poço subterrâneo comunitário com vazão de 10.800 /l/h(litros/horas) que subsidia á uma caixa d’água de 10.000 I(litros) que não atende á demanda dos moradores por falta de energia elétrica que a associação não possui. A outra captação, é realizada através de um tamboril que capta água da nascente do córrego do ribeirão da ilha e do córrego da picada, que atualmente encontra-se em seca prejudicando o acesso á água aos moradores. </w:t>
      </w:r>
    </w:p>
    <w:p w:rsidR="00526BDD" w:rsidRPr="00235CE6" w:rsidRDefault="00526BDD" w:rsidP="00235CE6">
      <w:pPr>
        <w:ind w:firstLine="709"/>
        <w:jc w:val="both"/>
        <w:rPr>
          <w:sz w:val="24"/>
          <w:szCs w:val="24"/>
        </w:rPr>
      </w:pPr>
      <w:r w:rsidRPr="00235CE6">
        <w:rPr>
          <w:sz w:val="24"/>
          <w:szCs w:val="24"/>
        </w:rPr>
        <w:t xml:space="preserve">A CODEVASF instalou á rede principal que corresponde á 240 m(metros) de cano de 50 mm(milímetros), agora é necessário somente ás redes secundárias e o abastecimento de energia para o funcionamento do poço comunitário. </w:t>
      </w:r>
    </w:p>
    <w:p w:rsidR="00526BDD" w:rsidRPr="00235CE6" w:rsidRDefault="00526BDD" w:rsidP="00235CE6">
      <w:pPr>
        <w:ind w:firstLine="709"/>
        <w:jc w:val="both"/>
        <w:rPr>
          <w:sz w:val="24"/>
          <w:szCs w:val="24"/>
        </w:rPr>
      </w:pPr>
      <w:r w:rsidRPr="00235CE6">
        <w:rPr>
          <w:sz w:val="24"/>
          <w:szCs w:val="24"/>
        </w:rPr>
        <w:t>Há uma necessidade da associação em adquirir a quantidade de aproximadamente de 6.000 m(metros) de cano de 50 mm(milímetros) para complementar á rede mestre do poço comunitário para as devidas redes secundárias serem ligadas a ela, desta forma atenderá ás demandas dos moradores locais.</w:t>
      </w:r>
    </w:p>
    <w:p w:rsidR="00526BDD" w:rsidRPr="00235CE6" w:rsidRDefault="00526BDD" w:rsidP="00235CE6">
      <w:pPr>
        <w:ind w:firstLine="709"/>
        <w:jc w:val="both"/>
        <w:rPr>
          <w:sz w:val="24"/>
          <w:szCs w:val="24"/>
        </w:rPr>
      </w:pPr>
      <w:r w:rsidRPr="00235CE6">
        <w:rPr>
          <w:sz w:val="24"/>
          <w:szCs w:val="24"/>
        </w:rPr>
        <w:t xml:space="preserve"> Há outro projeto de outra caixa d’água para a associação do outro lado da cachoeira da Ilha para atender as demais famílias.</w:t>
      </w:r>
    </w:p>
    <w:p w:rsidR="00526BDD" w:rsidRPr="00235CE6" w:rsidRDefault="00526BDD" w:rsidP="00235CE6">
      <w:pPr>
        <w:ind w:firstLine="709"/>
        <w:jc w:val="both"/>
        <w:rPr>
          <w:sz w:val="24"/>
          <w:szCs w:val="24"/>
        </w:rPr>
      </w:pPr>
      <w:r w:rsidRPr="00235CE6">
        <w:rPr>
          <w:sz w:val="24"/>
          <w:szCs w:val="24"/>
        </w:rPr>
        <w:t xml:space="preserve">Há necessidade de uma perfuração de um novo poço subterrâneo e uma nova caixa d’água de capacidade de 10.000 I(litros) para atender á demanda das famílias do outro lado da Ilha, pois o poço que se encontra na associação é suficiente apenas para atendimento de 10 á 15 famílias na região. </w:t>
      </w:r>
    </w:p>
    <w:p w:rsidR="00526BDD" w:rsidRPr="00376CA4" w:rsidRDefault="00526BDD" w:rsidP="00D83C9D">
      <w:pPr>
        <w:jc w:val="both"/>
        <w:rPr>
          <w:rFonts w:ascii="Arial" w:hAnsi="Arial" w:cs="Arial"/>
          <w:i/>
          <w:sz w:val="24"/>
          <w:szCs w:val="24"/>
        </w:rPr>
      </w:pPr>
    </w:p>
    <w:p w:rsidR="00F3504A" w:rsidRDefault="00F3504A" w:rsidP="00D83C9D">
      <w:pPr>
        <w:rPr>
          <w:b/>
          <w:sz w:val="24"/>
          <w:szCs w:val="24"/>
        </w:rPr>
      </w:pPr>
    </w:p>
    <w:p w:rsidR="00526BDD" w:rsidRPr="00235CE6" w:rsidRDefault="00526BDD" w:rsidP="00D83C9D">
      <w:pPr>
        <w:rPr>
          <w:b/>
          <w:sz w:val="24"/>
          <w:szCs w:val="24"/>
        </w:rPr>
      </w:pPr>
      <w:r w:rsidRPr="00235CE6">
        <w:rPr>
          <w:b/>
          <w:sz w:val="24"/>
          <w:szCs w:val="24"/>
        </w:rPr>
        <w:t>P.A Osiel Alves II</w:t>
      </w:r>
    </w:p>
    <w:p w:rsidR="00526BDD" w:rsidRPr="00376CA4" w:rsidRDefault="00526BDD" w:rsidP="00D83C9D">
      <w:pPr>
        <w:rPr>
          <w:rFonts w:ascii="Arial" w:hAnsi="Arial" w:cs="Arial"/>
          <w:b/>
          <w:i/>
          <w:sz w:val="24"/>
          <w:szCs w:val="24"/>
        </w:rPr>
      </w:pPr>
    </w:p>
    <w:p w:rsidR="00526BDD" w:rsidRPr="00235CE6" w:rsidRDefault="00526BDD" w:rsidP="00235CE6">
      <w:pPr>
        <w:ind w:firstLine="709"/>
        <w:jc w:val="both"/>
        <w:rPr>
          <w:sz w:val="24"/>
          <w:szCs w:val="24"/>
        </w:rPr>
      </w:pPr>
      <w:r w:rsidRPr="00235CE6">
        <w:rPr>
          <w:sz w:val="24"/>
          <w:szCs w:val="24"/>
        </w:rPr>
        <w:t>O assentamento Osiel Alves II se localiza entre a localidade do distrito de Sagarana e o município de Uruana de Minas, seu território abrange uma área de 430 h(hectares) dividido proporcionalmente em 16 lotes. Esta comunidade é composta por 16 famílias.</w:t>
      </w:r>
    </w:p>
    <w:p w:rsidR="00526BDD" w:rsidRPr="00235CE6" w:rsidRDefault="00526BDD" w:rsidP="00235CE6">
      <w:pPr>
        <w:ind w:firstLine="709"/>
        <w:jc w:val="both"/>
        <w:rPr>
          <w:sz w:val="24"/>
          <w:szCs w:val="24"/>
        </w:rPr>
      </w:pPr>
      <w:r w:rsidRPr="00235CE6">
        <w:rPr>
          <w:sz w:val="24"/>
          <w:szCs w:val="24"/>
        </w:rPr>
        <w:t xml:space="preserve">A rede de abastecimento de água é composta por um poço subterrâneo comunitário particular aberto pelo senhor Rogério Da Col Rocha Loures, atualmente este poço está em posse do INCRA. </w:t>
      </w:r>
    </w:p>
    <w:p w:rsidR="00526BDD" w:rsidRPr="00235CE6" w:rsidRDefault="00526BDD" w:rsidP="00235CE6">
      <w:pPr>
        <w:ind w:firstLine="709"/>
        <w:jc w:val="both"/>
        <w:rPr>
          <w:sz w:val="24"/>
          <w:szCs w:val="24"/>
        </w:rPr>
      </w:pPr>
      <w:r w:rsidRPr="00235CE6">
        <w:rPr>
          <w:sz w:val="24"/>
          <w:szCs w:val="24"/>
        </w:rPr>
        <w:lastRenderedPageBreak/>
        <w:t>Este poço subsidia uma caixa d’água de 50.000I(litros) em perfeito estado de uso, porém, há a necessidade de uma limpeza urgentemente dessa caixa que se encontra á quase 30 anos na região sem nenhuma manutenção.</w:t>
      </w:r>
    </w:p>
    <w:p w:rsidR="00526BDD" w:rsidRPr="00235CE6" w:rsidRDefault="00526BDD" w:rsidP="00235CE6">
      <w:pPr>
        <w:ind w:firstLine="709"/>
        <w:jc w:val="both"/>
        <w:rPr>
          <w:sz w:val="24"/>
          <w:szCs w:val="24"/>
        </w:rPr>
      </w:pPr>
      <w:r w:rsidRPr="00235CE6">
        <w:rPr>
          <w:sz w:val="24"/>
          <w:szCs w:val="24"/>
        </w:rPr>
        <w:t xml:space="preserve"> Por tal motivo, muitas das vezes á água fornecida aos moradores é distribuída sem qualidade, poluídas com sujeiras proveniente da falta de limpeza da caixa d’água. A rede principal que vai do poço até a caixa d’água e até ao encontro das redes secundárias dos moradores é composta por 4.000 m(metros) de cano PVC de 50 mm(milímetros). A rede principal foi realizada pelo Senhor Rogério Da Colde forma particular e as redes secundárias pelos próprios moradores.</w:t>
      </w:r>
    </w:p>
    <w:p w:rsidR="00526BDD" w:rsidRPr="00235CE6" w:rsidRDefault="00526BDD" w:rsidP="00235CE6">
      <w:pPr>
        <w:ind w:firstLine="709"/>
        <w:jc w:val="both"/>
        <w:rPr>
          <w:sz w:val="24"/>
          <w:szCs w:val="24"/>
        </w:rPr>
      </w:pPr>
      <w:r w:rsidRPr="00235CE6">
        <w:rPr>
          <w:sz w:val="24"/>
          <w:szCs w:val="24"/>
        </w:rPr>
        <w:t xml:space="preserve">Há uma necessidade de a rede principal ser substituída por causa da precariedade e deterioração da maioria dos canos que compõe essa rede. Necessita de 4.000 m(metros) de cano PVC de 50(milímetros) para á devida troca de canalização. </w:t>
      </w:r>
    </w:p>
    <w:p w:rsidR="00526BDD" w:rsidRPr="00235CE6" w:rsidRDefault="00526BDD" w:rsidP="00235CE6">
      <w:pPr>
        <w:ind w:firstLine="709"/>
        <w:jc w:val="both"/>
        <w:rPr>
          <w:sz w:val="24"/>
          <w:szCs w:val="24"/>
        </w:rPr>
      </w:pPr>
      <w:r w:rsidRPr="00235CE6">
        <w:rPr>
          <w:sz w:val="24"/>
          <w:szCs w:val="24"/>
        </w:rPr>
        <w:t>Há também á necessidade da comunidade em uma nova perfuração de poço subterrâneo comunitário e uma caixa d’água de 20.000I (litros) para melhoria do sistema de abastecimento de água local.</w:t>
      </w:r>
    </w:p>
    <w:p w:rsidR="00526BDD" w:rsidRPr="00235CE6" w:rsidRDefault="00526BDD" w:rsidP="00D83C9D">
      <w:pPr>
        <w:spacing w:line="360" w:lineRule="auto"/>
        <w:ind w:firstLine="709"/>
        <w:jc w:val="both"/>
        <w:rPr>
          <w:sz w:val="24"/>
          <w:szCs w:val="24"/>
        </w:rPr>
      </w:pPr>
    </w:p>
    <w:p w:rsidR="00526BDD" w:rsidRDefault="00526BDD" w:rsidP="00D83C9D">
      <w:pPr>
        <w:jc w:val="both"/>
        <w:rPr>
          <w:b/>
          <w:sz w:val="24"/>
          <w:szCs w:val="24"/>
        </w:rPr>
      </w:pPr>
      <w:r w:rsidRPr="00235CE6">
        <w:rPr>
          <w:b/>
          <w:sz w:val="24"/>
          <w:szCs w:val="24"/>
        </w:rPr>
        <w:t>Associação dos Produtores Rurais Chácaras Mangues e Adjacências</w:t>
      </w:r>
    </w:p>
    <w:p w:rsidR="00235CE6" w:rsidRPr="00235CE6" w:rsidRDefault="00235CE6" w:rsidP="00D83C9D">
      <w:pPr>
        <w:jc w:val="both"/>
        <w:rPr>
          <w:b/>
          <w:sz w:val="24"/>
          <w:szCs w:val="24"/>
        </w:rPr>
      </w:pPr>
    </w:p>
    <w:p w:rsidR="00526BDD" w:rsidRPr="00376CA4" w:rsidRDefault="00526BDD" w:rsidP="00D83C9D">
      <w:pPr>
        <w:jc w:val="both"/>
        <w:rPr>
          <w:rFonts w:ascii="Arial" w:hAnsi="Arial" w:cs="Arial"/>
          <w:sz w:val="24"/>
          <w:szCs w:val="24"/>
        </w:rPr>
      </w:pPr>
    </w:p>
    <w:p w:rsidR="00526BDD" w:rsidRPr="00235CE6" w:rsidRDefault="00526BDD" w:rsidP="00235CE6">
      <w:pPr>
        <w:ind w:firstLine="709"/>
        <w:jc w:val="both"/>
        <w:rPr>
          <w:sz w:val="24"/>
          <w:szCs w:val="24"/>
        </w:rPr>
      </w:pPr>
      <w:r w:rsidRPr="00235CE6">
        <w:rPr>
          <w:sz w:val="24"/>
          <w:szCs w:val="24"/>
        </w:rPr>
        <w:t xml:space="preserve">A associação da chácara mangues se localiza na saída de Arinos – sentido Unaí, após 05(cinco) km entra à esquerda, ela é composta por mais de 40 famílias. </w:t>
      </w:r>
    </w:p>
    <w:p w:rsidR="00526BDD" w:rsidRPr="00235CE6" w:rsidRDefault="00526BDD" w:rsidP="00235CE6">
      <w:pPr>
        <w:ind w:firstLine="709"/>
        <w:jc w:val="both"/>
        <w:rPr>
          <w:sz w:val="24"/>
          <w:szCs w:val="24"/>
        </w:rPr>
      </w:pPr>
      <w:r w:rsidRPr="00235CE6">
        <w:rPr>
          <w:sz w:val="24"/>
          <w:szCs w:val="24"/>
        </w:rPr>
        <w:t>A rede de abastecimento de água é composta por 2(dois) poços que atende a comunidade,Para os dois poços existentes há caixas de armazenamento, sendo uma de 20.000 l e a do poço da Usina, com volume de 10.000 l. Além destas, recentemente a comunidade recebeu da CODEVASF mais uma caixa de 5.000 l para atendimento a 03 moradores, inclusive, ao Senhor Osvaldo.</w:t>
      </w:r>
    </w:p>
    <w:p w:rsidR="00526BDD" w:rsidRPr="00235CE6" w:rsidRDefault="00526BDD" w:rsidP="00235CE6">
      <w:pPr>
        <w:ind w:firstLine="709"/>
        <w:jc w:val="both"/>
        <w:rPr>
          <w:sz w:val="24"/>
          <w:szCs w:val="24"/>
        </w:rPr>
      </w:pPr>
      <w:r w:rsidRPr="00235CE6">
        <w:rPr>
          <w:sz w:val="24"/>
          <w:szCs w:val="24"/>
        </w:rPr>
        <w:t xml:space="preserve"> Porém há a necessidade de mais uma perfuração na chácara do Senhor Djalma Cardoso de Araújo. Já houve marcação do local e doação do Terreno à Prefeitura, restando à CODEVASF a abertura do poço.</w:t>
      </w:r>
    </w:p>
    <w:p w:rsidR="00526BDD" w:rsidRPr="00235CE6" w:rsidRDefault="00526BDD" w:rsidP="00235CE6">
      <w:pPr>
        <w:ind w:firstLine="709"/>
        <w:jc w:val="both"/>
        <w:rPr>
          <w:sz w:val="24"/>
          <w:szCs w:val="24"/>
        </w:rPr>
      </w:pPr>
      <w:r w:rsidRPr="00235CE6">
        <w:rPr>
          <w:sz w:val="24"/>
          <w:szCs w:val="24"/>
        </w:rPr>
        <w:t xml:space="preserve">Um dos dois poços existentes se localiza ao lado da Usina de Triagem e Compostagem Municipal, onde há aterramento de lixo desde o ano de 1998, por isto, houve a proibição do uso desta água e ordem para vedação deste poço, constadas nas medidas mitigadoras da Licença de Operação da UTC, expedida no ano de 2008. No entanto, alguns moradores continuam a usar esta água para todos os fins. </w:t>
      </w:r>
    </w:p>
    <w:p w:rsidR="00526BDD" w:rsidRPr="00235CE6" w:rsidRDefault="00526BDD" w:rsidP="00235CE6">
      <w:pPr>
        <w:ind w:firstLine="709"/>
        <w:jc w:val="both"/>
        <w:rPr>
          <w:sz w:val="24"/>
          <w:szCs w:val="24"/>
        </w:rPr>
      </w:pPr>
      <w:r w:rsidRPr="00235CE6">
        <w:rPr>
          <w:sz w:val="24"/>
          <w:szCs w:val="24"/>
        </w:rPr>
        <w:t xml:space="preserve">Neste sentido, justifica – se a necessidade de abertura, não só de 01(um) poço, mas de 02(dois) poços nesta comunidade para resolver o problema da falta de água e para evitar riscos de contaminação de pessoas e animais. </w:t>
      </w:r>
    </w:p>
    <w:p w:rsidR="00526BDD" w:rsidRPr="00235CE6" w:rsidRDefault="00526BDD" w:rsidP="00235CE6">
      <w:pPr>
        <w:ind w:firstLine="709"/>
        <w:jc w:val="both"/>
        <w:rPr>
          <w:sz w:val="24"/>
          <w:szCs w:val="24"/>
        </w:rPr>
      </w:pPr>
      <w:r w:rsidRPr="00235CE6">
        <w:rPr>
          <w:sz w:val="24"/>
          <w:szCs w:val="24"/>
        </w:rPr>
        <w:t xml:space="preserve">A cerca de oito famílias que não são atendidas porque há problema de falta de pressão da água na rede e insuficiência da quantidade de água. </w:t>
      </w:r>
    </w:p>
    <w:p w:rsidR="00526BDD" w:rsidRDefault="00526BDD" w:rsidP="00235CE6">
      <w:pPr>
        <w:ind w:firstLine="709"/>
        <w:jc w:val="both"/>
        <w:rPr>
          <w:sz w:val="24"/>
          <w:szCs w:val="24"/>
        </w:rPr>
      </w:pPr>
      <w:r w:rsidRPr="00235CE6">
        <w:rPr>
          <w:sz w:val="24"/>
          <w:szCs w:val="24"/>
        </w:rPr>
        <w:t>Há necessidade de se implantar mais uma rede para complementação do sistema já existente para atendimento a 11 famílias, conforme croqui.</w:t>
      </w:r>
    </w:p>
    <w:p w:rsidR="00235CE6" w:rsidRPr="00235CE6" w:rsidRDefault="00235CE6" w:rsidP="00235CE6">
      <w:pPr>
        <w:ind w:firstLine="709"/>
        <w:jc w:val="both"/>
        <w:rPr>
          <w:sz w:val="24"/>
          <w:szCs w:val="24"/>
        </w:rPr>
      </w:pPr>
    </w:p>
    <w:tbl>
      <w:tblPr>
        <w:tblStyle w:val="Tabelacomgrade"/>
        <w:tblW w:w="7796" w:type="dxa"/>
        <w:jc w:val="center"/>
        <w:tblLayout w:type="fixed"/>
        <w:tblLook w:val="04A0" w:firstRow="1" w:lastRow="0" w:firstColumn="1" w:lastColumn="0" w:noHBand="0" w:noVBand="1"/>
      </w:tblPr>
      <w:tblGrid>
        <w:gridCol w:w="3921"/>
        <w:gridCol w:w="1701"/>
        <w:gridCol w:w="2174"/>
      </w:tblGrid>
      <w:tr w:rsidR="00526BDD" w:rsidRPr="00376CA4" w:rsidTr="00526BDD">
        <w:trPr>
          <w:jc w:val="center"/>
        </w:trPr>
        <w:tc>
          <w:tcPr>
            <w:tcW w:w="7796" w:type="dxa"/>
            <w:gridSpan w:val="3"/>
            <w:shd w:val="clear" w:color="auto" w:fill="D9E2F3" w:themeFill="accent1" w:themeFillTint="33"/>
            <w:vAlign w:val="center"/>
          </w:tcPr>
          <w:p w:rsidR="00526BDD" w:rsidRPr="00235CE6" w:rsidRDefault="00526BDD" w:rsidP="00D83C9D">
            <w:pPr>
              <w:jc w:val="center"/>
              <w:rPr>
                <w:rFonts w:cs="Arial"/>
                <w:b/>
                <w:sz w:val="18"/>
                <w:szCs w:val="18"/>
              </w:rPr>
            </w:pPr>
            <w:r w:rsidRPr="00235CE6">
              <w:rPr>
                <w:rFonts w:cs="Arial"/>
                <w:b/>
                <w:sz w:val="18"/>
                <w:szCs w:val="18"/>
              </w:rPr>
              <w:t>Rede secundária(m)</w:t>
            </w:r>
          </w:p>
        </w:tc>
      </w:tr>
      <w:tr w:rsidR="00526BDD" w:rsidRPr="00376CA4" w:rsidTr="00526BDD">
        <w:trPr>
          <w:jc w:val="center"/>
        </w:trPr>
        <w:tc>
          <w:tcPr>
            <w:tcW w:w="3921" w:type="dxa"/>
            <w:shd w:val="clear" w:color="auto" w:fill="FFFFFF" w:themeFill="background1"/>
            <w:vAlign w:val="center"/>
          </w:tcPr>
          <w:p w:rsidR="00526BDD" w:rsidRPr="00992C82" w:rsidRDefault="00526BDD" w:rsidP="00D83C9D">
            <w:pPr>
              <w:jc w:val="center"/>
              <w:rPr>
                <w:rFonts w:cs="Arial"/>
                <w:b/>
              </w:rPr>
            </w:pPr>
            <w:r w:rsidRPr="00992C82">
              <w:rPr>
                <w:rFonts w:cs="Arial"/>
                <w:b/>
              </w:rPr>
              <w:t>Descrição</w:t>
            </w:r>
          </w:p>
        </w:tc>
        <w:tc>
          <w:tcPr>
            <w:tcW w:w="1701" w:type="dxa"/>
            <w:shd w:val="clear" w:color="auto" w:fill="FFFFFF" w:themeFill="background1"/>
            <w:vAlign w:val="center"/>
          </w:tcPr>
          <w:p w:rsidR="00526BDD" w:rsidRPr="00992C82" w:rsidRDefault="00526BDD" w:rsidP="00D83C9D">
            <w:pPr>
              <w:jc w:val="center"/>
              <w:rPr>
                <w:rFonts w:cs="Arial"/>
                <w:b/>
              </w:rPr>
            </w:pPr>
            <w:r w:rsidRPr="00992C82">
              <w:rPr>
                <w:rFonts w:cs="Arial"/>
                <w:b/>
              </w:rPr>
              <w:t>Quantidade (metros)</w:t>
            </w:r>
          </w:p>
        </w:tc>
        <w:tc>
          <w:tcPr>
            <w:tcW w:w="2174" w:type="dxa"/>
            <w:shd w:val="clear" w:color="auto" w:fill="FFFFFF" w:themeFill="background1"/>
            <w:vAlign w:val="center"/>
          </w:tcPr>
          <w:p w:rsidR="00526BDD" w:rsidRPr="00992C82" w:rsidRDefault="00526BDD" w:rsidP="00D83C9D">
            <w:pPr>
              <w:jc w:val="center"/>
              <w:rPr>
                <w:rFonts w:cs="Arial"/>
                <w:b/>
              </w:rPr>
            </w:pPr>
            <w:r w:rsidRPr="00992C82">
              <w:rPr>
                <w:rFonts w:cs="Arial"/>
                <w:b/>
              </w:rPr>
              <w:t>Unidade</w:t>
            </w:r>
          </w:p>
        </w:tc>
      </w:tr>
      <w:tr w:rsidR="00526BDD" w:rsidRPr="00376CA4" w:rsidTr="00526BDD">
        <w:trPr>
          <w:jc w:val="center"/>
        </w:trPr>
        <w:tc>
          <w:tcPr>
            <w:tcW w:w="3921" w:type="dxa"/>
            <w:shd w:val="clear" w:color="auto" w:fill="D9E2F3" w:themeFill="accent1" w:themeFillTint="33"/>
            <w:vAlign w:val="center"/>
          </w:tcPr>
          <w:p w:rsidR="00526BDD" w:rsidRPr="00992C82" w:rsidRDefault="00526BDD" w:rsidP="00D83C9D">
            <w:pPr>
              <w:jc w:val="center"/>
              <w:rPr>
                <w:rFonts w:cs="Arial"/>
              </w:rPr>
            </w:pPr>
            <w:r w:rsidRPr="00992C82">
              <w:rPr>
                <w:rFonts w:cs="Arial"/>
              </w:rPr>
              <w:t>Caixa d’água</w:t>
            </w:r>
          </w:p>
        </w:tc>
        <w:tc>
          <w:tcPr>
            <w:tcW w:w="1701" w:type="dxa"/>
            <w:shd w:val="clear" w:color="auto" w:fill="D9E2F3" w:themeFill="accent1" w:themeFillTint="33"/>
            <w:vAlign w:val="center"/>
          </w:tcPr>
          <w:p w:rsidR="00526BDD" w:rsidRPr="00992C82" w:rsidRDefault="00526BDD" w:rsidP="00D83C9D">
            <w:pPr>
              <w:jc w:val="center"/>
              <w:rPr>
                <w:rFonts w:cs="Arial"/>
              </w:rPr>
            </w:pPr>
            <w:r w:rsidRPr="00992C82">
              <w:rPr>
                <w:rFonts w:cs="Arial"/>
              </w:rPr>
              <w:t>1/20.000</w:t>
            </w:r>
          </w:p>
        </w:tc>
        <w:tc>
          <w:tcPr>
            <w:tcW w:w="2174" w:type="dxa"/>
            <w:shd w:val="clear" w:color="auto" w:fill="D9E2F3" w:themeFill="accent1" w:themeFillTint="33"/>
            <w:vAlign w:val="center"/>
          </w:tcPr>
          <w:p w:rsidR="00526BDD" w:rsidRPr="00992C82" w:rsidRDefault="00526BDD" w:rsidP="00D83C9D">
            <w:pPr>
              <w:jc w:val="center"/>
              <w:rPr>
                <w:rFonts w:cs="Arial"/>
              </w:rPr>
            </w:pPr>
            <w:r w:rsidRPr="00992C82">
              <w:rPr>
                <w:rFonts w:cs="Arial"/>
              </w:rPr>
              <w:t>1</w:t>
            </w:r>
          </w:p>
        </w:tc>
      </w:tr>
      <w:tr w:rsidR="00526BDD" w:rsidRPr="00376CA4" w:rsidTr="00526BDD">
        <w:trPr>
          <w:jc w:val="center"/>
        </w:trPr>
        <w:tc>
          <w:tcPr>
            <w:tcW w:w="3921" w:type="dxa"/>
            <w:shd w:val="clear" w:color="auto" w:fill="FFFFFF" w:themeFill="background1"/>
            <w:vAlign w:val="center"/>
          </w:tcPr>
          <w:p w:rsidR="00526BDD" w:rsidRPr="00992C82" w:rsidRDefault="00526BDD" w:rsidP="00D83C9D">
            <w:pPr>
              <w:jc w:val="center"/>
              <w:rPr>
                <w:rFonts w:cs="Arial"/>
              </w:rPr>
            </w:pPr>
            <w:r w:rsidRPr="00992C82">
              <w:rPr>
                <w:rFonts w:cs="Arial"/>
              </w:rPr>
              <w:t>Poço subterrâneo equipado</w:t>
            </w:r>
          </w:p>
        </w:tc>
        <w:tc>
          <w:tcPr>
            <w:tcW w:w="1701" w:type="dxa"/>
            <w:shd w:val="clear" w:color="auto" w:fill="FFFFFF" w:themeFill="background1"/>
            <w:vAlign w:val="center"/>
          </w:tcPr>
          <w:p w:rsidR="00526BDD" w:rsidRPr="00992C82" w:rsidRDefault="00526BDD" w:rsidP="00D83C9D">
            <w:pPr>
              <w:jc w:val="center"/>
              <w:rPr>
                <w:rFonts w:cs="Arial"/>
              </w:rPr>
            </w:pPr>
            <w:r w:rsidRPr="00992C82">
              <w:rPr>
                <w:rFonts w:cs="Arial"/>
              </w:rPr>
              <w:t>02</w:t>
            </w:r>
          </w:p>
        </w:tc>
        <w:tc>
          <w:tcPr>
            <w:tcW w:w="2174" w:type="dxa"/>
            <w:shd w:val="clear" w:color="auto" w:fill="FFFFFF" w:themeFill="background1"/>
            <w:vAlign w:val="center"/>
          </w:tcPr>
          <w:p w:rsidR="00526BDD" w:rsidRPr="00992C82" w:rsidRDefault="00526BDD" w:rsidP="00D83C9D">
            <w:pPr>
              <w:jc w:val="center"/>
              <w:rPr>
                <w:rFonts w:cs="Arial"/>
              </w:rPr>
            </w:pPr>
            <w:r w:rsidRPr="00992C82">
              <w:rPr>
                <w:rFonts w:cs="Arial"/>
              </w:rPr>
              <w:t>2</w:t>
            </w:r>
          </w:p>
        </w:tc>
      </w:tr>
      <w:tr w:rsidR="00526BDD" w:rsidRPr="00376CA4" w:rsidTr="00526BDD">
        <w:trPr>
          <w:jc w:val="center"/>
        </w:trPr>
        <w:tc>
          <w:tcPr>
            <w:tcW w:w="7796" w:type="dxa"/>
            <w:gridSpan w:val="3"/>
            <w:shd w:val="clear" w:color="auto" w:fill="D9E2F3" w:themeFill="accent1" w:themeFillTint="33"/>
            <w:vAlign w:val="center"/>
          </w:tcPr>
          <w:p w:rsidR="00526BDD" w:rsidRPr="00992C82" w:rsidRDefault="00526BDD" w:rsidP="00D83C9D">
            <w:pPr>
              <w:jc w:val="center"/>
              <w:rPr>
                <w:rFonts w:cs="Arial"/>
                <w:b/>
              </w:rPr>
            </w:pPr>
            <w:r w:rsidRPr="00992C82">
              <w:rPr>
                <w:rFonts w:cs="Arial"/>
                <w:b/>
              </w:rPr>
              <w:t>Rede mestre (m)</w:t>
            </w:r>
          </w:p>
        </w:tc>
      </w:tr>
      <w:tr w:rsidR="00526BDD" w:rsidRPr="00376CA4" w:rsidTr="00526BDD">
        <w:trPr>
          <w:trHeight w:val="222"/>
          <w:jc w:val="center"/>
        </w:trPr>
        <w:tc>
          <w:tcPr>
            <w:tcW w:w="3921" w:type="dxa"/>
            <w:shd w:val="clear" w:color="auto" w:fill="FFFFFF" w:themeFill="background1"/>
            <w:vAlign w:val="center"/>
          </w:tcPr>
          <w:p w:rsidR="00526BDD" w:rsidRPr="00992C82" w:rsidRDefault="00526BDD" w:rsidP="00D83C9D">
            <w:pPr>
              <w:jc w:val="center"/>
              <w:rPr>
                <w:rFonts w:cs="Arial"/>
              </w:rPr>
            </w:pPr>
            <w:r w:rsidRPr="00992C82">
              <w:rPr>
                <w:rFonts w:cs="Arial"/>
              </w:rPr>
              <w:lastRenderedPageBreak/>
              <w:t>Rede mestre</w:t>
            </w:r>
          </w:p>
        </w:tc>
        <w:tc>
          <w:tcPr>
            <w:tcW w:w="1701" w:type="dxa"/>
            <w:shd w:val="clear" w:color="auto" w:fill="FFFFFF" w:themeFill="background1"/>
            <w:vAlign w:val="center"/>
          </w:tcPr>
          <w:p w:rsidR="00526BDD" w:rsidRPr="00992C82" w:rsidRDefault="00526BDD" w:rsidP="00D83C9D">
            <w:pPr>
              <w:jc w:val="center"/>
              <w:rPr>
                <w:rFonts w:cs="Arial"/>
              </w:rPr>
            </w:pPr>
            <w:r w:rsidRPr="00992C82">
              <w:rPr>
                <w:rFonts w:cs="Arial"/>
              </w:rPr>
              <w:t>1.890</w:t>
            </w:r>
          </w:p>
        </w:tc>
        <w:tc>
          <w:tcPr>
            <w:tcW w:w="2174" w:type="dxa"/>
            <w:shd w:val="clear" w:color="auto" w:fill="FFFFFF" w:themeFill="background1"/>
            <w:vAlign w:val="center"/>
          </w:tcPr>
          <w:p w:rsidR="00526BDD" w:rsidRPr="00992C82" w:rsidRDefault="00526BDD" w:rsidP="00D83C9D">
            <w:pPr>
              <w:jc w:val="center"/>
              <w:rPr>
                <w:rFonts w:cs="Arial"/>
              </w:rPr>
            </w:pPr>
            <w:r w:rsidRPr="00992C82">
              <w:rPr>
                <w:rFonts w:cs="Arial"/>
              </w:rPr>
              <w:t>40 mm</w:t>
            </w:r>
          </w:p>
        </w:tc>
      </w:tr>
      <w:tr w:rsidR="00526BDD" w:rsidRPr="00376CA4" w:rsidTr="00526BDD">
        <w:trPr>
          <w:jc w:val="center"/>
        </w:trPr>
        <w:tc>
          <w:tcPr>
            <w:tcW w:w="3921" w:type="dxa"/>
            <w:shd w:val="clear" w:color="auto" w:fill="D9E2F3" w:themeFill="accent1" w:themeFillTint="33"/>
            <w:vAlign w:val="center"/>
          </w:tcPr>
          <w:p w:rsidR="00526BDD" w:rsidRPr="00992C82" w:rsidRDefault="00526BDD" w:rsidP="00D83C9D">
            <w:pPr>
              <w:jc w:val="center"/>
              <w:rPr>
                <w:rFonts w:cs="Arial"/>
              </w:rPr>
            </w:pPr>
            <w:r w:rsidRPr="00992C82">
              <w:rPr>
                <w:rFonts w:cs="Arial"/>
              </w:rPr>
              <w:t>Rede secundaria</w:t>
            </w:r>
          </w:p>
        </w:tc>
        <w:tc>
          <w:tcPr>
            <w:tcW w:w="1701" w:type="dxa"/>
            <w:shd w:val="clear" w:color="auto" w:fill="D9E2F3" w:themeFill="accent1" w:themeFillTint="33"/>
            <w:vAlign w:val="center"/>
          </w:tcPr>
          <w:p w:rsidR="00526BDD" w:rsidRPr="00992C82" w:rsidRDefault="00526BDD" w:rsidP="00D83C9D">
            <w:pPr>
              <w:jc w:val="center"/>
              <w:rPr>
                <w:rFonts w:cs="Arial"/>
              </w:rPr>
            </w:pPr>
            <w:r w:rsidRPr="00992C82">
              <w:rPr>
                <w:rFonts w:cs="Arial"/>
              </w:rPr>
              <w:t>600</w:t>
            </w:r>
          </w:p>
        </w:tc>
        <w:tc>
          <w:tcPr>
            <w:tcW w:w="2174" w:type="dxa"/>
            <w:shd w:val="clear" w:color="auto" w:fill="D9E2F3" w:themeFill="accent1" w:themeFillTint="33"/>
            <w:vAlign w:val="center"/>
          </w:tcPr>
          <w:p w:rsidR="00526BDD" w:rsidRPr="00992C82" w:rsidRDefault="00526BDD" w:rsidP="00D83C9D">
            <w:pPr>
              <w:keepNext/>
              <w:jc w:val="center"/>
              <w:rPr>
                <w:rFonts w:cs="Arial"/>
              </w:rPr>
            </w:pPr>
            <w:r w:rsidRPr="00992C82">
              <w:rPr>
                <w:rFonts w:cs="Arial"/>
              </w:rPr>
              <w:t>20 mm</w:t>
            </w:r>
          </w:p>
        </w:tc>
      </w:tr>
    </w:tbl>
    <w:p w:rsidR="00526BDD" w:rsidRPr="007E60C5" w:rsidRDefault="00992C82" w:rsidP="007E60C5">
      <w:pPr>
        <w:pStyle w:val="Legenda"/>
        <w:ind w:firstLine="0"/>
        <w:rPr>
          <w:rFonts w:ascii="Times New Roman" w:hAnsi="Times New Roman" w:cs="Times New Roman"/>
          <w:color w:val="auto"/>
          <w:sz w:val="24"/>
          <w:szCs w:val="24"/>
        </w:rPr>
      </w:pPr>
      <w:bookmarkStart w:id="205" w:name="_Toc460841884"/>
      <w:r>
        <w:rPr>
          <w:rFonts w:ascii="Times New Roman" w:hAnsi="Times New Roman" w:cs="Times New Roman"/>
          <w:color w:val="auto"/>
        </w:rPr>
        <w:t xml:space="preserve">       </w:t>
      </w:r>
      <w:r w:rsidR="00526BDD" w:rsidRPr="00235CE6">
        <w:rPr>
          <w:rFonts w:ascii="Times New Roman" w:hAnsi="Times New Roman" w:cs="Times New Roman"/>
          <w:color w:val="auto"/>
        </w:rPr>
        <w:t xml:space="preserve">Tabela </w:t>
      </w:r>
      <w:r w:rsidR="006D5219" w:rsidRPr="00235CE6">
        <w:rPr>
          <w:rFonts w:ascii="Times New Roman" w:hAnsi="Times New Roman" w:cs="Times New Roman"/>
          <w:color w:val="auto"/>
        </w:rPr>
        <w:fldChar w:fldCharType="begin"/>
      </w:r>
      <w:r w:rsidR="00FC1B5D" w:rsidRPr="00235CE6">
        <w:rPr>
          <w:rFonts w:ascii="Times New Roman" w:hAnsi="Times New Roman" w:cs="Times New Roman"/>
          <w:color w:val="auto"/>
        </w:rPr>
        <w:instrText xml:space="preserve"> SEQ Tabela \* ARABIC </w:instrText>
      </w:r>
      <w:r w:rsidR="006D5219" w:rsidRPr="00235CE6">
        <w:rPr>
          <w:rFonts w:ascii="Times New Roman" w:hAnsi="Times New Roman" w:cs="Times New Roman"/>
          <w:color w:val="auto"/>
        </w:rPr>
        <w:fldChar w:fldCharType="separate"/>
      </w:r>
      <w:r w:rsidR="00526BDD" w:rsidRPr="00235CE6">
        <w:rPr>
          <w:rFonts w:ascii="Times New Roman" w:hAnsi="Times New Roman" w:cs="Times New Roman"/>
          <w:noProof/>
          <w:color w:val="auto"/>
        </w:rPr>
        <w:t>31</w:t>
      </w:r>
      <w:r w:rsidR="006D5219" w:rsidRPr="00235CE6">
        <w:rPr>
          <w:rFonts w:ascii="Times New Roman" w:hAnsi="Times New Roman" w:cs="Times New Roman"/>
          <w:noProof/>
          <w:color w:val="auto"/>
        </w:rPr>
        <w:fldChar w:fldCharType="end"/>
      </w:r>
      <w:r w:rsidR="00526BDD" w:rsidRPr="00235CE6">
        <w:rPr>
          <w:rFonts w:ascii="Times New Roman" w:hAnsi="Times New Roman" w:cs="Times New Roman"/>
          <w:color w:val="auto"/>
        </w:rPr>
        <w:t>- Demanda de materiais e equipamentos para implantação do sistema</w:t>
      </w:r>
      <w:bookmarkEnd w:id="205"/>
    </w:p>
    <w:p w:rsidR="00526BDD" w:rsidRPr="007E60C5" w:rsidRDefault="00526BDD" w:rsidP="007E60C5">
      <w:pPr>
        <w:ind w:firstLine="708"/>
        <w:jc w:val="both"/>
        <w:rPr>
          <w:sz w:val="24"/>
          <w:szCs w:val="24"/>
        </w:rPr>
      </w:pPr>
      <w:r w:rsidRPr="007E60C5">
        <w:rPr>
          <w:sz w:val="24"/>
          <w:szCs w:val="24"/>
        </w:rPr>
        <w:t>Croqui do projeto da rede de abastecimento de água – Fazenda Mangues, município de Arinos – MG.</w:t>
      </w:r>
    </w:p>
    <w:p w:rsidR="00526BDD" w:rsidRDefault="00526BDD" w:rsidP="00D83C9D">
      <w:pPr>
        <w:jc w:val="both"/>
        <w:rPr>
          <w:rFonts w:ascii="Arial" w:hAnsi="Arial" w:cs="Arial"/>
          <w:b/>
          <w:i/>
          <w:sz w:val="24"/>
          <w:szCs w:val="24"/>
        </w:rPr>
      </w:pPr>
    </w:p>
    <w:p w:rsidR="00526BDD" w:rsidRPr="007E60C5" w:rsidRDefault="007E60C5" w:rsidP="00D83C9D">
      <w:pPr>
        <w:jc w:val="both"/>
        <w:rPr>
          <w:b/>
          <w:i/>
          <w:color w:val="auto"/>
          <w:sz w:val="24"/>
          <w:szCs w:val="24"/>
        </w:rPr>
      </w:pPr>
      <w:r>
        <w:rPr>
          <w:rFonts w:ascii="Arial" w:hAnsi="Arial" w:cs="Arial"/>
          <w:b/>
          <w:i/>
          <w:noProof/>
          <w:sz w:val="24"/>
          <w:szCs w:val="24"/>
        </w:rPr>
        <w:drawing>
          <wp:anchor distT="0" distB="0" distL="114300" distR="114300" simplePos="0" relativeHeight="251664384" behindDoc="1" locked="0" layoutInCell="1" allowOverlap="1">
            <wp:simplePos x="0" y="0"/>
            <wp:positionH relativeFrom="column">
              <wp:posOffset>142875</wp:posOffset>
            </wp:positionH>
            <wp:positionV relativeFrom="paragraph">
              <wp:posOffset>222885</wp:posOffset>
            </wp:positionV>
            <wp:extent cx="5063490" cy="2957830"/>
            <wp:effectExtent l="0" t="0" r="3810" b="0"/>
            <wp:wrapTight wrapText="bothSides">
              <wp:wrapPolygon edited="0">
                <wp:start x="0" y="0"/>
                <wp:lineTo x="0" y="21424"/>
                <wp:lineTo x="21535" y="21424"/>
                <wp:lineTo x="21535" y="0"/>
                <wp:lineTo x="0" y="0"/>
              </wp:wrapPolygon>
            </wp:wrapTight>
            <wp:docPr id="114"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val="0"/>
                        </a:ext>
                      </a:extLst>
                    </a:blip>
                    <a:srcRect l="22046" t="9097" b="4323"/>
                    <a:stretch/>
                  </pic:blipFill>
                  <pic:spPr bwMode="auto">
                    <a:xfrm>
                      <a:off x="0" y="0"/>
                      <a:ext cx="5063490" cy="2957830"/>
                    </a:xfrm>
                    <a:prstGeom prst="rect">
                      <a:avLst/>
                    </a:prstGeom>
                    <a:ln>
                      <a:noFill/>
                    </a:ln>
                    <a:extLst>
                      <a:ext uri="{53640926-AAD7-44D8-BBD7-CCE9431645EC}">
                        <a14:shadowObscured xmlns:a14="http://schemas.microsoft.com/office/drawing/2010/main"/>
                      </a:ext>
                    </a:extLst>
                  </pic:spPr>
                </pic:pic>
              </a:graphicData>
            </a:graphic>
          </wp:anchor>
        </w:drawing>
      </w:r>
    </w:p>
    <w:p w:rsidR="00526BDD" w:rsidRPr="007E60C5" w:rsidRDefault="007E60C5" w:rsidP="007E60C5">
      <w:pPr>
        <w:pStyle w:val="Legenda"/>
        <w:ind w:firstLine="0"/>
        <w:rPr>
          <w:rFonts w:ascii="Times New Roman" w:hAnsi="Times New Roman" w:cs="Times New Roman"/>
          <w:noProof/>
          <w:color w:val="auto"/>
          <w:sz w:val="20"/>
          <w:szCs w:val="20"/>
        </w:rPr>
      </w:pPr>
      <w:bookmarkStart w:id="206" w:name="_Toc460841817"/>
      <w:r>
        <w:rPr>
          <w:rFonts w:ascii="Times New Roman" w:hAnsi="Times New Roman" w:cs="Times New Roman"/>
          <w:color w:val="auto"/>
        </w:rPr>
        <w:t xml:space="preserve">    </w:t>
      </w:r>
      <w:r w:rsidR="00526BDD" w:rsidRPr="007E60C5">
        <w:rPr>
          <w:rFonts w:ascii="Times New Roman" w:hAnsi="Times New Roman" w:cs="Times New Roman"/>
          <w:color w:val="auto"/>
        </w:rPr>
        <w:t xml:space="preserve">Figura </w:t>
      </w:r>
      <w:r w:rsidR="006D5219" w:rsidRPr="007E60C5">
        <w:rPr>
          <w:rFonts w:ascii="Times New Roman" w:hAnsi="Times New Roman" w:cs="Times New Roman"/>
          <w:color w:val="auto"/>
        </w:rPr>
        <w:fldChar w:fldCharType="begin"/>
      </w:r>
      <w:r w:rsidR="00FC1B5D" w:rsidRPr="007E60C5">
        <w:rPr>
          <w:rFonts w:ascii="Times New Roman" w:hAnsi="Times New Roman" w:cs="Times New Roman"/>
          <w:color w:val="auto"/>
        </w:rPr>
        <w:instrText xml:space="preserve"> SEQ Figura \* ARABIC </w:instrText>
      </w:r>
      <w:r w:rsidR="006D5219" w:rsidRPr="007E60C5">
        <w:rPr>
          <w:rFonts w:ascii="Times New Roman" w:hAnsi="Times New Roman" w:cs="Times New Roman"/>
          <w:color w:val="auto"/>
        </w:rPr>
        <w:fldChar w:fldCharType="separate"/>
      </w:r>
      <w:r w:rsidR="00526BDD" w:rsidRPr="007E60C5">
        <w:rPr>
          <w:rFonts w:ascii="Times New Roman" w:hAnsi="Times New Roman" w:cs="Times New Roman"/>
          <w:noProof/>
          <w:color w:val="auto"/>
        </w:rPr>
        <w:t>56</w:t>
      </w:r>
      <w:r w:rsidR="006D5219" w:rsidRPr="007E60C5">
        <w:rPr>
          <w:rFonts w:ascii="Times New Roman" w:hAnsi="Times New Roman" w:cs="Times New Roman"/>
          <w:noProof/>
          <w:color w:val="auto"/>
        </w:rPr>
        <w:fldChar w:fldCharType="end"/>
      </w:r>
      <w:r w:rsidR="00526BDD" w:rsidRPr="007E60C5">
        <w:rPr>
          <w:rFonts w:ascii="Times New Roman" w:hAnsi="Times New Roman" w:cs="Times New Roman"/>
          <w:color w:val="auto"/>
        </w:rPr>
        <w:t>- Mapeamento Via Satélite do Projeto Rede de água Fazenda Mangues</w:t>
      </w:r>
      <w:bookmarkEnd w:id="206"/>
    </w:p>
    <w:p w:rsidR="007E60C5" w:rsidRDefault="007E60C5" w:rsidP="00D83C9D">
      <w:pPr>
        <w:jc w:val="both"/>
        <w:rPr>
          <w:rFonts w:ascii="Arial" w:hAnsi="Arial" w:cs="Arial"/>
          <w:b/>
          <w:i/>
          <w:sz w:val="24"/>
          <w:szCs w:val="24"/>
        </w:rPr>
      </w:pPr>
    </w:p>
    <w:p w:rsidR="00526BDD" w:rsidRPr="007E60C5" w:rsidRDefault="00526BDD" w:rsidP="00D83C9D">
      <w:pPr>
        <w:jc w:val="both"/>
        <w:rPr>
          <w:b/>
          <w:sz w:val="24"/>
          <w:szCs w:val="24"/>
        </w:rPr>
      </w:pPr>
      <w:r w:rsidRPr="007E60C5">
        <w:rPr>
          <w:b/>
          <w:sz w:val="24"/>
          <w:szCs w:val="24"/>
        </w:rPr>
        <w:t>Comunidade Rural Fazenda Santiago, Serra Cafundó</w:t>
      </w:r>
    </w:p>
    <w:p w:rsidR="00526BDD" w:rsidRPr="00376CA4" w:rsidRDefault="00526BDD" w:rsidP="00D83C9D">
      <w:pPr>
        <w:spacing w:line="360" w:lineRule="auto"/>
        <w:ind w:firstLine="709"/>
        <w:jc w:val="both"/>
        <w:rPr>
          <w:rFonts w:ascii="Arial" w:hAnsi="Arial" w:cs="Arial"/>
          <w:sz w:val="24"/>
          <w:szCs w:val="24"/>
        </w:rPr>
      </w:pPr>
    </w:p>
    <w:p w:rsidR="00526BDD" w:rsidRPr="007E60C5" w:rsidRDefault="00526BDD" w:rsidP="007E60C5">
      <w:pPr>
        <w:ind w:firstLine="709"/>
        <w:jc w:val="both"/>
        <w:rPr>
          <w:sz w:val="24"/>
          <w:szCs w:val="24"/>
        </w:rPr>
      </w:pPr>
      <w:r w:rsidRPr="007E60C5">
        <w:rPr>
          <w:sz w:val="24"/>
          <w:szCs w:val="24"/>
        </w:rPr>
        <w:t>A comunidade Fazenda Santiago ou Cafundó é composto por 11 propriedades, destes 10 são agricultores familiares. Destes, 8(oito) moradores necessitam de um sistema de abastecimento comunitário de água.</w:t>
      </w:r>
    </w:p>
    <w:p w:rsidR="00526BDD" w:rsidRPr="007E60C5" w:rsidRDefault="00526BDD" w:rsidP="007E60C5">
      <w:pPr>
        <w:ind w:firstLine="709"/>
        <w:jc w:val="both"/>
        <w:rPr>
          <w:sz w:val="24"/>
          <w:szCs w:val="24"/>
        </w:rPr>
      </w:pPr>
      <w:r w:rsidRPr="007E60C5">
        <w:rPr>
          <w:sz w:val="24"/>
          <w:szCs w:val="24"/>
        </w:rPr>
        <w:t xml:space="preserve">A comunidade sofre com a falta de água, sendo que o abastecimento, é realizado através do transporte de água do rio Gameleira. </w:t>
      </w:r>
    </w:p>
    <w:p w:rsidR="00526BDD" w:rsidRPr="007E60C5" w:rsidRDefault="00526BDD" w:rsidP="007E60C5">
      <w:pPr>
        <w:ind w:firstLine="709"/>
        <w:jc w:val="both"/>
        <w:rPr>
          <w:sz w:val="24"/>
          <w:szCs w:val="24"/>
        </w:rPr>
      </w:pPr>
      <w:r w:rsidRPr="007E60C5">
        <w:rPr>
          <w:sz w:val="24"/>
          <w:szCs w:val="24"/>
        </w:rPr>
        <w:t>Este rio se tornou intermitente a alguns anos, com risco de seca permanente, em casos extremos e quando solicitado, a prefeitura já forneceu água com caminhão pipa, o que não garante segurança no abastecimento. O transporte de água também é feito através do carro de transporte do leite.</w:t>
      </w:r>
    </w:p>
    <w:p w:rsidR="00526BDD" w:rsidRPr="007E60C5" w:rsidRDefault="00526BDD" w:rsidP="007E60C5">
      <w:pPr>
        <w:ind w:firstLine="709"/>
        <w:jc w:val="both"/>
        <w:rPr>
          <w:sz w:val="24"/>
          <w:szCs w:val="24"/>
        </w:rPr>
      </w:pPr>
      <w:r w:rsidRPr="007E60C5">
        <w:rPr>
          <w:sz w:val="24"/>
          <w:szCs w:val="24"/>
        </w:rPr>
        <w:t xml:space="preserve">Como alternativa há um poço subterrâneo, de propriedade do Sr. Bolívar, que segundo o proprietário poderá ser utilizado até a abertura de um poço comunitário. Este poço tem vazão de 21.000 l/h. </w:t>
      </w:r>
    </w:p>
    <w:p w:rsidR="00526BDD" w:rsidRPr="007E60C5" w:rsidRDefault="00526BDD" w:rsidP="007E60C5">
      <w:pPr>
        <w:ind w:firstLine="709"/>
        <w:jc w:val="both"/>
        <w:rPr>
          <w:sz w:val="24"/>
          <w:szCs w:val="24"/>
        </w:rPr>
      </w:pPr>
      <w:r w:rsidRPr="007E60C5">
        <w:rPr>
          <w:sz w:val="24"/>
          <w:szCs w:val="24"/>
        </w:rPr>
        <w:t>Não foi realizada análise da qualidade da água, nem do rio e nem do poço, no entanto, os moradores consideram a água boa para o consumo humano.</w:t>
      </w:r>
    </w:p>
    <w:p w:rsidR="00526BDD" w:rsidRPr="00376CA4" w:rsidRDefault="00526BDD" w:rsidP="00D83C9D">
      <w:pPr>
        <w:jc w:val="both"/>
        <w:rPr>
          <w:rFonts w:ascii="Arial" w:hAnsi="Arial" w:cs="Arial"/>
          <w:sz w:val="24"/>
          <w:szCs w:val="24"/>
        </w:rPr>
      </w:pPr>
    </w:p>
    <w:tbl>
      <w:tblPr>
        <w:tblStyle w:val="Tabelacomgrade"/>
        <w:tblW w:w="8926" w:type="dxa"/>
        <w:jc w:val="center"/>
        <w:tblLayout w:type="fixed"/>
        <w:tblLook w:val="04A0" w:firstRow="1" w:lastRow="0" w:firstColumn="1" w:lastColumn="0" w:noHBand="0" w:noVBand="1"/>
      </w:tblPr>
      <w:tblGrid>
        <w:gridCol w:w="4503"/>
        <w:gridCol w:w="2126"/>
        <w:gridCol w:w="1417"/>
        <w:gridCol w:w="880"/>
      </w:tblGrid>
      <w:tr w:rsidR="00526BDD" w:rsidRPr="00376CA4" w:rsidTr="007E60C5">
        <w:trPr>
          <w:jc w:val="center"/>
        </w:trPr>
        <w:tc>
          <w:tcPr>
            <w:tcW w:w="8926" w:type="dxa"/>
            <w:gridSpan w:val="4"/>
            <w:shd w:val="clear" w:color="auto" w:fill="D5DCE4" w:themeFill="text2" w:themeFillTint="33"/>
            <w:vAlign w:val="center"/>
          </w:tcPr>
          <w:p w:rsidR="00526BDD" w:rsidRPr="007E60C5" w:rsidRDefault="00526BDD" w:rsidP="00D83C9D">
            <w:pPr>
              <w:jc w:val="center"/>
              <w:rPr>
                <w:rFonts w:cs="Arial"/>
                <w:b/>
              </w:rPr>
            </w:pPr>
            <w:r w:rsidRPr="007E60C5">
              <w:rPr>
                <w:rFonts w:cs="Arial"/>
                <w:b/>
              </w:rPr>
              <w:t>Rede secundária (metros)</w:t>
            </w:r>
          </w:p>
        </w:tc>
      </w:tr>
      <w:tr w:rsidR="00526BDD" w:rsidRPr="00376CA4" w:rsidTr="007E60C5">
        <w:trPr>
          <w:jc w:val="center"/>
        </w:trPr>
        <w:tc>
          <w:tcPr>
            <w:tcW w:w="4503" w:type="dxa"/>
            <w:shd w:val="clear" w:color="auto" w:fill="ACB9CA" w:themeFill="text2" w:themeFillTint="66"/>
            <w:vAlign w:val="center"/>
          </w:tcPr>
          <w:p w:rsidR="00526BDD" w:rsidRPr="007E60C5" w:rsidRDefault="00526BDD" w:rsidP="00D83C9D">
            <w:pPr>
              <w:jc w:val="center"/>
              <w:rPr>
                <w:rFonts w:cs="Arial"/>
                <w:b/>
                <w:color w:val="auto"/>
              </w:rPr>
            </w:pPr>
          </w:p>
          <w:p w:rsidR="00526BDD" w:rsidRPr="007E60C5" w:rsidRDefault="00526BDD" w:rsidP="00D83C9D">
            <w:pPr>
              <w:jc w:val="center"/>
              <w:rPr>
                <w:rFonts w:cs="Arial"/>
                <w:b/>
                <w:color w:val="auto"/>
              </w:rPr>
            </w:pPr>
            <w:r w:rsidRPr="007E60C5">
              <w:rPr>
                <w:rFonts w:cs="Arial"/>
                <w:b/>
                <w:color w:val="auto"/>
              </w:rPr>
              <w:t>Nome</w:t>
            </w:r>
          </w:p>
        </w:tc>
        <w:tc>
          <w:tcPr>
            <w:tcW w:w="2126" w:type="dxa"/>
            <w:shd w:val="clear" w:color="auto" w:fill="ACB9CA" w:themeFill="text2" w:themeFillTint="66"/>
            <w:vAlign w:val="center"/>
          </w:tcPr>
          <w:p w:rsidR="00526BDD" w:rsidRPr="007E60C5" w:rsidRDefault="00526BDD" w:rsidP="00D83C9D">
            <w:pPr>
              <w:jc w:val="center"/>
              <w:rPr>
                <w:rFonts w:cs="Arial"/>
                <w:b/>
                <w:color w:val="auto"/>
              </w:rPr>
            </w:pPr>
            <w:r w:rsidRPr="007E60C5">
              <w:rPr>
                <w:rFonts w:cs="Arial"/>
                <w:b/>
                <w:color w:val="auto"/>
              </w:rPr>
              <w:t>Descrição de equipamentos</w:t>
            </w:r>
          </w:p>
        </w:tc>
        <w:tc>
          <w:tcPr>
            <w:tcW w:w="1417" w:type="dxa"/>
            <w:shd w:val="clear" w:color="auto" w:fill="ACB9CA" w:themeFill="text2" w:themeFillTint="66"/>
            <w:vAlign w:val="center"/>
          </w:tcPr>
          <w:p w:rsidR="00526BDD" w:rsidRPr="007E60C5" w:rsidRDefault="00526BDD" w:rsidP="00D83C9D">
            <w:pPr>
              <w:jc w:val="center"/>
              <w:rPr>
                <w:rFonts w:cs="Arial"/>
                <w:b/>
                <w:color w:val="auto"/>
              </w:rPr>
            </w:pPr>
            <w:r w:rsidRPr="007E60C5">
              <w:rPr>
                <w:rFonts w:cs="Arial"/>
                <w:b/>
                <w:color w:val="auto"/>
              </w:rPr>
              <w:t>Quantidade (metros)</w:t>
            </w:r>
          </w:p>
        </w:tc>
        <w:tc>
          <w:tcPr>
            <w:tcW w:w="880" w:type="dxa"/>
            <w:shd w:val="clear" w:color="auto" w:fill="ACB9CA" w:themeFill="text2" w:themeFillTint="66"/>
            <w:vAlign w:val="center"/>
          </w:tcPr>
          <w:p w:rsidR="00526BDD" w:rsidRPr="007E60C5" w:rsidRDefault="00526BDD" w:rsidP="00D83C9D">
            <w:pPr>
              <w:jc w:val="center"/>
              <w:rPr>
                <w:rFonts w:cs="Arial"/>
                <w:b/>
                <w:color w:val="auto"/>
              </w:rPr>
            </w:pPr>
            <w:r w:rsidRPr="007E60C5">
              <w:rPr>
                <w:rFonts w:cs="Arial"/>
                <w:b/>
                <w:color w:val="auto"/>
              </w:rPr>
              <w:t>Unidade</w:t>
            </w:r>
          </w:p>
        </w:tc>
      </w:tr>
      <w:tr w:rsidR="00526BDD" w:rsidRPr="00376CA4" w:rsidTr="007E60C5">
        <w:trPr>
          <w:jc w:val="center"/>
        </w:trPr>
        <w:tc>
          <w:tcPr>
            <w:tcW w:w="4503" w:type="dxa"/>
            <w:shd w:val="clear" w:color="auto" w:fill="FFFFFF" w:themeFill="background1"/>
            <w:vAlign w:val="center"/>
          </w:tcPr>
          <w:p w:rsidR="00526BDD" w:rsidRPr="007E60C5" w:rsidRDefault="00526BDD" w:rsidP="00D83C9D">
            <w:pPr>
              <w:jc w:val="center"/>
              <w:rPr>
                <w:rFonts w:cs="Arial"/>
                <w:color w:val="auto"/>
              </w:rPr>
            </w:pPr>
            <w:r w:rsidRPr="007E60C5">
              <w:rPr>
                <w:rFonts w:cs="Arial"/>
                <w:color w:val="auto"/>
              </w:rPr>
              <w:t>Joaquim Célio de Oliveira Valadares</w:t>
            </w:r>
          </w:p>
        </w:tc>
        <w:tc>
          <w:tcPr>
            <w:tcW w:w="2126" w:type="dxa"/>
            <w:vMerge w:val="restart"/>
            <w:shd w:val="clear" w:color="auto" w:fill="FFFFFF" w:themeFill="background1"/>
            <w:vAlign w:val="center"/>
          </w:tcPr>
          <w:p w:rsidR="00526BDD" w:rsidRPr="007E60C5" w:rsidRDefault="00526BDD" w:rsidP="00D83C9D">
            <w:pPr>
              <w:jc w:val="center"/>
              <w:rPr>
                <w:rFonts w:cs="Arial"/>
                <w:color w:val="auto"/>
              </w:rPr>
            </w:pPr>
          </w:p>
        </w:tc>
        <w:tc>
          <w:tcPr>
            <w:tcW w:w="1417" w:type="dxa"/>
            <w:shd w:val="clear" w:color="auto" w:fill="FFFFFF" w:themeFill="background1"/>
            <w:vAlign w:val="center"/>
          </w:tcPr>
          <w:p w:rsidR="00526BDD" w:rsidRPr="007E60C5" w:rsidRDefault="00526BDD" w:rsidP="00D83C9D">
            <w:pPr>
              <w:jc w:val="center"/>
              <w:rPr>
                <w:rFonts w:cs="Arial"/>
                <w:color w:val="auto"/>
              </w:rPr>
            </w:pPr>
            <w:r w:rsidRPr="007E60C5">
              <w:rPr>
                <w:rFonts w:cs="Arial"/>
                <w:color w:val="auto"/>
              </w:rPr>
              <w:t>210</w:t>
            </w:r>
          </w:p>
        </w:tc>
        <w:tc>
          <w:tcPr>
            <w:tcW w:w="880" w:type="dxa"/>
            <w:shd w:val="clear" w:color="auto" w:fill="FFFFFF" w:themeFill="background1"/>
            <w:vAlign w:val="center"/>
          </w:tcPr>
          <w:p w:rsidR="00526BDD" w:rsidRPr="007E60C5" w:rsidRDefault="00526BDD" w:rsidP="00D83C9D">
            <w:pPr>
              <w:jc w:val="center"/>
              <w:rPr>
                <w:rFonts w:cs="Arial"/>
                <w:color w:val="auto"/>
              </w:rPr>
            </w:pPr>
            <w:r w:rsidRPr="007E60C5">
              <w:rPr>
                <w:rFonts w:cs="Arial"/>
                <w:color w:val="auto"/>
              </w:rPr>
              <w:t>25 mm</w:t>
            </w:r>
          </w:p>
        </w:tc>
      </w:tr>
      <w:tr w:rsidR="00526BDD" w:rsidRPr="00376CA4" w:rsidTr="007E60C5">
        <w:trPr>
          <w:jc w:val="center"/>
        </w:trPr>
        <w:tc>
          <w:tcPr>
            <w:tcW w:w="4503" w:type="dxa"/>
            <w:shd w:val="clear" w:color="auto" w:fill="D9E2F3" w:themeFill="accent1" w:themeFillTint="33"/>
            <w:vAlign w:val="center"/>
          </w:tcPr>
          <w:p w:rsidR="00526BDD" w:rsidRPr="007E60C5" w:rsidRDefault="00526BDD" w:rsidP="00D83C9D">
            <w:pPr>
              <w:jc w:val="center"/>
              <w:rPr>
                <w:color w:val="auto"/>
              </w:rPr>
            </w:pPr>
            <w:r w:rsidRPr="007E60C5">
              <w:rPr>
                <w:color w:val="auto"/>
              </w:rPr>
              <w:lastRenderedPageBreak/>
              <w:t>Antônio dos Reis Evangelista da Costa</w:t>
            </w:r>
          </w:p>
        </w:tc>
        <w:tc>
          <w:tcPr>
            <w:tcW w:w="2126" w:type="dxa"/>
            <w:vMerge/>
            <w:shd w:val="clear" w:color="auto" w:fill="FFFFFF" w:themeFill="background1"/>
            <w:vAlign w:val="center"/>
          </w:tcPr>
          <w:p w:rsidR="00526BDD" w:rsidRPr="007E60C5" w:rsidRDefault="00526BDD" w:rsidP="00D83C9D">
            <w:pPr>
              <w:jc w:val="center"/>
              <w:rPr>
                <w:color w:val="auto"/>
              </w:rPr>
            </w:pPr>
          </w:p>
        </w:tc>
        <w:tc>
          <w:tcPr>
            <w:tcW w:w="1417" w:type="dxa"/>
            <w:shd w:val="clear" w:color="auto" w:fill="D9E2F3" w:themeFill="accent1" w:themeFillTint="33"/>
            <w:vAlign w:val="center"/>
          </w:tcPr>
          <w:p w:rsidR="00526BDD" w:rsidRPr="007E60C5" w:rsidRDefault="00526BDD" w:rsidP="00D83C9D">
            <w:pPr>
              <w:jc w:val="center"/>
              <w:rPr>
                <w:color w:val="auto"/>
              </w:rPr>
            </w:pPr>
            <w:r w:rsidRPr="007E60C5">
              <w:rPr>
                <w:color w:val="auto"/>
              </w:rPr>
              <w:t>166</w:t>
            </w:r>
          </w:p>
        </w:tc>
        <w:tc>
          <w:tcPr>
            <w:tcW w:w="880" w:type="dxa"/>
            <w:shd w:val="clear" w:color="auto" w:fill="D9E2F3" w:themeFill="accent1" w:themeFillTint="33"/>
            <w:vAlign w:val="center"/>
          </w:tcPr>
          <w:p w:rsidR="00526BDD" w:rsidRPr="007E60C5" w:rsidRDefault="00526BDD" w:rsidP="00D83C9D">
            <w:pPr>
              <w:jc w:val="center"/>
              <w:rPr>
                <w:color w:val="auto"/>
              </w:rPr>
            </w:pPr>
            <w:r w:rsidRPr="007E60C5">
              <w:rPr>
                <w:color w:val="auto"/>
              </w:rPr>
              <w:t>25 mm</w:t>
            </w:r>
          </w:p>
        </w:tc>
      </w:tr>
      <w:tr w:rsidR="00526BDD" w:rsidRPr="00376CA4" w:rsidTr="007E60C5">
        <w:trPr>
          <w:jc w:val="center"/>
        </w:trPr>
        <w:tc>
          <w:tcPr>
            <w:tcW w:w="4503" w:type="dxa"/>
            <w:shd w:val="clear" w:color="auto" w:fill="FFFFFF" w:themeFill="background1"/>
            <w:vAlign w:val="center"/>
          </w:tcPr>
          <w:p w:rsidR="00526BDD" w:rsidRPr="007E60C5" w:rsidRDefault="00526BDD" w:rsidP="00D83C9D">
            <w:pPr>
              <w:jc w:val="center"/>
              <w:rPr>
                <w:color w:val="auto"/>
              </w:rPr>
            </w:pPr>
            <w:r w:rsidRPr="007E60C5">
              <w:rPr>
                <w:color w:val="auto"/>
              </w:rPr>
              <w:t>Bolívar Valadares Carneiro</w:t>
            </w:r>
          </w:p>
        </w:tc>
        <w:tc>
          <w:tcPr>
            <w:tcW w:w="2126" w:type="dxa"/>
            <w:vMerge/>
            <w:shd w:val="clear" w:color="auto" w:fill="FFFFFF" w:themeFill="background1"/>
            <w:vAlign w:val="center"/>
          </w:tcPr>
          <w:p w:rsidR="00526BDD" w:rsidRPr="007E60C5" w:rsidRDefault="00526BDD" w:rsidP="00D83C9D">
            <w:pPr>
              <w:jc w:val="center"/>
              <w:rPr>
                <w:color w:val="auto"/>
              </w:rPr>
            </w:pPr>
          </w:p>
        </w:tc>
        <w:tc>
          <w:tcPr>
            <w:tcW w:w="1417" w:type="dxa"/>
            <w:shd w:val="clear" w:color="auto" w:fill="FFFFFF" w:themeFill="background1"/>
            <w:vAlign w:val="center"/>
          </w:tcPr>
          <w:p w:rsidR="00526BDD" w:rsidRPr="007E60C5" w:rsidRDefault="00526BDD" w:rsidP="00D83C9D">
            <w:pPr>
              <w:jc w:val="center"/>
              <w:rPr>
                <w:color w:val="auto"/>
              </w:rPr>
            </w:pPr>
            <w:r w:rsidRPr="007E60C5">
              <w:rPr>
                <w:color w:val="auto"/>
              </w:rPr>
              <w:t>30</w:t>
            </w:r>
          </w:p>
        </w:tc>
        <w:tc>
          <w:tcPr>
            <w:tcW w:w="880" w:type="dxa"/>
            <w:shd w:val="clear" w:color="auto" w:fill="FFFFFF" w:themeFill="background1"/>
            <w:vAlign w:val="center"/>
          </w:tcPr>
          <w:p w:rsidR="00526BDD" w:rsidRPr="007E60C5" w:rsidRDefault="00526BDD" w:rsidP="00D83C9D">
            <w:pPr>
              <w:jc w:val="center"/>
              <w:rPr>
                <w:color w:val="auto"/>
              </w:rPr>
            </w:pPr>
            <w:r w:rsidRPr="007E60C5">
              <w:rPr>
                <w:color w:val="auto"/>
              </w:rPr>
              <w:t>25 mm</w:t>
            </w:r>
          </w:p>
        </w:tc>
      </w:tr>
      <w:tr w:rsidR="00526BDD" w:rsidRPr="00376CA4" w:rsidTr="007E60C5">
        <w:trPr>
          <w:jc w:val="center"/>
        </w:trPr>
        <w:tc>
          <w:tcPr>
            <w:tcW w:w="4503" w:type="dxa"/>
            <w:shd w:val="clear" w:color="auto" w:fill="D9E2F3" w:themeFill="accent1" w:themeFillTint="33"/>
            <w:vAlign w:val="center"/>
          </w:tcPr>
          <w:p w:rsidR="00526BDD" w:rsidRPr="007E60C5" w:rsidRDefault="00526BDD" w:rsidP="00D83C9D">
            <w:pPr>
              <w:jc w:val="center"/>
              <w:rPr>
                <w:color w:val="auto"/>
              </w:rPr>
            </w:pPr>
            <w:r w:rsidRPr="007E60C5">
              <w:rPr>
                <w:color w:val="auto"/>
              </w:rPr>
              <w:t>Manoel Rodrigues Gonçalves</w:t>
            </w:r>
          </w:p>
        </w:tc>
        <w:tc>
          <w:tcPr>
            <w:tcW w:w="2126" w:type="dxa"/>
            <w:vMerge/>
            <w:shd w:val="clear" w:color="auto" w:fill="FFFFFF" w:themeFill="background1"/>
            <w:vAlign w:val="center"/>
          </w:tcPr>
          <w:p w:rsidR="00526BDD" w:rsidRPr="007E60C5" w:rsidRDefault="00526BDD" w:rsidP="00D83C9D">
            <w:pPr>
              <w:jc w:val="center"/>
              <w:rPr>
                <w:color w:val="auto"/>
              </w:rPr>
            </w:pPr>
          </w:p>
        </w:tc>
        <w:tc>
          <w:tcPr>
            <w:tcW w:w="1417" w:type="dxa"/>
            <w:shd w:val="clear" w:color="auto" w:fill="D9E2F3" w:themeFill="accent1" w:themeFillTint="33"/>
            <w:vAlign w:val="center"/>
          </w:tcPr>
          <w:p w:rsidR="00526BDD" w:rsidRPr="007E60C5" w:rsidRDefault="00526BDD" w:rsidP="00D83C9D">
            <w:pPr>
              <w:jc w:val="center"/>
              <w:rPr>
                <w:color w:val="auto"/>
              </w:rPr>
            </w:pPr>
            <w:r w:rsidRPr="007E60C5">
              <w:rPr>
                <w:color w:val="auto"/>
              </w:rPr>
              <w:t>20</w:t>
            </w:r>
          </w:p>
        </w:tc>
        <w:tc>
          <w:tcPr>
            <w:tcW w:w="880" w:type="dxa"/>
            <w:shd w:val="clear" w:color="auto" w:fill="D9E2F3" w:themeFill="accent1" w:themeFillTint="33"/>
            <w:vAlign w:val="center"/>
          </w:tcPr>
          <w:p w:rsidR="00526BDD" w:rsidRPr="007E60C5" w:rsidRDefault="00526BDD" w:rsidP="00D83C9D">
            <w:pPr>
              <w:jc w:val="center"/>
              <w:rPr>
                <w:color w:val="auto"/>
              </w:rPr>
            </w:pPr>
            <w:r w:rsidRPr="007E60C5">
              <w:rPr>
                <w:color w:val="auto"/>
              </w:rPr>
              <w:t>25 mm</w:t>
            </w:r>
          </w:p>
        </w:tc>
      </w:tr>
      <w:tr w:rsidR="00526BDD" w:rsidRPr="00376CA4" w:rsidTr="007E60C5">
        <w:trPr>
          <w:jc w:val="center"/>
        </w:trPr>
        <w:tc>
          <w:tcPr>
            <w:tcW w:w="4503" w:type="dxa"/>
            <w:shd w:val="clear" w:color="auto" w:fill="FFFFFF" w:themeFill="background1"/>
            <w:vAlign w:val="center"/>
          </w:tcPr>
          <w:p w:rsidR="00526BDD" w:rsidRPr="007E60C5" w:rsidRDefault="00526BDD" w:rsidP="00D83C9D">
            <w:pPr>
              <w:jc w:val="center"/>
              <w:rPr>
                <w:color w:val="auto"/>
              </w:rPr>
            </w:pPr>
            <w:r w:rsidRPr="007E60C5">
              <w:rPr>
                <w:color w:val="auto"/>
              </w:rPr>
              <w:t>Deurides Soares Valadares</w:t>
            </w:r>
          </w:p>
        </w:tc>
        <w:tc>
          <w:tcPr>
            <w:tcW w:w="2126" w:type="dxa"/>
            <w:vMerge/>
            <w:shd w:val="clear" w:color="auto" w:fill="FFFFFF" w:themeFill="background1"/>
            <w:vAlign w:val="center"/>
          </w:tcPr>
          <w:p w:rsidR="00526BDD" w:rsidRPr="007E60C5" w:rsidRDefault="00526BDD" w:rsidP="00D83C9D">
            <w:pPr>
              <w:jc w:val="center"/>
              <w:rPr>
                <w:color w:val="auto"/>
              </w:rPr>
            </w:pPr>
          </w:p>
        </w:tc>
        <w:tc>
          <w:tcPr>
            <w:tcW w:w="1417" w:type="dxa"/>
            <w:shd w:val="clear" w:color="auto" w:fill="FFFFFF" w:themeFill="background1"/>
            <w:vAlign w:val="center"/>
          </w:tcPr>
          <w:p w:rsidR="00526BDD" w:rsidRPr="007E60C5" w:rsidRDefault="00526BDD" w:rsidP="00D83C9D">
            <w:pPr>
              <w:jc w:val="center"/>
              <w:rPr>
                <w:color w:val="auto"/>
              </w:rPr>
            </w:pPr>
            <w:r w:rsidRPr="007E60C5">
              <w:rPr>
                <w:color w:val="auto"/>
              </w:rPr>
              <w:t>20</w:t>
            </w:r>
          </w:p>
        </w:tc>
        <w:tc>
          <w:tcPr>
            <w:tcW w:w="880" w:type="dxa"/>
            <w:shd w:val="clear" w:color="auto" w:fill="FFFFFF" w:themeFill="background1"/>
            <w:vAlign w:val="center"/>
          </w:tcPr>
          <w:p w:rsidR="00526BDD" w:rsidRPr="007E60C5" w:rsidRDefault="00526BDD" w:rsidP="00D83C9D">
            <w:pPr>
              <w:jc w:val="center"/>
              <w:rPr>
                <w:color w:val="auto"/>
              </w:rPr>
            </w:pPr>
            <w:r w:rsidRPr="007E60C5">
              <w:rPr>
                <w:color w:val="auto"/>
              </w:rPr>
              <w:t>25 mm</w:t>
            </w:r>
          </w:p>
        </w:tc>
      </w:tr>
      <w:tr w:rsidR="00526BDD" w:rsidRPr="00376CA4" w:rsidTr="007E60C5">
        <w:trPr>
          <w:jc w:val="center"/>
        </w:trPr>
        <w:tc>
          <w:tcPr>
            <w:tcW w:w="4503" w:type="dxa"/>
            <w:shd w:val="clear" w:color="auto" w:fill="D9E2F3" w:themeFill="accent1" w:themeFillTint="33"/>
            <w:vAlign w:val="center"/>
          </w:tcPr>
          <w:p w:rsidR="00526BDD" w:rsidRPr="007E60C5" w:rsidRDefault="00526BDD" w:rsidP="00D83C9D">
            <w:pPr>
              <w:jc w:val="center"/>
              <w:rPr>
                <w:color w:val="auto"/>
              </w:rPr>
            </w:pPr>
            <w:r w:rsidRPr="007E60C5">
              <w:rPr>
                <w:color w:val="auto"/>
              </w:rPr>
              <w:t>Junior Eder Muniz</w:t>
            </w:r>
          </w:p>
        </w:tc>
        <w:tc>
          <w:tcPr>
            <w:tcW w:w="2126" w:type="dxa"/>
            <w:vMerge/>
            <w:shd w:val="clear" w:color="auto" w:fill="FFFFFF" w:themeFill="background1"/>
            <w:vAlign w:val="center"/>
          </w:tcPr>
          <w:p w:rsidR="00526BDD" w:rsidRPr="007E60C5" w:rsidRDefault="00526BDD" w:rsidP="00D83C9D">
            <w:pPr>
              <w:jc w:val="center"/>
              <w:rPr>
                <w:color w:val="auto"/>
              </w:rPr>
            </w:pPr>
          </w:p>
        </w:tc>
        <w:tc>
          <w:tcPr>
            <w:tcW w:w="1417" w:type="dxa"/>
            <w:shd w:val="clear" w:color="auto" w:fill="D9E2F3" w:themeFill="accent1" w:themeFillTint="33"/>
            <w:vAlign w:val="center"/>
          </w:tcPr>
          <w:p w:rsidR="00526BDD" w:rsidRPr="007E60C5" w:rsidRDefault="00526BDD" w:rsidP="00D83C9D">
            <w:pPr>
              <w:jc w:val="center"/>
              <w:rPr>
                <w:color w:val="auto"/>
              </w:rPr>
            </w:pPr>
            <w:r w:rsidRPr="007E60C5">
              <w:rPr>
                <w:color w:val="auto"/>
              </w:rPr>
              <w:t>165</w:t>
            </w:r>
          </w:p>
        </w:tc>
        <w:tc>
          <w:tcPr>
            <w:tcW w:w="880" w:type="dxa"/>
            <w:shd w:val="clear" w:color="auto" w:fill="D9E2F3" w:themeFill="accent1" w:themeFillTint="33"/>
            <w:vAlign w:val="center"/>
          </w:tcPr>
          <w:p w:rsidR="00526BDD" w:rsidRPr="007E60C5" w:rsidRDefault="00526BDD" w:rsidP="00D83C9D">
            <w:pPr>
              <w:jc w:val="center"/>
              <w:rPr>
                <w:color w:val="auto"/>
              </w:rPr>
            </w:pPr>
            <w:r w:rsidRPr="007E60C5">
              <w:rPr>
                <w:color w:val="auto"/>
              </w:rPr>
              <w:t>25 mm</w:t>
            </w:r>
          </w:p>
        </w:tc>
      </w:tr>
      <w:tr w:rsidR="00526BDD" w:rsidRPr="00376CA4" w:rsidTr="007E60C5">
        <w:trPr>
          <w:jc w:val="center"/>
        </w:trPr>
        <w:tc>
          <w:tcPr>
            <w:tcW w:w="4503" w:type="dxa"/>
            <w:shd w:val="clear" w:color="auto" w:fill="FFFFFF" w:themeFill="background1"/>
            <w:vAlign w:val="center"/>
          </w:tcPr>
          <w:p w:rsidR="00526BDD" w:rsidRPr="007E60C5" w:rsidRDefault="00526BDD" w:rsidP="00D83C9D">
            <w:pPr>
              <w:jc w:val="center"/>
              <w:rPr>
                <w:color w:val="auto"/>
              </w:rPr>
            </w:pPr>
            <w:r w:rsidRPr="007E60C5">
              <w:rPr>
                <w:color w:val="auto"/>
              </w:rPr>
              <w:t>Klemesson Gomes Lacerda</w:t>
            </w:r>
          </w:p>
        </w:tc>
        <w:tc>
          <w:tcPr>
            <w:tcW w:w="2126" w:type="dxa"/>
            <w:vMerge/>
            <w:shd w:val="clear" w:color="auto" w:fill="FFFFFF" w:themeFill="background1"/>
            <w:vAlign w:val="center"/>
          </w:tcPr>
          <w:p w:rsidR="00526BDD" w:rsidRPr="007E60C5" w:rsidRDefault="00526BDD" w:rsidP="00D83C9D">
            <w:pPr>
              <w:jc w:val="center"/>
              <w:rPr>
                <w:color w:val="auto"/>
              </w:rPr>
            </w:pPr>
          </w:p>
        </w:tc>
        <w:tc>
          <w:tcPr>
            <w:tcW w:w="1417" w:type="dxa"/>
            <w:shd w:val="clear" w:color="auto" w:fill="FFFFFF" w:themeFill="background1"/>
            <w:vAlign w:val="center"/>
          </w:tcPr>
          <w:p w:rsidR="00526BDD" w:rsidRPr="007E60C5" w:rsidRDefault="00526BDD" w:rsidP="00D83C9D">
            <w:pPr>
              <w:jc w:val="center"/>
              <w:rPr>
                <w:color w:val="auto"/>
              </w:rPr>
            </w:pPr>
            <w:r w:rsidRPr="007E60C5">
              <w:rPr>
                <w:color w:val="auto"/>
              </w:rPr>
              <w:t>100</w:t>
            </w:r>
          </w:p>
        </w:tc>
        <w:tc>
          <w:tcPr>
            <w:tcW w:w="880" w:type="dxa"/>
            <w:shd w:val="clear" w:color="auto" w:fill="FFFFFF" w:themeFill="background1"/>
            <w:vAlign w:val="center"/>
          </w:tcPr>
          <w:p w:rsidR="00526BDD" w:rsidRPr="007E60C5" w:rsidRDefault="00526BDD" w:rsidP="00D83C9D">
            <w:pPr>
              <w:jc w:val="center"/>
              <w:rPr>
                <w:color w:val="auto"/>
              </w:rPr>
            </w:pPr>
            <w:r w:rsidRPr="007E60C5">
              <w:rPr>
                <w:color w:val="auto"/>
              </w:rPr>
              <w:t>25 mm</w:t>
            </w:r>
          </w:p>
        </w:tc>
      </w:tr>
      <w:tr w:rsidR="00526BDD" w:rsidRPr="00376CA4" w:rsidTr="007E60C5">
        <w:trPr>
          <w:jc w:val="center"/>
        </w:trPr>
        <w:tc>
          <w:tcPr>
            <w:tcW w:w="4503" w:type="dxa"/>
            <w:shd w:val="clear" w:color="auto" w:fill="D9E2F3" w:themeFill="accent1" w:themeFillTint="33"/>
            <w:vAlign w:val="center"/>
          </w:tcPr>
          <w:p w:rsidR="00526BDD" w:rsidRPr="007E60C5" w:rsidRDefault="00526BDD" w:rsidP="00D83C9D">
            <w:pPr>
              <w:jc w:val="center"/>
              <w:rPr>
                <w:color w:val="auto"/>
              </w:rPr>
            </w:pPr>
            <w:r w:rsidRPr="007E60C5">
              <w:rPr>
                <w:color w:val="auto"/>
              </w:rPr>
              <w:t>Dirceu de Deus Aguiar</w:t>
            </w:r>
          </w:p>
        </w:tc>
        <w:tc>
          <w:tcPr>
            <w:tcW w:w="2126" w:type="dxa"/>
            <w:vMerge/>
            <w:shd w:val="clear" w:color="auto" w:fill="FFFFFF" w:themeFill="background1"/>
            <w:vAlign w:val="center"/>
          </w:tcPr>
          <w:p w:rsidR="00526BDD" w:rsidRPr="007E60C5" w:rsidRDefault="00526BDD" w:rsidP="00D83C9D">
            <w:pPr>
              <w:jc w:val="center"/>
              <w:rPr>
                <w:color w:val="auto"/>
              </w:rPr>
            </w:pPr>
          </w:p>
        </w:tc>
        <w:tc>
          <w:tcPr>
            <w:tcW w:w="1417" w:type="dxa"/>
            <w:shd w:val="clear" w:color="auto" w:fill="D9E2F3" w:themeFill="accent1" w:themeFillTint="33"/>
            <w:vAlign w:val="center"/>
          </w:tcPr>
          <w:p w:rsidR="00526BDD" w:rsidRPr="007E60C5" w:rsidRDefault="00526BDD" w:rsidP="00D83C9D">
            <w:pPr>
              <w:jc w:val="center"/>
              <w:rPr>
                <w:color w:val="auto"/>
              </w:rPr>
            </w:pPr>
            <w:r w:rsidRPr="007E60C5">
              <w:rPr>
                <w:color w:val="auto"/>
              </w:rPr>
              <w:t>320</w:t>
            </w:r>
          </w:p>
        </w:tc>
        <w:tc>
          <w:tcPr>
            <w:tcW w:w="880" w:type="dxa"/>
            <w:shd w:val="clear" w:color="auto" w:fill="D9E2F3" w:themeFill="accent1" w:themeFillTint="33"/>
            <w:vAlign w:val="center"/>
          </w:tcPr>
          <w:p w:rsidR="00526BDD" w:rsidRPr="007E60C5" w:rsidRDefault="00526BDD" w:rsidP="00D83C9D">
            <w:pPr>
              <w:jc w:val="center"/>
              <w:rPr>
                <w:color w:val="auto"/>
              </w:rPr>
            </w:pPr>
            <w:r w:rsidRPr="007E60C5">
              <w:rPr>
                <w:color w:val="auto"/>
              </w:rPr>
              <w:t>25 mm</w:t>
            </w:r>
          </w:p>
        </w:tc>
      </w:tr>
      <w:tr w:rsidR="00526BDD" w:rsidRPr="00376CA4" w:rsidTr="007E60C5">
        <w:trPr>
          <w:jc w:val="center"/>
        </w:trPr>
        <w:tc>
          <w:tcPr>
            <w:tcW w:w="4503" w:type="dxa"/>
            <w:vMerge w:val="restart"/>
            <w:shd w:val="clear" w:color="auto" w:fill="FFFFFF" w:themeFill="background1"/>
            <w:vAlign w:val="center"/>
          </w:tcPr>
          <w:p w:rsidR="00526BDD" w:rsidRPr="007E60C5" w:rsidRDefault="00526BDD" w:rsidP="00D83C9D">
            <w:pPr>
              <w:jc w:val="center"/>
              <w:rPr>
                <w:color w:val="auto"/>
              </w:rPr>
            </w:pPr>
          </w:p>
        </w:tc>
        <w:tc>
          <w:tcPr>
            <w:tcW w:w="2126" w:type="dxa"/>
            <w:shd w:val="clear" w:color="auto" w:fill="D9E2F3" w:themeFill="accent1" w:themeFillTint="33"/>
            <w:vAlign w:val="center"/>
          </w:tcPr>
          <w:p w:rsidR="00526BDD" w:rsidRPr="007E60C5" w:rsidRDefault="00526BDD" w:rsidP="00D83C9D">
            <w:pPr>
              <w:jc w:val="center"/>
              <w:rPr>
                <w:color w:val="auto"/>
              </w:rPr>
            </w:pPr>
            <w:r w:rsidRPr="007E60C5">
              <w:rPr>
                <w:color w:val="auto"/>
              </w:rPr>
              <w:t>Caixa d’água</w:t>
            </w:r>
          </w:p>
        </w:tc>
        <w:tc>
          <w:tcPr>
            <w:tcW w:w="1417" w:type="dxa"/>
            <w:shd w:val="clear" w:color="auto" w:fill="FFFFFF" w:themeFill="background1"/>
            <w:vAlign w:val="center"/>
          </w:tcPr>
          <w:p w:rsidR="00526BDD" w:rsidRPr="007E60C5" w:rsidRDefault="00526BDD" w:rsidP="00D83C9D">
            <w:pPr>
              <w:jc w:val="center"/>
              <w:rPr>
                <w:color w:val="auto"/>
              </w:rPr>
            </w:pPr>
            <w:r w:rsidRPr="007E60C5">
              <w:rPr>
                <w:color w:val="auto"/>
              </w:rPr>
              <w:t>1/16.000</w:t>
            </w:r>
          </w:p>
        </w:tc>
        <w:tc>
          <w:tcPr>
            <w:tcW w:w="880" w:type="dxa"/>
            <w:shd w:val="clear" w:color="auto" w:fill="FFFFFF" w:themeFill="background1"/>
            <w:vAlign w:val="center"/>
          </w:tcPr>
          <w:p w:rsidR="00526BDD" w:rsidRPr="007E60C5" w:rsidRDefault="00526BDD" w:rsidP="00D83C9D">
            <w:pPr>
              <w:jc w:val="center"/>
              <w:rPr>
                <w:color w:val="auto"/>
              </w:rPr>
            </w:pPr>
            <w:r w:rsidRPr="007E60C5">
              <w:rPr>
                <w:color w:val="auto"/>
              </w:rPr>
              <w:t>Und/l</w:t>
            </w:r>
          </w:p>
        </w:tc>
      </w:tr>
      <w:tr w:rsidR="00526BDD" w:rsidRPr="00376CA4" w:rsidTr="007E60C5">
        <w:trPr>
          <w:jc w:val="center"/>
        </w:trPr>
        <w:tc>
          <w:tcPr>
            <w:tcW w:w="4503" w:type="dxa"/>
            <w:vMerge/>
            <w:shd w:val="clear" w:color="auto" w:fill="FFFFFF" w:themeFill="background1"/>
            <w:vAlign w:val="center"/>
          </w:tcPr>
          <w:p w:rsidR="00526BDD" w:rsidRPr="007E60C5" w:rsidRDefault="00526BDD" w:rsidP="00D83C9D">
            <w:pPr>
              <w:jc w:val="center"/>
              <w:rPr>
                <w:color w:val="auto"/>
              </w:rPr>
            </w:pPr>
          </w:p>
        </w:tc>
        <w:tc>
          <w:tcPr>
            <w:tcW w:w="2126" w:type="dxa"/>
            <w:shd w:val="clear" w:color="auto" w:fill="FFFFFF" w:themeFill="background1"/>
            <w:vAlign w:val="center"/>
          </w:tcPr>
          <w:p w:rsidR="00526BDD" w:rsidRPr="007E60C5" w:rsidRDefault="00526BDD" w:rsidP="00D83C9D">
            <w:pPr>
              <w:jc w:val="center"/>
              <w:rPr>
                <w:color w:val="auto"/>
              </w:rPr>
            </w:pPr>
            <w:r w:rsidRPr="007E60C5">
              <w:rPr>
                <w:color w:val="auto"/>
              </w:rPr>
              <w:t>Poço subterrâneo</w:t>
            </w:r>
          </w:p>
        </w:tc>
        <w:tc>
          <w:tcPr>
            <w:tcW w:w="1417" w:type="dxa"/>
            <w:shd w:val="clear" w:color="auto" w:fill="D9E2F3" w:themeFill="accent1" w:themeFillTint="33"/>
            <w:vAlign w:val="center"/>
          </w:tcPr>
          <w:p w:rsidR="00526BDD" w:rsidRPr="007E60C5" w:rsidRDefault="00526BDD" w:rsidP="00D83C9D">
            <w:pPr>
              <w:jc w:val="center"/>
              <w:rPr>
                <w:b/>
                <w:color w:val="auto"/>
              </w:rPr>
            </w:pPr>
            <w:r w:rsidRPr="007E60C5">
              <w:rPr>
                <w:b/>
                <w:color w:val="auto"/>
              </w:rPr>
              <w:t>1</w:t>
            </w:r>
          </w:p>
        </w:tc>
        <w:tc>
          <w:tcPr>
            <w:tcW w:w="880" w:type="dxa"/>
            <w:shd w:val="clear" w:color="auto" w:fill="D9E2F3" w:themeFill="accent1" w:themeFillTint="33"/>
            <w:vAlign w:val="center"/>
          </w:tcPr>
          <w:p w:rsidR="00526BDD" w:rsidRPr="007E60C5" w:rsidRDefault="00526BDD" w:rsidP="00D83C9D">
            <w:pPr>
              <w:jc w:val="center"/>
              <w:rPr>
                <w:color w:val="auto"/>
              </w:rPr>
            </w:pPr>
            <w:r w:rsidRPr="007E60C5">
              <w:rPr>
                <w:color w:val="auto"/>
              </w:rPr>
              <w:t>und</w:t>
            </w:r>
          </w:p>
        </w:tc>
      </w:tr>
      <w:tr w:rsidR="00526BDD" w:rsidRPr="00376CA4" w:rsidTr="007E60C5">
        <w:trPr>
          <w:jc w:val="center"/>
        </w:trPr>
        <w:tc>
          <w:tcPr>
            <w:tcW w:w="4503" w:type="dxa"/>
            <w:vMerge/>
            <w:shd w:val="clear" w:color="auto" w:fill="FFFFFF" w:themeFill="background1"/>
            <w:vAlign w:val="center"/>
          </w:tcPr>
          <w:p w:rsidR="00526BDD" w:rsidRPr="007E60C5" w:rsidRDefault="00526BDD" w:rsidP="00D83C9D">
            <w:pPr>
              <w:jc w:val="center"/>
              <w:rPr>
                <w:color w:val="auto"/>
              </w:rPr>
            </w:pPr>
          </w:p>
        </w:tc>
        <w:tc>
          <w:tcPr>
            <w:tcW w:w="2126" w:type="dxa"/>
            <w:shd w:val="clear" w:color="auto" w:fill="D9E2F3" w:themeFill="accent1" w:themeFillTint="33"/>
            <w:vAlign w:val="center"/>
          </w:tcPr>
          <w:p w:rsidR="00526BDD" w:rsidRPr="007E60C5" w:rsidRDefault="00526BDD" w:rsidP="00D83C9D">
            <w:pPr>
              <w:jc w:val="center"/>
              <w:rPr>
                <w:color w:val="auto"/>
              </w:rPr>
            </w:pPr>
            <w:r w:rsidRPr="007E60C5">
              <w:rPr>
                <w:color w:val="auto"/>
              </w:rPr>
              <w:t>Rede mestre</w:t>
            </w:r>
          </w:p>
        </w:tc>
        <w:tc>
          <w:tcPr>
            <w:tcW w:w="1417" w:type="dxa"/>
            <w:shd w:val="clear" w:color="auto" w:fill="FFFFFF" w:themeFill="background1"/>
            <w:vAlign w:val="center"/>
          </w:tcPr>
          <w:p w:rsidR="00526BDD" w:rsidRPr="007E60C5" w:rsidRDefault="00526BDD" w:rsidP="00D83C9D">
            <w:pPr>
              <w:jc w:val="center"/>
              <w:rPr>
                <w:b/>
                <w:color w:val="auto"/>
              </w:rPr>
            </w:pPr>
          </w:p>
        </w:tc>
        <w:tc>
          <w:tcPr>
            <w:tcW w:w="880" w:type="dxa"/>
            <w:shd w:val="clear" w:color="auto" w:fill="FFFFFF" w:themeFill="background1"/>
            <w:vAlign w:val="center"/>
          </w:tcPr>
          <w:p w:rsidR="00526BDD" w:rsidRPr="007E60C5" w:rsidRDefault="00526BDD" w:rsidP="00D83C9D">
            <w:pPr>
              <w:jc w:val="center"/>
              <w:rPr>
                <w:color w:val="auto"/>
              </w:rPr>
            </w:pPr>
          </w:p>
        </w:tc>
      </w:tr>
      <w:tr w:rsidR="00526BDD" w:rsidRPr="00376CA4" w:rsidTr="007E60C5">
        <w:trPr>
          <w:jc w:val="center"/>
        </w:trPr>
        <w:tc>
          <w:tcPr>
            <w:tcW w:w="4503" w:type="dxa"/>
            <w:vMerge/>
            <w:shd w:val="clear" w:color="auto" w:fill="FFFFFF" w:themeFill="background1"/>
            <w:vAlign w:val="center"/>
          </w:tcPr>
          <w:p w:rsidR="00526BDD" w:rsidRPr="007E60C5" w:rsidRDefault="00526BDD" w:rsidP="00D83C9D">
            <w:pPr>
              <w:jc w:val="center"/>
              <w:rPr>
                <w:color w:val="auto"/>
              </w:rPr>
            </w:pPr>
          </w:p>
        </w:tc>
        <w:tc>
          <w:tcPr>
            <w:tcW w:w="2126" w:type="dxa"/>
            <w:shd w:val="clear" w:color="auto" w:fill="FFFFFF" w:themeFill="background1"/>
            <w:vAlign w:val="center"/>
          </w:tcPr>
          <w:p w:rsidR="00526BDD" w:rsidRPr="007E60C5" w:rsidRDefault="00526BDD" w:rsidP="00D83C9D">
            <w:pPr>
              <w:jc w:val="center"/>
              <w:rPr>
                <w:color w:val="auto"/>
              </w:rPr>
            </w:pPr>
            <w:r w:rsidRPr="007E60C5">
              <w:rPr>
                <w:color w:val="auto"/>
              </w:rPr>
              <w:t>Demais acessórios</w:t>
            </w:r>
          </w:p>
        </w:tc>
        <w:tc>
          <w:tcPr>
            <w:tcW w:w="1417" w:type="dxa"/>
            <w:shd w:val="clear" w:color="auto" w:fill="D9E2F3" w:themeFill="accent1" w:themeFillTint="33"/>
            <w:vAlign w:val="center"/>
          </w:tcPr>
          <w:p w:rsidR="00526BDD" w:rsidRPr="007E60C5" w:rsidRDefault="00526BDD" w:rsidP="00D83C9D">
            <w:pPr>
              <w:jc w:val="center"/>
              <w:rPr>
                <w:b/>
                <w:color w:val="auto"/>
              </w:rPr>
            </w:pPr>
          </w:p>
        </w:tc>
        <w:tc>
          <w:tcPr>
            <w:tcW w:w="880" w:type="dxa"/>
            <w:shd w:val="clear" w:color="auto" w:fill="D9E2F3" w:themeFill="accent1" w:themeFillTint="33"/>
            <w:vAlign w:val="center"/>
          </w:tcPr>
          <w:p w:rsidR="00526BDD" w:rsidRPr="007E60C5" w:rsidRDefault="00526BDD" w:rsidP="00D83C9D">
            <w:pPr>
              <w:jc w:val="center"/>
              <w:rPr>
                <w:color w:val="auto"/>
              </w:rPr>
            </w:pPr>
          </w:p>
        </w:tc>
      </w:tr>
      <w:tr w:rsidR="00526BDD" w:rsidRPr="00376CA4" w:rsidTr="007E60C5">
        <w:trPr>
          <w:jc w:val="center"/>
        </w:trPr>
        <w:tc>
          <w:tcPr>
            <w:tcW w:w="8926" w:type="dxa"/>
            <w:gridSpan w:val="4"/>
            <w:shd w:val="clear" w:color="auto" w:fill="ACB9CA" w:themeFill="text2" w:themeFillTint="66"/>
            <w:vAlign w:val="center"/>
          </w:tcPr>
          <w:p w:rsidR="00526BDD" w:rsidRPr="007E60C5" w:rsidRDefault="00526BDD" w:rsidP="00D83C9D">
            <w:pPr>
              <w:jc w:val="center"/>
              <w:rPr>
                <w:b/>
                <w:color w:val="auto"/>
              </w:rPr>
            </w:pPr>
            <w:r w:rsidRPr="007E60C5">
              <w:rPr>
                <w:b/>
                <w:color w:val="auto"/>
                <w:shd w:val="clear" w:color="auto" w:fill="ACB9CA" w:themeFill="text2" w:themeFillTint="66"/>
              </w:rPr>
              <w:t>Rede mestre (m</w:t>
            </w:r>
            <w:r w:rsidRPr="007E60C5">
              <w:rPr>
                <w:b/>
                <w:color w:val="auto"/>
              </w:rPr>
              <w:t>)</w:t>
            </w:r>
          </w:p>
        </w:tc>
      </w:tr>
      <w:tr w:rsidR="00526BDD" w:rsidRPr="00376CA4" w:rsidTr="007E60C5">
        <w:trPr>
          <w:jc w:val="center"/>
        </w:trPr>
        <w:tc>
          <w:tcPr>
            <w:tcW w:w="6629" w:type="dxa"/>
            <w:gridSpan w:val="2"/>
            <w:vMerge w:val="restart"/>
            <w:shd w:val="clear" w:color="auto" w:fill="D9E2F3" w:themeFill="accent1" w:themeFillTint="33"/>
            <w:vAlign w:val="center"/>
          </w:tcPr>
          <w:p w:rsidR="00526BDD" w:rsidRPr="007E60C5" w:rsidRDefault="00526BDD" w:rsidP="00D83C9D">
            <w:pPr>
              <w:jc w:val="center"/>
              <w:rPr>
                <w:color w:val="auto"/>
              </w:rPr>
            </w:pPr>
          </w:p>
        </w:tc>
        <w:tc>
          <w:tcPr>
            <w:tcW w:w="1417" w:type="dxa"/>
            <w:shd w:val="clear" w:color="auto" w:fill="D9E2F3" w:themeFill="accent1" w:themeFillTint="33"/>
            <w:vAlign w:val="center"/>
          </w:tcPr>
          <w:p w:rsidR="00526BDD" w:rsidRPr="007E60C5" w:rsidRDefault="00526BDD" w:rsidP="00D83C9D">
            <w:pPr>
              <w:jc w:val="center"/>
              <w:rPr>
                <w:color w:val="auto"/>
              </w:rPr>
            </w:pPr>
            <w:r w:rsidRPr="007E60C5">
              <w:rPr>
                <w:color w:val="auto"/>
              </w:rPr>
              <w:t>1.820</w:t>
            </w:r>
          </w:p>
        </w:tc>
        <w:tc>
          <w:tcPr>
            <w:tcW w:w="880" w:type="dxa"/>
            <w:shd w:val="clear" w:color="auto" w:fill="D9E2F3" w:themeFill="accent1" w:themeFillTint="33"/>
            <w:vAlign w:val="center"/>
          </w:tcPr>
          <w:p w:rsidR="00526BDD" w:rsidRPr="007E60C5" w:rsidRDefault="00526BDD" w:rsidP="00D83C9D">
            <w:pPr>
              <w:jc w:val="center"/>
              <w:rPr>
                <w:color w:val="auto"/>
              </w:rPr>
            </w:pPr>
            <w:r w:rsidRPr="007E60C5">
              <w:rPr>
                <w:color w:val="auto"/>
              </w:rPr>
              <w:t>50 mm</w:t>
            </w:r>
          </w:p>
        </w:tc>
      </w:tr>
      <w:tr w:rsidR="00526BDD" w:rsidRPr="00376CA4" w:rsidTr="007E60C5">
        <w:trPr>
          <w:jc w:val="center"/>
        </w:trPr>
        <w:tc>
          <w:tcPr>
            <w:tcW w:w="6629" w:type="dxa"/>
            <w:gridSpan w:val="2"/>
            <w:vMerge/>
            <w:shd w:val="clear" w:color="auto" w:fill="D9E2F3" w:themeFill="accent1" w:themeFillTint="33"/>
            <w:vAlign w:val="center"/>
          </w:tcPr>
          <w:p w:rsidR="00526BDD" w:rsidRPr="007E60C5" w:rsidRDefault="00526BDD" w:rsidP="00D83C9D">
            <w:pPr>
              <w:jc w:val="center"/>
              <w:rPr>
                <w:color w:val="auto"/>
              </w:rPr>
            </w:pPr>
          </w:p>
        </w:tc>
        <w:tc>
          <w:tcPr>
            <w:tcW w:w="1417" w:type="dxa"/>
            <w:shd w:val="clear" w:color="auto" w:fill="D9E2F3" w:themeFill="accent1" w:themeFillTint="33"/>
            <w:vAlign w:val="center"/>
          </w:tcPr>
          <w:p w:rsidR="00526BDD" w:rsidRPr="007E60C5" w:rsidRDefault="00526BDD" w:rsidP="00D83C9D">
            <w:pPr>
              <w:jc w:val="center"/>
              <w:rPr>
                <w:color w:val="auto"/>
              </w:rPr>
            </w:pPr>
          </w:p>
        </w:tc>
        <w:tc>
          <w:tcPr>
            <w:tcW w:w="880" w:type="dxa"/>
            <w:shd w:val="clear" w:color="auto" w:fill="D9E2F3" w:themeFill="accent1" w:themeFillTint="33"/>
            <w:vAlign w:val="center"/>
          </w:tcPr>
          <w:p w:rsidR="00526BDD" w:rsidRPr="007E60C5" w:rsidRDefault="00526BDD" w:rsidP="00D83C9D">
            <w:pPr>
              <w:keepNext/>
              <w:jc w:val="center"/>
              <w:rPr>
                <w:color w:val="auto"/>
              </w:rPr>
            </w:pPr>
          </w:p>
        </w:tc>
      </w:tr>
    </w:tbl>
    <w:p w:rsidR="00526BDD" w:rsidRDefault="00526BDD" w:rsidP="007E60C5">
      <w:pPr>
        <w:pStyle w:val="Legenda"/>
        <w:ind w:firstLine="0"/>
        <w:rPr>
          <w:rFonts w:ascii="Times New Roman" w:hAnsi="Times New Roman" w:cs="Times New Roman"/>
          <w:color w:val="auto"/>
        </w:rPr>
      </w:pPr>
      <w:bookmarkStart w:id="207" w:name="_Toc460841885"/>
      <w:r w:rsidRPr="007E60C5">
        <w:rPr>
          <w:rFonts w:ascii="Times New Roman" w:hAnsi="Times New Roman" w:cs="Times New Roman"/>
          <w:color w:val="auto"/>
        </w:rPr>
        <w:t xml:space="preserve">Tabela </w:t>
      </w:r>
      <w:r w:rsidR="006D5219" w:rsidRPr="007E60C5">
        <w:rPr>
          <w:rFonts w:ascii="Times New Roman" w:hAnsi="Times New Roman" w:cs="Times New Roman"/>
          <w:color w:val="auto"/>
        </w:rPr>
        <w:fldChar w:fldCharType="begin"/>
      </w:r>
      <w:r w:rsidR="00FC1B5D" w:rsidRPr="007E60C5">
        <w:rPr>
          <w:rFonts w:ascii="Times New Roman" w:hAnsi="Times New Roman" w:cs="Times New Roman"/>
          <w:color w:val="auto"/>
        </w:rPr>
        <w:instrText xml:space="preserve"> SEQ Tabela \* ARABIC </w:instrText>
      </w:r>
      <w:r w:rsidR="006D5219" w:rsidRPr="007E60C5">
        <w:rPr>
          <w:rFonts w:ascii="Times New Roman" w:hAnsi="Times New Roman" w:cs="Times New Roman"/>
          <w:color w:val="auto"/>
        </w:rPr>
        <w:fldChar w:fldCharType="separate"/>
      </w:r>
      <w:r w:rsidRPr="007E60C5">
        <w:rPr>
          <w:rFonts w:ascii="Times New Roman" w:hAnsi="Times New Roman" w:cs="Times New Roman"/>
          <w:noProof/>
          <w:color w:val="auto"/>
        </w:rPr>
        <w:t>32</w:t>
      </w:r>
      <w:r w:rsidR="006D5219" w:rsidRPr="007E60C5">
        <w:rPr>
          <w:rFonts w:ascii="Times New Roman" w:hAnsi="Times New Roman" w:cs="Times New Roman"/>
          <w:noProof/>
          <w:color w:val="auto"/>
        </w:rPr>
        <w:fldChar w:fldCharType="end"/>
      </w:r>
      <w:r w:rsidRPr="007E60C5">
        <w:rPr>
          <w:rFonts w:ascii="Times New Roman" w:hAnsi="Times New Roman" w:cs="Times New Roman"/>
          <w:color w:val="auto"/>
        </w:rPr>
        <w:t>- Demanda de materiais e equipamentos para implantação do sistema</w:t>
      </w:r>
      <w:bookmarkEnd w:id="207"/>
    </w:p>
    <w:p w:rsidR="007E60C5" w:rsidRPr="007E60C5" w:rsidRDefault="007E60C5" w:rsidP="007E60C5">
      <w:pPr>
        <w:rPr>
          <w:lang w:eastAsia="en-US"/>
        </w:rPr>
      </w:pPr>
    </w:p>
    <w:p w:rsidR="007E60C5" w:rsidRPr="007E60C5" w:rsidRDefault="00526BDD" w:rsidP="007E60C5">
      <w:pPr>
        <w:ind w:firstLine="708"/>
        <w:jc w:val="both"/>
        <w:rPr>
          <w:sz w:val="24"/>
          <w:szCs w:val="24"/>
        </w:rPr>
      </w:pPr>
      <w:r w:rsidRPr="007E60C5">
        <w:rPr>
          <w:sz w:val="24"/>
          <w:szCs w:val="24"/>
        </w:rPr>
        <w:t>Croqui do projeto da rede de abastecimento de água – Fazenda Santiago “Cafundó”, Município de Arinos – MG</w:t>
      </w:r>
    </w:p>
    <w:p w:rsidR="00526BDD" w:rsidRDefault="00526BDD" w:rsidP="00D83C9D">
      <w:pPr>
        <w:jc w:val="both"/>
        <w:rPr>
          <w:rFonts w:ascii="Arial" w:hAnsi="Arial" w:cs="Arial"/>
          <w:color w:val="44546A" w:themeColor="text2"/>
          <w:sz w:val="24"/>
          <w:szCs w:val="24"/>
        </w:rPr>
      </w:pPr>
      <w:bookmarkStart w:id="208" w:name="_Toc437256491"/>
    </w:p>
    <w:p w:rsidR="00526BDD" w:rsidRPr="00F3504A" w:rsidRDefault="00F3504A" w:rsidP="00F3504A">
      <w:pPr>
        <w:jc w:val="both"/>
        <w:rPr>
          <w:b/>
          <w:sz w:val="24"/>
          <w:szCs w:val="24"/>
        </w:rPr>
      </w:pPr>
      <w:r w:rsidRPr="00F3504A">
        <w:rPr>
          <w:rFonts w:ascii="Arial" w:hAnsi="Arial" w:cs="Arial"/>
          <w:b/>
          <w:noProof/>
        </w:rPr>
        <w:drawing>
          <wp:anchor distT="0" distB="0" distL="114300" distR="114300" simplePos="0" relativeHeight="251665408" behindDoc="1" locked="0" layoutInCell="1" allowOverlap="1">
            <wp:simplePos x="0" y="0"/>
            <wp:positionH relativeFrom="column">
              <wp:posOffset>-29845</wp:posOffset>
            </wp:positionH>
            <wp:positionV relativeFrom="paragraph">
              <wp:posOffset>282575</wp:posOffset>
            </wp:positionV>
            <wp:extent cx="5199380" cy="3084830"/>
            <wp:effectExtent l="0" t="0" r="1270" b="1270"/>
            <wp:wrapTight wrapText="bothSides">
              <wp:wrapPolygon edited="0">
                <wp:start x="0" y="0"/>
                <wp:lineTo x="0" y="21476"/>
                <wp:lineTo x="21526" y="21476"/>
                <wp:lineTo x="21526" y="0"/>
                <wp:lineTo x="0" y="0"/>
              </wp:wrapPolygon>
            </wp:wrapTight>
            <wp:docPr id="115"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28A0092B-C50C-407E-A947-70E740481C1C}">
                          <a14:useLocalDpi xmlns:a14="http://schemas.microsoft.com/office/drawing/2010/main" val="0"/>
                        </a:ext>
                      </a:extLst>
                    </a:blip>
                    <a:srcRect l="22928" t="10038" b="4638"/>
                    <a:stretch/>
                  </pic:blipFill>
                  <pic:spPr bwMode="auto">
                    <a:xfrm>
                      <a:off x="0" y="0"/>
                      <a:ext cx="5199380" cy="3084830"/>
                    </a:xfrm>
                    <a:prstGeom prst="rect">
                      <a:avLst/>
                    </a:prstGeom>
                    <a:ln>
                      <a:noFill/>
                    </a:ln>
                    <a:extLst>
                      <a:ext uri="{53640926-AAD7-44D8-BBD7-CCE9431645EC}">
                        <a14:shadowObscured xmlns:a14="http://schemas.microsoft.com/office/drawing/2010/main"/>
                      </a:ext>
                    </a:extLst>
                  </pic:spPr>
                </pic:pic>
              </a:graphicData>
            </a:graphic>
          </wp:anchor>
        </w:drawing>
      </w:r>
      <w:r w:rsidR="0084634F">
        <w:rPr>
          <w:b/>
          <w:noProof/>
        </w:rPr>
        <mc:AlternateContent>
          <mc:Choice Requires="wps">
            <w:drawing>
              <wp:anchor distT="0" distB="0" distL="114300" distR="114300" simplePos="0" relativeHeight="251692032" behindDoc="0" locked="0" layoutInCell="1" allowOverlap="1">
                <wp:simplePos x="0" y="0"/>
                <wp:positionH relativeFrom="column">
                  <wp:posOffset>-60960</wp:posOffset>
                </wp:positionH>
                <wp:positionV relativeFrom="paragraph">
                  <wp:posOffset>3364230</wp:posOffset>
                </wp:positionV>
                <wp:extent cx="6000750" cy="258445"/>
                <wp:effectExtent l="0" t="0" r="0" b="8255"/>
                <wp:wrapSquare wrapText="bothSides"/>
                <wp:docPr id="49" name="Caixa de Texto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5A35" w:rsidRPr="007E60C5" w:rsidRDefault="00E05A35" w:rsidP="00526BDD">
                            <w:pPr>
                              <w:pStyle w:val="Legenda"/>
                              <w:ind w:firstLine="0"/>
                              <w:rPr>
                                <w:rFonts w:ascii="Times New Roman" w:hAnsi="Times New Roman" w:cs="Times New Roman"/>
                                <w:noProof/>
                                <w:color w:val="auto"/>
                                <w:sz w:val="20"/>
                                <w:szCs w:val="20"/>
                              </w:rPr>
                            </w:pPr>
                            <w:bookmarkStart w:id="209" w:name="_Toc460841818"/>
                            <w:r w:rsidRPr="007E60C5">
                              <w:rPr>
                                <w:rFonts w:ascii="Times New Roman" w:hAnsi="Times New Roman" w:cs="Times New Roman"/>
                                <w:color w:val="auto"/>
                              </w:rPr>
                              <w:t xml:space="preserve">Figura </w:t>
                            </w:r>
                            <w:r w:rsidR="006D5219" w:rsidRPr="007E60C5">
                              <w:rPr>
                                <w:rFonts w:ascii="Times New Roman" w:hAnsi="Times New Roman" w:cs="Times New Roman"/>
                                <w:color w:val="auto"/>
                              </w:rPr>
                              <w:fldChar w:fldCharType="begin"/>
                            </w:r>
                            <w:r w:rsidRPr="007E60C5">
                              <w:rPr>
                                <w:rFonts w:ascii="Times New Roman" w:hAnsi="Times New Roman" w:cs="Times New Roman"/>
                                <w:color w:val="auto"/>
                              </w:rPr>
                              <w:instrText xml:space="preserve"> SEQ Figura \* ARABIC </w:instrText>
                            </w:r>
                            <w:r w:rsidR="006D5219" w:rsidRPr="007E60C5">
                              <w:rPr>
                                <w:rFonts w:ascii="Times New Roman" w:hAnsi="Times New Roman" w:cs="Times New Roman"/>
                                <w:color w:val="auto"/>
                              </w:rPr>
                              <w:fldChar w:fldCharType="separate"/>
                            </w:r>
                            <w:r w:rsidRPr="007E60C5">
                              <w:rPr>
                                <w:rFonts w:ascii="Times New Roman" w:hAnsi="Times New Roman" w:cs="Times New Roman"/>
                                <w:noProof/>
                                <w:color w:val="auto"/>
                              </w:rPr>
                              <w:t>57</w:t>
                            </w:r>
                            <w:r w:rsidR="006D5219" w:rsidRPr="007E60C5">
                              <w:rPr>
                                <w:rFonts w:ascii="Times New Roman" w:hAnsi="Times New Roman" w:cs="Times New Roman"/>
                                <w:noProof/>
                                <w:color w:val="auto"/>
                              </w:rPr>
                              <w:fldChar w:fldCharType="end"/>
                            </w:r>
                            <w:r w:rsidRPr="007E60C5">
                              <w:rPr>
                                <w:rFonts w:ascii="Times New Roman" w:hAnsi="Times New Roman" w:cs="Times New Roman"/>
                                <w:color w:val="auto"/>
                              </w:rPr>
                              <w:t>- Mapeamento Via Satélite do Projeto de Abastecimento de água Fazenda Santiago “Cafundó"</w:t>
                            </w:r>
                            <w:bookmarkEnd w:id="20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Caixa de Texto 49" o:spid="_x0000_s1028" type="#_x0000_t202" style="position:absolute;left:0;text-align:left;margin-left:-4.8pt;margin-top:264.9pt;width:472.5pt;height:20.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" stroked="f">
                <v:textbox style="mso-fit-shape-to-text:t" inset="0,0,0,0">
                  <w:txbxContent>
                    <w:p w:rsidR="00E05A35" w:rsidRPr="007E60C5" w:rsidRDefault="00E05A35" w:rsidP="00526BDD">
                      <w:pPr>
                        <w:pStyle w:val="Legenda"/>
                        <w:ind w:firstLine="0"/>
                        <w:rPr>
                          <w:rFonts w:ascii="Times New Roman" w:hAnsi="Times New Roman" w:cs="Times New Roman"/>
                          <w:noProof/>
                          <w:color w:val="auto"/>
                          <w:sz w:val="20"/>
                          <w:szCs w:val="20"/>
                        </w:rPr>
                      </w:pPr>
                      <w:bookmarkStart w:id="210" w:name="_Toc460841818"/>
                      <w:r w:rsidRPr="007E60C5">
                        <w:rPr>
                          <w:rFonts w:ascii="Times New Roman" w:hAnsi="Times New Roman" w:cs="Times New Roman"/>
                          <w:color w:val="auto"/>
                        </w:rPr>
                        <w:t xml:space="preserve">Figura </w:t>
                      </w:r>
                      <w:r w:rsidR="006D5219" w:rsidRPr="007E60C5">
                        <w:rPr>
                          <w:rFonts w:ascii="Times New Roman" w:hAnsi="Times New Roman" w:cs="Times New Roman"/>
                          <w:color w:val="auto"/>
                        </w:rPr>
                        <w:fldChar w:fldCharType="begin"/>
                      </w:r>
                      <w:r w:rsidRPr="007E60C5">
                        <w:rPr>
                          <w:rFonts w:ascii="Times New Roman" w:hAnsi="Times New Roman" w:cs="Times New Roman"/>
                          <w:color w:val="auto"/>
                        </w:rPr>
                        <w:instrText xml:space="preserve"> SEQ Figura \* ARABIC </w:instrText>
                      </w:r>
                      <w:r w:rsidR="006D5219" w:rsidRPr="007E60C5">
                        <w:rPr>
                          <w:rFonts w:ascii="Times New Roman" w:hAnsi="Times New Roman" w:cs="Times New Roman"/>
                          <w:color w:val="auto"/>
                        </w:rPr>
                        <w:fldChar w:fldCharType="separate"/>
                      </w:r>
                      <w:r w:rsidRPr="007E60C5">
                        <w:rPr>
                          <w:rFonts w:ascii="Times New Roman" w:hAnsi="Times New Roman" w:cs="Times New Roman"/>
                          <w:noProof/>
                          <w:color w:val="auto"/>
                        </w:rPr>
                        <w:t>57</w:t>
                      </w:r>
                      <w:r w:rsidR="006D5219" w:rsidRPr="007E60C5">
                        <w:rPr>
                          <w:rFonts w:ascii="Times New Roman" w:hAnsi="Times New Roman" w:cs="Times New Roman"/>
                          <w:noProof/>
                          <w:color w:val="auto"/>
                        </w:rPr>
                        <w:fldChar w:fldCharType="end"/>
                      </w:r>
                      <w:r w:rsidRPr="007E60C5">
                        <w:rPr>
                          <w:rFonts w:ascii="Times New Roman" w:hAnsi="Times New Roman" w:cs="Times New Roman"/>
                          <w:color w:val="auto"/>
                        </w:rPr>
                        <w:t>- Mapeamento Via Satélite do Projeto de Abastecimento de água Fazenda Santiago “Cafundó"</w:t>
                      </w:r>
                      <w:bookmarkEnd w:id="210"/>
                    </w:p>
                  </w:txbxContent>
                </v:textbox>
                <w10:wrap type="square"/>
              </v:shape>
            </w:pict>
          </mc:Fallback>
        </mc:AlternateContent>
      </w:r>
      <w:r w:rsidR="00526BDD" w:rsidRPr="00F3504A">
        <w:rPr>
          <w:b/>
          <w:sz w:val="24"/>
          <w:szCs w:val="24"/>
        </w:rPr>
        <w:t>12.3.6- Rede de Abastecimento de água setor Igrejinha (Vila Bom Jesus)</w:t>
      </w:r>
      <w:bookmarkEnd w:id="208"/>
    </w:p>
    <w:p w:rsidR="00526BDD" w:rsidRPr="00376CA4" w:rsidRDefault="00526BDD" w:rsidP="00D83C9D">
      <w:pPr>
        <w:tabs>
          <w:tab w:val="left" w:pos="7935"/>
        </w:tabs>
        <w:jc w:val="both"/>
        <w:rPr>
          <w:rFonts w:ascii="Arial" w:hAnsi="Arial" w:cs="Arial"/>
          <w:sz w:val="24"/>
          <w:szCs w:val="24"/>
        </w:rPr>
      </w:pPr>
      <w:r w:rsidRPr="00376CA4">
        <w:rPr>
          <w:rFonts w:ascii="Arial" w:hAnsi="Arial" w:cs="Arial"/>
          <w:sz w:val="24"/>
          <w:szCs w:val="24"/>
        </w:rPr>
        <w:tab/>
      </w:r>
    </w:p>
    <w:p w:rsidR="00526BDD" w:rsidRPr="007E60C5" w:rsidRDefault="00526BDD" w:rsidP="00D83C9D">
      <w:pPr>
        <w:rPr>
          <w:rFonts w:eastAsia="Calibri"/>
          <w:b/>
          <w:bCs/>
          <w:sz w:val="24"/>
          <w:szCs w:val="24"/>
          <w:shd w:val="clear" w:color="auto" w:fill="FFFFFF"/>
        </w:rPr>
      </w:pPr>
      <w:r w:rsidRPr="007E60C5">
        <w:rPr>
          <w:rFonts w:eastAsia="Calibri"/>
          <w:b/>
          <w:bCs/>
          <w:sz w:val="24"/>
          <w:szCs w:val="24"/>
          <w:shd w:val="clear" w:color="auto" w:fill="FFFFFF"/>
        </w:rPr>
        <w:t>Associação de Pequenos Produtores Rurais do P A Elói Ferreira da Silva (Barreiro preto)</w:t>
      </w:r>
    </w:p>
    <w:p w:rsidR="00526BDD" w:rsidRPr="007E60C5" w:rsidRDefault="00526BDD" w:rsidP="007E60C5">
      <w:pPr>
        <w:jc w:val="both"/>
        <w:rPr>
          <w:rFonts w:eastAsia="Calibri"/>
          <w:b/>
          <w:bCs/>
          <w:color w:val="44546A" w:themeColor="text2"/>
          <w:sz w:val="24"/>
          <w:szCs w:val="24"/>
          <w:shd w:val="clear" w:color="auto" w:fill="FFFFFF"/>
        </w:rPr>
      </w:pPr>
    </w:p>
    <w:p w:rsidR="00526BDD" w:rsidRPr="007E60C5" w:rsidRDefault="00526BDD" w:rsidP="007E60C5">
      <w:pPr>
        <w:ind w:firstLine="709"/>
        <w:jc w:val="both"/>
        <w:rPr>
          <w:color w:val="000000" w:themeColor="text1"/>
          <w:sz w:val="24"/>
          <w:szCs w:val="24"/>
        </w:rPr>
      </w:pPr>
      <w:r w:rsidRPr="007E60C5">
        <w:rPr>
          <w:color w:val="000000" w:themeColor="text1"/>
          <w:sz w:val="24"/>
          <w:szCs w:val="24"/>
        </w:rPr>
        <w:t>O PA Elói Ferreira é constituído por 57 lotes e de, aproximadamente 47 moradores, ele se localizada na saída da região do município de Arinos sentido Chapada Gaúcha, após 39 km, entra à esquerda, mais 13 km pela estrada vicinal, rumo ao colégio Santos Reis.</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 xml:space="preserve">O assentamento é formado por três linhas base: A primeira, no sentido Larga Velha, a segunda no sentido Escola Municipal Santo Reis - Cachoeira e a terceira no sentido Fazenda Furado da Roça. </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lastRenderedPageBreak/>
        <w:t xml:space="preserve">Este lugar, Barreiro Preto, objeto deste relatório composto por 22 famílias,sendo que nenhuma destas é beneficiada com água encanada. A água utilizada é coletada na mina e transportada “na cabeça” por uma distancia de aproximadamente 01 km até as residências dos moradores. </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Estas 22 famílias estão incluídas no programa da Defesa Civil Operação Caminhão Pipa, onde têm o direito a 20 l de água/pessoa/dia para uso do consumo humano e demais fins prioritários.</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No entanto, o sistema Operação Pipa é falho e não funciona, pois não há regularidade no abastecimento, em casos extremos, e quando solicitado, a prefeitura leva água em caminhões pipa.</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 xml:space="preserve">Como já relatado não há sistema comunitário de abastecimento de água, o que inviabiliza as atividades agropecuárias, que é o sustento da grande parte das famílias residentes no assentamento. </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 xml:space="preserve">Há uma articulação, desde o ano de 2012, no sentido de implantar um sistema comunitário de abastecimento de água que realmente resolva o problema da falta de água e do sofrimento relatado por estas famílias. </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Há duas possibilidades, sendo mais viável a captação na Cachoeira do Rio Claro distante, cerca de 8 km da comunidade. Esta cachoeira possui vazão suficiente para atender, não só estes 22 moradores, mas todo o assentamento.</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Outra possibilidade seria a abertura de poço subterrâneo, porém o lençol freático neste local é profundo. Os moradores relatam que já foram perfurados 04 poços de até 150 m, sem sucesso.</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Uma alternativa, paliativa, seria a captação por motor a diesel, de uma mina, distante 800 m da caixa d’água.</w:t>
      </w:r>
    </w:p>
    <w:p w:rsidR="00526BDD" w:rsidRDefault="00526BDD" w:rsidP="007E60C5">
      <w:pPr>
        <w:ind w:firstLine="709"/>
        <w:jc w:val="both"/>
        <w:rPr>
          <w:color w:val="000000" w:themeColor="text1"/>
          <w:sz w:val="24"/>
          <w:szCs w:val="24"/>
        </w:rPr>
      </w:pPr>
      <w:r w:rsidRPr="007E60C5">
        <w:rPr>
          <w:color w:val="000000" w:themeColor="text1"/>
          <w:sz w:val="24"/>
          <w:szCs w:val="24"/>
        </w:rPr>
        <w:t>O que falta, agora é a ação urgente do município no sentido de elaborar um projeto em prol do desenvolvimento da captação de recursos, gerenciamento e implantação do sistema de tratamento de água na comunidade Barreiro Preto.</w:t>
      </w:r>
    </w:p>
    <w:p w:rsidR="00526BDD" w:rsidRDefault="00526BDD" w:rsidP="00D83C9D">
      <w:pPr>
        <w:jc w:val="both"/>
        <w:rPr>
          <w:rFonts w:ascii="Arial" w:hAnsi="Arial" w:cs="Arial"/>
          <w:b/>
          <w:sz w:val="24"/>
          <w:szCs w:val="24"/>
        </w:rPr>
      </w:pPr>
    </w:p>
    <w:p w:rsidR="00F3504A" w:rsidRDefault="00F3504A" w:rsidP="00D83C9D">
      <w:pPr>
        <w:jc w:val="both"/>
        <w:rPr>
          <w:b/>
          <w:sz w:val="24"/>
          <w:szCs w:val="24"/>
        </w:rPr>
      </w:pPr>
    </w:p>
    <w:p w:rsidR="00526BDD" w:rsidRDefault="00526BDD" w:rsidP="00D83C9D">
      <w:pPr>
        <w:jc w:val="both"/>
        <w:rPr>
          <w:b/>
          <w:sz w:val="24"/>
          <w:szCs w:val="24"/>
        </w:rPr>
      </w:pPr>
      <w:r w:rsidRPr="007E60C5">
        <w:rPr>
          <w:b/>
          <w:sz w:val="24"/>
          <w:szCs w:val="24"/>
        </w:rPr>
        <w:t xml:space="preserve">Distribuição de água pela Defesa </w:t>
      </w:r>
      <w:r w:rsidR="00F3504A">
        <w:rPr>
          <w:b/>
          <w:sz w:val="24"/>
          <w:szCs w:val="24"/>
        </w:rPr>
        <w:t>C</w:t>
      </w:r>
      <w:r w:rsidR="00F3504A" w:rsidRPr="007E60C5">
        <w:rPr>
          <w:b/>
          <w:sz w:val="24"/>
          <w:szCs w:val="24"/>
        </w:rPr>
        <w:t>ivil no</w:t>
      </w:r>
      <w:r w:rsidRPr="007E60C5">
        <w:rPr>
          <w:b/>
          <w:sz w:val="24"/>
          <w:szCs w:val="24"/>
        </w:rPr>
        <w:t xml:space="preserve"> P.A Elói Ferreira</w:t>
      </w:r>
    </w:p>
    <w:p w:rsidR="00F3504A" w:rsidRDefault="00F3504A" w:rsidP="00D83C9D">
      <w:pPr>
        <w:jc w:val="both"/>
        <w:rPr>
          <w:b/>
          <w:sz w:val="24"/>
          <w:szCs w:val="24"/>
        </w:rPr>
      </w:pPr>
    </w:p>
    <w:p w:rsidR="007E60C5" w:rsidRPr="007E60C5" w:rsidRDefault="007E60C5" w:rsidP="007E60C5">
      <w:pPr>
        <w:jc w:val="both"/>
        <w:rPr>
          <w:b/>
          <w:sz w:val="24"/>
          <w:szCs w:val="24"/>
        </w:rPr>
      </w:pPr>
    </w:p>
    <w:p w:rsidR="007E60C5" w:rsidRDefault="007E60C5" w:rsidP="00F3504A">
      <w:pPr>
        <w:jc w:val="center"/>
        <w:rPr>
          <w:rFonts w:ascii="Arial" w:hAnsi="Arial" w:cs="Arial"/>
          <w:b/>
          <w:sz w:val="24"/>
          <w:szCs w:val="24"/>
        </w:rPr>
      </w:pPr>
      <w:r w:rsidRPr="007E60C5">
        <w:rPr>
          <w:noProof/>
          <w:color w:val="000000" w:themeColor="text1"/>
          <w:sz w:val="24"/>
          <w:szCs w:val="24"/>
        </w:rPr>
        <w:drawing>
          <wp:inline distT="0" distB="0" distL="0" distR="0">
            <wp:extent cx="3313215" cy="2425069"/>
            <wp:effectExtent l="0" t="0" r="1905" b="0"/>
            <wp:docPr id="116" name="Imagem 65" descr="C:\Users\Joel\Desktop\fotos selecionadas SE\DSC09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el\Desktop\fotos selecionadas SE\DSC0954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35147" cy="2441122"/>
                    </a:xfrm>
                    <a:prstGeom prst="rect">
                      <a:avLst/>
                    </a:prstGeom>
                    <a:noFill/>
                    <a:ln>
                      <a:noFill/>
                    </a:ln>
                  </pic:spPr>
                </pic:pic>
              </a:graphicData>
            </a:graphic>
          </wp:inline>
        </w:drawing>
      </w:r>
      <w:bookmarkStart w:id="211" w:name="_Toc460841819"/>
    </w:p>
    <w:p w:rsidR="007E60C5" w:rsidRPr="007E60C5" w:rsidRDefault="00F3504A" w:rsidP="007E60C5">
      <w:pPr>
        <w:jc w:val="both"/>
        <w:rPr>
          <w:rFonts w:ascii="Arial" w:hAnsi="Arial" w:cs="Arial"/>
          <w:b/>
          <w:sz w:val="24"/>
          <w:szCs w:val="24"/>
        </w:rPr>
      </w:pPr>
      <w:r>
        <w:rPr>
          <w:b/>
          <w:color w:val="auto"/>
          <w:sz w:val="18"/>
          <w:szCs w:val="18"/>
        </w:rPr>
        <w:t xml:space="preserve">                                              </w:t>
      </w:r>
      <w:r w:rsidR="007E60C5" w:rsidRPr="007E60C5">
        <w:rPr>
          <w:b/>
          <w:color w:val="auto"/>
          <w:sz w:val="18"/>
          <w:szCs w:val="18"/>
        </w:rPr>
        <w:t xml:space="preserve">Figura </w:t>
      </w:r>
      <w:r w:rsidR="006D5219" w:rsidRPr="007E60C5">
        <w:rPr>
          <w:b/>
          <w:color w:val="auto"/>
          <w:sz w:val="18"/>
          <w:szCs w:val="18"/>
        </w:rPr>
        <w:fldChar w:fldCharType="begin"/>
      </w:r>
      <w:r w:rsidR="007E60C5" w:rsidRPr="007E60C5">
        <w:rPr>
          <w:b/>
          <w:color w:val="auto"/>
          <w:sz w:val="18"/>
          <w:szCs w:val="18"/>
        </w:rPr>
        <w:instrText xml:space="preserve"> SEQ Figura \* ARABIC </w:instrText>
      </w:r>
      <w:r w:rsidR="006D5219" w:rsidRPr="007E60C5">
        <w:rPr>
          <w:b/>
          <w:color w:val="auto"/>
          <w:sz w:val="18"/>
          <w:szCs w:val="18"/>
        </w:rPr>
        <w:fldChar w:fldCharType="separate"/>
      </w:r>
      <w:r w:rsidR="007E60C5" w:rsidRPr="007E60C5">
        <w:rPr>
          <w:b/>
          <w:noProof/>
          <w:color w:val="auto"/>
          <w:sz w:val="18"/>
          <w:szCs w:val="18"/>
        </w:rPr>
        <w:t>58</w:t>
      </w:r>
      <w:r w:rsidR="006D5219" w:rsidRPr="007E60C5">
        <w:rPr>
          <w:b/>
          <w:color w:val="auto"/>
          <w:sz w:val="18"/>
          <w:szCs w:val="18"/>
        </w:rPr>
        <w:fldChar w:fldCharType="end"/>
      </w:r>
      <w:r w:rsidR="007E60C5" w:rsidRPr="007E60C5">
        <w:rPr>
          <w:b/>
          <w:color w:val="auto"/>
          <w:sz w:val="18"/>
          <w:szCs w:val="18"/>
        </w:rPr>
        <w:t>- Distribuição de água Defesa Civil</w:t>
      </w:r>
      <w:bookmarkEnd w:id="211"/>
      <w:r w:rsidR="007E60C5">
        <w:rPr>
          <w:rFonts w:ascii="Arial" w:hAnsi="Arial" w:cs="Arial"/>
          <w:b/>
          <w:sz w:val="24"/>
          <w:szCs w:val="24"/>
        </w:rPr>
        <w:tab/>
      </w:r>
    </w:p>
    <w:p w:rsidR="00526BDD" w:rsidRDefault="00526BDD" w:rsidP="00D83C9D">
      <w:pPr>
        <w:keepNext/>
        <w:jc w:val="both"/>
        <w:rPr>
          <w:rFonts w:ascii="Arial" w:hAnsi="Arial" w:cs="Arial"/>
          <w:noProof/>
          <w:color w:val="000000" w:themeColor="text1"/>
          <w:sz w:val="24"/>
          <w:szCs w:val="24"/>
        </w:rPr>
      </w:pPr>
    </w:p>
    <w:p w:rsidR="00526BDD" w:rsidRDefault="00526BDD" w:rsidP="00D83C9D">
      <w:pPr>
        <w:keepNext/>
        <w:jc w:val="center"/>
      </w:pPr>
      <w:r w:rsidRPr="00376CA4">
        <w:rPr>
          <w:rFonts w:ascii="Arial" w:hAnsi="Arial" w:cs="Arial"/>
          <w:noProof/>
          <w:color w:val="000000" w:themeColor="text1"/>
          <w:sz w:val="24"/>
          <w:szCs w:val="24"/>
        </w:rPr>
        <w:drawing>
          <wp:inline distT="0" distB="0" distL="0" distR="0">
            <wp:extent cx="3517511" cy="2114310"/>
            <wp:effectExtent l="0" t="0" r="6985" b="635"/>
            <wp:docPr id="117"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i ferreira.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542100" cy="2129090"/>
                    </a:xfrm>
                    <a:prstGeom prst="rect">
                      <a:avLst/>
                    </a:prstGeom>
                  </pic:spPr>
                </pic:pic>
              </a:graphicData>
            </a:graphic>
          </wp:inline>
        </w:drawing>
      </w:r>
    </w:p>
    <w:p w:rsidR="00526BDD" w:rsidRPr="007E60C5" w:rsidRDefault="007E60C5" w:rsidP="007E60C5">
      <w:pPr>
        <w:pStyle w:val="Legenda"/>
        <w:ind w:firstLine="0"/>
        <w:rPr>
          <w:rFonts w:ascii="Times New Roman" w:hAnsi="Times New Roman" w:cs="Times New Roman"/>
          <w:color w:val="auto"/>
          <w:sz w:val="24"/>
          <w:szCs w:val="24"/>
        </w:rPr>
      </w:pPr>
      <w:bookmarkStart w:id="212" w:name="_Toc460841820"/>
      <w:r>
        <w:rPr>
          <w:rFonts w:ascii="Times New Roman" w:hAnsi="Times New Roman" w:cs="Times New Roman"/>
          <w:color w:val="auto"/>
        </w:rPr>
        <w:t xml:space="preserve">                      </w:t>
      </w:r>
      <w:r w:rsidR="00F3504A">
        <w:rPr>
          <w:rFonts w:ascii="Times New Roman" w:hAnsi="Times New Roman" w:cs="Times New Roman"/>
          <w:color w:val="auto"/>
        </w:rPr>
        <w:t xml:space="preserve">              </w:t>
      </w:r>
      <w:r>
        <w:rPr>
          <w:rFonts w:ascii="Times New Roman" w:hAnsi="Times New Roman" w:cs="Times New Roman"/>
          <w:color w:val="auto"/>
        </w:rPr>
        <w:t xml:space="preserve">  </w:t>
      </w:r>
      <w:r w:rsidR="00526BDD" w:rsidRPr="007E60C5">
        <w:rPr>
          <w:rFonts w:ascii="Times New Roman" w:hAnsi="Times New Roman" w:cs="Times New Roman"/>
          <w:color w:val="auto"/>
        </w:rPr>
        <w:t xml:space="preserve">Figura </w:t>
      </w:r>
      <w:r w:rsidR="006D5219" w:rsidRPr="007E60C5">
        <w:rPr>
          <w:rFonts w:ascii="Times New Roman" w:hAnsi="Times New Roman" w:cs="Times New Roman"/>
          <w:color w:val="auto"/>
        </w:rPr>
        <w:fldChar w:fldCharType="begin"/>
      </w:r>
      <w:r w:rsidR="00FC1B5D" w:rsidRPr="007E60C5">
        <w:rPr>
          <w:rFonts w:ascii="Times New Roman" w:hAnsi="Times New Roman" w:cs="Times New Roman"/>
          <w:color w:val="auto"/>
        </w:rPr>
        <w:instrText xml:space="preserve"> SEQ Figura \* ARABIC </w:instrText>
      </w:r>
      <w:r w:rsidR="006D5219" w:rsidRPr="007E60C5">
        <w:rPr>
          <w:rFonts w:ascii="Times New Roman" w:hAnsi="Times New Roman" w:cs="Times New Roman"/>
          <w:color w:val="auto"/>
        </w:rPr>
        <w:fldChar w:fldCharType="separate"/>
      </w:r>
      <w:r w:rsidR="00526BDD" w:rsidRPr="007E60C5">
        <w:rPr>
          <w:rFonts w:ascii="Times New Roman" w:hAnsi="Times New Roman" w:cs="Times New Roman"/>
          <w:noProof/>
          <w:color w:val="auto"/>
        </w:rPr>
        <w:t>59</w:t>
      </w:r>
      <w:r w:rsidR="006D5219" w:rsidRPr="007E60C5">
        <w:rPr>
          <w:rFonts w:ascii="Times New Roman" w:hAnsi="Times New Roman" w:cs="Times New Roman"/>
          <w:noProof/>
          <w:color w:val="auto"/>
        </w:rPr>
        <w:fldChar w:fldCharType="end"/>
      </w:r>
      <w:r w:rsidR="00526BDD" w:rsidRPr="007E60C5">
        <w:rPr>
          <w:rFonts w:ascii="Times New Roman" w:hAnsi="Times New Roman" w:cs="Times New Roman"/>
          <w:color w:val="auto"/>
        </w:rPr>
        <w:t>- Distribuição de água Defesa Civil</w:t>
      </w:r>
      <w:bookmarkEnd w:id="212"/>
    </w:p>
    <w:p w:rsidR="00526BDD" w:rsidRPr="00376CA4" w:rsidRDefault="00526BDD" w:rsidP="00D83C9D">
      <w:pPr>
        <w:pStyle w:val="Legenda"/>
        <w:ind w:firstLine="0"/>
        <w:jc w:val="both"/>
        <w:rPr>
          <w:sz w:val="24"/>
          <w:szCs w:val="24"/>
        </w:rPr>
      </w:pPr>
    </w:p>
    <w:p w:rsidR="00526BDD" w:rsidRPr="007E60C5" w:rsidRDefault="00526BDD" w:rsidP="00D83C9D">
      <w:pPr>
        <w:jc w:val="both"/>
        <w:rPr>
          <w:b/>
          <w:sz w:val="24"/>
          <w:szCs w:val="24"/>
        </w:rPr>
      </w:pPr>
      <w:r w:rsidRPr="007E60C5">
        <w:rPr>
          <w:b/>
          <w:sz w:val="24"/>
          <w:szCs w:val="24"/>
        </w:rPr>
        <w:t>Associação dos Pequenos Produtores Rurais Fazenda Brejo</w:t>
      </w:r>
    </w:p>
    <w:p w:rsidR="00526BDD" w:rsidRPr="00376CA4" w:rsidRDefault="00526BDD" w:rsidP="00D83C9D">
      <w:pPr>
        <w:jc w:val="center"/>
        <w:rPr>
          <w:rFonts w:ascii="Arial" w:hAnsi="Arial" w:cs="Arial"/>
          <w:color w:val="44546A" w:themeColor="text2"/>
          <w:sz w:val="24"/>
          <w:szCs w:val="24"/>
        </w:rPr>
      </w:pPr>
    </w:p>
    <w:p w:rsidR="00526BDD" w:rsidRPr="007E60C5" w:rsidRDefault="00526BDD" w:rsidP="007E60C5">
      <w:pPr>
        <w:ind w:firstLine="709"/>
        <w:jc w:val="both"/>
        <w:rPr>
          <w:sz w:val="24"/>
          <w:szCs w:val="24"/>
        </w:rPr>
      </w:pPr>
      <w:r w:rsidRPr="007E60C5">
        <w:rPr>
          <w:sz w:val="24"/>
          <w:szCs w:val="24"/>
        </w:rPr>
        <w:t>A associação dos pequenos produtores rurais fazenda Brejo é composta por 20 famílias.</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A fazenda Brejo tem uma área de loteamento com aproximadamente 242 hectares, dividido proporcionalmente em 20 lotes, O perímetro total da Fazenda brejo é de 6.494,61 m(metros).</w:t>
      </w:r>
    </w:p>
    <w:p w:rsidR="00526BDD" w:rsidRPr="007E60C5" w:rsidRDefault="00526BDD" w:rsidP="007E60C5">
      <w:pPr>
        <w:ind w:firstLine="709"/>
        <w:jc w:val="both"/>
        <w:rPr>
          <w:color w:val="000000" w:themeColor="text1"/>
          <w:sz w:val="24"/>
          <w:szCs w:val="24"/>
        </w:rPr>
      </w:pPr>
      <w:r w:rsidRPr="007E60C5">
        <w:rPr>
          <w:color w:val="000000" w:themeColor="text1"/>
          <w:sz w:val="24"/>
          <w:szCs w:val="24"/>
        </w:rPr>
        <w:t xml:space="preserve">O projeto para a rede de água para esta associação requer uma perfuração de um poço artesiano já solicitado junto à Prefeitura de Arinos para atender os moradores. Já foi solicitado também por essa associação o pedido de três caixas d’água de 10.000 mil litros junto á secretaria de Agropecuária e Meio ambiente para atender a demanda dos moradores. </w:t>
      </w:r>
    </w:p>
    <w:p w:rsidR="00526BDD" w:rsidRDefault="00526BDD" w:rsidP="007E60C5">
      <w:pPr>
        <w:ind w:firstLine="709"/>
        <w:jc w:val="both"/>
        <w:rPr>
          <w:color w:val="000000" w:themeColor="text1"/>
          <w:sz w:val="24"/>
          <w:szCs w:val="24"/>
        </w:rPr>
      </w:pPr>
      <w:r w:rsidRPr="007E60C5">
        <w:rPr>
          <w:color w:val="000000" w:themeColor="text1"/>
          <w:sz w:val="24"/>
          <w:szCs w:val="24"/>
        </w:rPr>
        <w:t>Neste projeto, a divisão das caixas d’água foi estabelecida pela associação da seguinte maneira:</w:t>
      </w:r>
    </w:p>
    <w:p w:rsidR="00F3504A" w:rsidRPr="007E60C5" w:rsidRDefault="00F3504A" w:rsidP="007E60C5">
      <w:pPr>
        <w:ind w:firstLine="709"/>
        <w:jc w:val="both"/>
        <w:rPr>
          <w:color w:val="000000" w:themeColor="text1"/>
          <w:sz w:val="24"/>
          <w:szCs w:val="24"/>
        </w:rPr>
      </w:pPr>
    </w:p>
    <w:p w:rsidR="00526BDD" w:rsidRPr="004951DA" w:rsidRDefault="00526BDD" w:rsidP="00D83C9D">
      <w:pPr>
        <w:jc w:val="both"/>
        <w:rPr>
          <w:rFonts w:ascii="Arial" w:hAnsi="Arial" w:cs="Arial"/>
          <w:b/>
        </w:rPr>
      </w:pPr>
      <w:r>
        <w:rPr>
          <w:rFonts w:ascii="Arial" w:hAnsi="Arial" w:cs="Arial"/>
          <w:b/>
        </w:rPr>
        <w:t xml:space="preserve">       </w:t>
      </w:r>
    </w:p>
    <w:tbl>
      <w:tblPr>
        <w:tblStyle w:val="Tabelacomgrade"/>
        <w:tblW w:w="8472" w:type="dxa"/>
        <w:jc w:val="center"/>
        <w:tblLook w:val="04A0" w:firstRow="1" w:lastRow="0" w:firstColumn="1" w:lastColumn="0" w:noHBand="0" w:noVBand="1"/>
      </w:tblPr>
      <w:tblGrid>
        <w:gridCol w:w="3070"/>
        <w:gridCol w:w="3070"/>
        <w:gridCol w:w="2332"/>
      </w:tblGrid>
      <w:tr w:rsidR="00526BDD" w:rsidRPr="00376CA4" w:rsidTr="00526BDD">
        <w:trPr>
          <w:jc w:val="center"/>
        </w:trPr>
        <w:tc>
          <w:tcPr>
            <w:tcW w:w="3070" w:type="dxa"/>
            <w:shd w:val="clear" w:color="auto" w:fill="D9E2F3" w:themeFill="accent1" w:themeFillTint="33"/>
            <w:vAlign w:val="center"/>
          </w:tcPr>
          <w:p w:rsidR="00526BDD" w:rsidRPr="007E60C5" w:rsidRDefault="00526BDD" w:rsidP="00D83C9D">
            <w:pPr>
              <w:jc w:val="center"/>
              <w:rPr>
                <w:rFonts w:cs="Arial"/>
                <w:b/>
                <w:color w:val="auto"/>
              </w:rPr>
            </w:pPr>
            <w:r w:rsidRPr="007E60C5">
              <w:rPr>
                <w:rFonts w:cs="Arial"/>
                <w:b/>
                <w:color w:val="auto"/>
              </w:rPr>
              <w:t>Especificação</w:t>
            </w:r>
          </w:p>
        </w:tc>
        <w:tc>
          <w:tcPr>
            <w:tcW w:w="3070" w:type="dxa"/>
            <w:shd w:val="clear" w:color="auto" w:fill="D9E2F3" w:themeFill="accent1" w:themeFillTint="33"/>
            <w:vAlign w:val="center"/>
          </w:tcPr>
          <w:p w:rsidR="00526BDD" w:rsidRPr="007E60C5" w:rsidRDefault="00526BDD" w:rsidP="00D83C9D">
            <w:pPr>
              <w:jc w:val="center"/>
              <w:rPr>
                <w:rFonts w:cs="Arial"/>
                <w:b/>
                <w:color w:val="auto"/>
              </w:rPr>
            </w:pPr>
            <w:r w:rsidRPr="007E60C5">
              <w:rPr>
                <w:rFonts w:cs="Arial"/>
                <w:b/>
                <w:color w:val="auto"/>
              </w:rPr>
              <w:t>Volume</w:t>
            </w:r>
          </w:p>
        </w:tc>
        <w:tc>
          <w:tcPr>
            <w:tcW w:w="2332" w:type="dxa"/>
            <w:shd w:val="clear" w:color="auto" w:fill="D9E2F3" w:themeFill="accent1" w:themeFillTint="33"/>
            <w:vAlign w:val="center"/>
          </w:tcPr>
          <w:p w:rsidR="00526BDD" w:rsidRPr="007E60C5" w:rsidRDefault="00526BDD" w:rsidP="00D83C9D">
            <w:pPr>
              <w:jc w:val="center"/>
              <w:rPr>
                <w:rFonts w:cs="Arial"/>
                <w:b/>
                <w:color w:val="auto"/>
              </w:rPr>
            </w:pPr>
            <w:r w:rsidRPr="007E60C5">
              <w:rPr>
                <w:rFonts w:cs="Arial"/>
                <w:b/>
                <w:color w:val="auto"/>
              </w:rPr>
              <w:t>Beneficiários</w:t>
            </w:r>
          </w:p>
        </w:tc>
      </w:tr>
      <w:tr w:rsidR="00526BDD" w:rsidRPr="00376CA4" w:rsidTr="00526BDD">
        <w:trPr>
          <w:jc w:val="center"/>
        </w:trPr>
        <w:tc>
          <w:tcPr>
            <w:tcW w:w="3070" w:type="dxa"/>
            <w:shd w:val="clear" w:color="auto" w:fill="FFFFFF" w:themeFill="background1"/>
            <w:vAlign w:val="center"/>
          </w:tcPr>
          <w:p w:rsidR="00526BDD" w:rsidRPr="007E60C5" w:rsidRDefault="00526BDD" w:rsidP="00D83C9D">
            <w:pPr>
              <w:jc w:val="center"/>
              <w:rPr>
                <w:rFonts w:cs="Arial"/>
                <w:color w:val="auto"/>
              </w:rPr>
            </w:pPr>
            <w:r w:rsidRPr="007E60C5">
              <w:rPr>
                <w:rFonts w:cs="Arial"/>
                <w:color w:val="auto"/>
              </w:rPr>
              <w:t>Uma caixa</w:t>
            </w:r>
          </w:p>
        </w:tc>
        <w:tc>
          <w:tcPr>
            <w:tcW w:w="3070" w:type="dxa"/>
            <w:shd w:val="clear" w:color="auto" w:fill="FFFFFF" w:themeFill="background1"/>
            <w:vAlign w:val="center"/>
          </w:tcPr>
          <w:p w:rsidR="00526BDD" w:rsidRPr="007E60C5" w:rsidRDefault="00526BDD" w:rsidP="00D83C9D">
            <w:pPr>
              <w:jc w:val="center"/>
              <w:rPr>
                <w:rFonts w:cs="Arial"/>
                <w:color w:val="auto"/>
              </w:rPr>
            </w:pPr>
            <w:r w:rsidRPr="007E60C5">
              <w:rPr>
                <w:rFonts w:cs="Arial"/>
                <w:color w:val="auto"/>
              </w:rPr>
              <w:t>10.000 l(litros)</w:t>
            </w:r>
          </w:p>
        </w:tc>
        <w:tc>
          <w:tcPr>
            <w:tcW w:w="2332" w:type="dxa"/>
            <w:shd w:val="clear" w:color="auto" w:fill="FFFFFF" w:themeFill="background1"/>
            <w:vAlign w:val="center"/>
          </w:tcPr>
          <w:p w:rsidR="00526BDD" w:rsidRPr="007E60C5" w:rsidRDefault="00526BDD" w:rsidP="00D83C9D">
            <w:pPr>
              <w:jc w:val="center"/>
              <w:rPr>
                <w:rFonts w:cs="Arial"/>
                <w:color w:val="auto"/>
              </w:rPr>
            </w:pPr>
            <w:r w:rsidRPr="007E60C5">
              <w:rPr>
                <w:rFonts w:cs="Arial"/>
                <w:color w:val="auto"/>
              </w:rPr>
              <w:t>Sete Famílias</w:t>
            </w:r>
          </w:p>
        </w:tc>
      </w:tr>
      <w:tr w:rsidR="00526BDD" w:rsidRPr="00376CA4" w:rsidTr="00526BDD">
        <w:trPr>
          <w:jc w:val="center"/>
        </w:trPr>
        <w:tc>
          <w:tcPr>
            <w:tcW w:w="3070" w:type="dxa"/>
            <w:shd w:val="clear" w:color="auto" w:fill="D9E2F3" w:themeFill="accent1" w:themeFillTint="33"/>
            <w:vAlign w:val="center"/>
          </w:tcPr>
          <w:p w:rsidR="00526BDD" w:rsidRPr="007E60C5" w:rsidRDefault="00526BDD" w:rsidP="00D83C9D">
            <w:pPr>
              <w:jc w:val="center"/>
              <w:rPr>
                <w:rFonts w:cs="Arial"/>
                <w:color w:val="auto"/>
              </w:rPr>
            </w:pPr>
            <w:r w:rsidRPr="007E60C5">
              <w:rPr>
                <w:rFonts w:cs="Arial"/>
                <w:color w:val="auto"/>
              </w:rPr>
              <w:t>Uma caixa</w:t>
            </w:r>
          </w:p>
        </w:tc>
        <w:tc>
          <w:tcPr>
            <w:tcW w:w="3070" w:type="dxa"/>
            <w:shd w:val="clear" w:color="auto" w:fill="D9E2F3" w:themeFill="accent1" w:themeFillTint="33"/>
            <w:vAlign w:val="center"/>
          </w:tcPr>
          <w:p w:rsidR="00526BDD" w:rsidRPr="007E60C5" w:rsidRDefault="00526BDD" w:rsidP="00D83C9D">
            <w:pPr>
              <w:jc w:val="center"/>
              <w:rPr>
                <w:rFonts w:cs="Arial"/>
                <w:color w:val="auto"/>
              </w:rPr>
            </w:pPr>
            <w:r w:rsidRPr="007E60C5">
              <w:rPr>
                <w:rFonts w:cs="Arial"/>
                <w:color w:val="auto"/>
              </w:rPr>
              <w:t>10.000 l(litros)</w:t>
            </w:r>
          </w:p>
        </w:tc>
        <w:tc>
          <w:tcPr>
            <w:tcW w:w="2332" w:type="dxa"/>
            <w:shd w:val="clear" w:color="auto" w:fill="D9E2F3" w:themeFill="accent1" w:themeFillTint="33"/>
            <w:vAlign w:val="center"/>
          </w:tcPr>
          <w:p w:rsidR="00526BDD" w:rsidRPr="007E60C5" w:rsidRDefault="00526BDD" w:rsidP="00D83C9D">
            <w:pPr>
              <w:jc w:val="center"/>
              <w:rPr>
                <w:rFonts w:cs="Arial"/>
                <w:color w:val="auto"/>
              </w:rPr>
            </w:pPr>
            <w:r w:rsidRPr="007E60C5">
              <w:rPr>
                <w:rFonts w:cs="Arial"/>
                <w:color w:val="auto"/>
              </w:rPr>
              <w:t>Sete Famílias</w:t>
            </w:r>
          </w:p>
        </w:tc>
      </w:tr>
      <w:tr w:rsidR="007E60C5" w:rsidRPr="007E60C5" w:rsidTr="00526BDD">
        <w:trPr>
          <w:jc w:val="center"/>
        </w:trPr>
        <w:tc>
          <w:tcPr>
            <w:tcW w:w="3070" w:type="dxa"/>
            <w:shd w:val="clear" w:color="auto" w:fill="FFFFFF" w:themeFill="background1"/>
            <w:vAlign w:val="center"/>
          </w:tcPr>
          <w:p w:rsidR="00526BDD" w:rsidRPr="007E60C5" w:rsidRDefault="00526BDD" w:rsidP="00D83C9D">
            <w:pPr>
              <w:jc w:val="center"/>
              <w:rPr>
                <w:color w:val="auto"/>
                <w:sz w:val="18"/>
                <w:szCs w:val="18"/>
              </w:rPr>
            </w:pPr>
            <w:r w:rsidRPr="007E60C5">
              <w:rPr>
                <w:color w:val="auto"/>
                <w:sz w:val="18"/>
                <w:szCs w:val="18"/>
              </w:rPr>
              <w:t>Uma caixa</w:t>
            </w:r>
          </w:p>
        </w:tc>
        <w:tc>
          <w:tcPr>
            <w:tcW w:w="3070" w:type="dxa"/>
            <w:shd w:val="clear" w:color="auto" w:fill="FFFFFF" w:themeFill="background1"/>
            <w:vAlign w:val="center"/>
          </w:tcPr>
          <w:p w:rsidR="00526BDD" w:rsidRPr="007E60C5" w:rsidRDefault="00526BDD" w:rsidP="00D83C9D">
            <w:pPr>
              <w:jc w:val="center"/>
              <w:rPr>
                <w:color w:val="auto"/>
                <w:sz w:val="18"/>
                <w:szCs w:val="18"/>
              </w:rPr>
            </w:pPr>
            <w:r w:rsidRPr="007E60C5">
              <w:rPr>
                <w:color w:val="auto"/>
                <w:sz w:val="18"/>
                <w:szCs w:val="18"/>
              </w:rPr>
              <w:t>10.000 l(litros)</w:t>
            </w:r>
          </w:p>
        </w:tc>
        <w:tc>
          <w:tcPr>
            <w:tcW w:w="2332" w:type="dxa"/>
            <w:shd w:val="clear" w:color="auto" w:fill="FFFFFF" w:themeFill="background1"/>
            <w:vAlign w:val="center"/>
          </w:tcPr>
          <w:p w:rsidR="00526BDD" w:rsidRPr="007E60C5" w:rsidRDefault="00526BDD" w:rsidP="00D83C9D">
            <w:pPr>
              <w:keepNext/>
              <w:jc w:val="center"/>
              <w:rPr>
                <w:color w:val="auto"/>
                <w:sz w:val="18"/>
                <w:szCs w:val="18"/>
              </w:rPr>
            </w:pPr>
            <w:r w:rsidRPr="007E60C5">
              <w:rPr>
                <w:color w:val="auto"/>
                <w:sz w:val="18"/>
                <w:szCs w:val="18"/>
              </w:rPr>
              <w:t>Seis Famílias</w:t>
            </w:r>
          </w:p>
        </w:tc>
      </w:tr>
    </w:tbl>
    <w:p w:rsidR="00526BDD" w:rsidRPr="007E60C5" w:rsidRDefault="007E60C5" w:rsidP="007E60C5">
      <w:pPr>
        <w:pStyle w:val="Legenda"/>
        <w:ind w:firstLine="0"/>
        <w:rPr>
          <w:rFonts w:ascii="Times New Roman" w:hAnsi="Times New Roman" w:cs="Times New Roman"/>
          <w:b w:val="0"/>
          <w:color w:val="auto"/>
        </w:rPr>
      </w:pPr>
      <w:bookmarkStart w:id="213" w:name="_Toc460841886"/>
      <w:r w:rsidRPr="007E60C5">
        <w:rPr>
          <w:rFonts w:ascii="Times New Roman" w:hAnsi="Times New Roman" w:cs="Times New Roman"/>
          <w:color w:val="auto"/>
        </w:rPr>
        <w:t xml:space="preserve"> </w:t>
      </w:r>
      <w:r w:rsidR="00526BDD" w:rsidRPr="007E60C5">
        <w:rPr>
          <w:rFonts w:ascii="Times New Roman" w:hAnsi="Times New Roman" w:cs="Times New Roman"/>
          <w:color w:val="auto"/>
        </w:rPr>
        <w:t xml:space="preserve">Tabela </w:t>
      </w:r>
      <w:r w:rsidR="006D5219" w:rsidRPr="007E60C5">
        <w:rPr>
          <w:rFonts w:ascii="Times New Roman" w:hAnsi="Times New Roman" w:cs="Times New Roman"/>
          <w:color w:val="auto"/>
        </w:rPr>
        <w:fldChar w:fldCharType="begin"/>
      </w:r>
      <w:r w:rsidR="00FC1B5D" w:rsidRPr="007E60C5">
        <w:rPr>
          <w:rFonts w:ascii="Times New Roman" w:hAnsi="Times New Roman" w:cs="Times New Roman"/>
          <w:color w:val="auto"/>
        </w:rPr>
        <w:instrText xml:space="preserve"> SEQ Tabela \* ARABIC </w:instrText>
      </w:r>
      <w:r w:rsidR="006D5219" w:rsidRPr="007E60C5">
        <w:rPr>
          <w:rFonts w:ascii="Times New Roman" w:hAnsi="Times New Roman" w:cs="Times New Roman"/>
          <w:color w:val="auto"/>
        </w:rPr>
        <w:fldChar w:fldCharType="separate"/>
      </w:r>
      <w:r w:rsidR="00526BDD" w:rsidRPr="007E60C5">
        <w:rPr>
          <w:rFonts w:ascii="Times New Roman" w:hAnsi="Times New Roman" w:cs="Times New Roman"/>
          <w:noProof/>
          <w:color w:val="auto"/>
        </w:rPr>
        <w:t>33</w:t>
      </w:r>
      <w:r w:rsidR="006D5219" w:rsidRPr="007E60C5">
        <w:rPr>
          <w:rFonts w:ascii="Times New Roman" w:hAnsi="Times New Roman" w:cs="Times New Roman"/>
          <w:noProof/>
          <w:color w:val="auto"/>
        </w:rPr>
        <w:fldChar w:fldCharType="end"/>
      </w:r>
      <w:r w:rsidR="00526BDD" w:rsidRPr="007E60C5">
        <w:rPr>
          <w:rFonts w:ascii="Times New Roman" w:hAnsi="Times New Roman" w:cs="Times New Roman"/>
          <w:color w:val="auto"/>
        </w:rPr>
        <w:t>- Divisão das Caixas d’água para Fazenda Brejo</w:t>
      </w:r>
      <w:bookmarkEnd w:id="213"/>
    </w:p>
    <w:p w:rsidR="00526BDD" w:rsidRPr="00376CA4" w:rsidRDefault="00526BDD" w:rsidP="00D83C9D">
      <w:pPr>
        <w:rPr>
          <w:rFonts w:ascii="Arial" w:hAnsi="Arial" w:cs="Arial"/>
          <w:b/>
          <w:color w:val="44546A" w:themeColor="text2"/>
          <w:sz w:val="24"/>
          <w:szCs w:val="24"/>
        </w:rPr>
      </w:pPr>
    </w:p>
    <w:p w:rsidR="00526BDD" w:rsidRDefault="00526BDD" w:rsidP="00D83C9D">
      <w:pPr>
        <w:rPr>
          <w:rFonts w:ascii="Arial" w:hAnsi="Arial" w:cs="Arial"/>
          <w:b/>
          <w:i/>
          <w:sz w:val="24"/>
          <w:szCs w:val="24"/>
        </w:rPr>
      </w:pPr>
    </w:p>
    <w:p w:rsidR="00526BDD" w:rsidRPr="007E60C5" w:rsidRDefault="00526BDD" w:rsidP="00D83C9D">
      <w:pPr>
        <w:rPr>
          <w:b/>
          <w:sz w:val="24"/>
          <w:szCs w:val="24"/>
        </w:rPr>
      </w:pPr>
      <w:r w:rsidRPr="007E60C5">
        <w:rPr>
          <w:b/>
          <w:sz w:val="24"/>
          <w:szCs w:val="24"/>
        </w:rPr>
        <w:t>Associação Comunitária de Produtores do Assentamento Mimoso (ACOPAM)</w:t>
      </w:r>
    </w:p>
    <w:p w:rsidR="00526BDD" w:rsidRPr="007E60C5" w:rsidRDefault="00526BDD" w:rsidP="00D83C9D">
      <w:pPr>
        <w:rPr>
          <w:b/>
          <w:color w:val="44546A" w:themeColor="text2"/>
          <w:sz w:val="24"/>
          <w:szCs w:val="24"/>
        </w:rPr>
      </w:pPr>
    </w:p>
    <w:p w:rsidR="00526BDD" w:rsidRPr="007E60C5" w:rsidRDefault="00526BDD" w:rsidP="007E60C5">
      <w:pPr>
        <w:ind w:firstLine="709"/>
        <w:jc w:val="both"/>
        <w:rPr>
          <w:sz w:val="24"/>
          <w:szCs w:val="24"/>
        </w:rPr>
      </w:pPr>
      <w:r w:rsidRPr="007E60C5">
        <w:rPr>
          <w:sz w:val="24"/>
          <w:szCs w:val="24"/>
        </w:rPr>
        <w:t>O assentamento P.A Mimoso tem uma área é formada por 5.061 hectares e dividido em 95 lotes. No P.A mimosos já titulados com 59 lotes, mas á ampliação de 36 lotes no P.A Mimoso 02 que teve início em 2012.</w:t>
      </w:r>
    </w:p>
    <w:p w:rsidR="00526BDD" w:rsidRPr="007E60C5" w:rsidRDefault="00526BDD" w:rsidP="007E60C5">
      <w:pPr>
        <w:ind w:firstLine="709"/>
        <w:jc w:val="both"/>
        <w:rPr>
          <w:sz w:val="24"/>
          <w:szCs w:val="24"/>
        </w:rPr>
      </w:pPr>
      <w:r w:rsidRPr="007E60C5">
        <w:rPr>
          <w:sz w:val="24"/>
          <w:szCs w:val="24"/>
        </w:rPr>
        <w:t>A rede de abastecimento de água se dá por um poço subterrâneo comunitário que foi reativado, ele subsidia uma caixa D’água de capacidade de 10.000 I(litros) para o benefício de 16 famílias dessa associação, e devido á instalação dessa caixa em local inapropriado perde á oportunidade de beneficiar mais nove famílias.</w:t>
      </w:r>
    </w:p>
    <w:p w:rsidR="00526BDD" w:rsidRPr="007E60C5" w:rsidRDefault="00526BDD" w:rsidP="007E60C5">
      <w:pPr>
        <w:ind w:firstLine="709"/>
        <w:jc w:val="both"/>
        <w:rPr>
          <w:sz w:val="24"/>
          <w:szCs w:val="24"/>
        </w:rPr>
      </w:pPr>
      <w:r w:rsidRPr="007E60C5">
        <w:rPr>
          <w:sz w:val="24"/>
          <w:szCs w:val="24"/>
        </w:rPr>
        <w:lastRenderedPageBreak/>
        <w:t xml:space="preserve"> A acoplagem das duas caixas anteriores próximo a este poço é o necessário, não necessitaria dessa caixa d’água instalada pela CODEVASF, ela se torna inútil. </w:t>
      </w:r>
    </w:p>
    <w:p w:rsidR="00526BDD" w:rsidRPr="007E60C5" w:rsidRDefault="00526BDD" w:rsidP="007E60C5">
      <w:pPr>
        <w:ind w:firstLine="709"/>
        <w:jc w:val="both"/>
        <w:rPr>
          <w:sz w:val="24"/>
          <w:szCs w:val="24"/>
        </w:rPr>
      </w:pPr>
      <w:r w:rsidRPr="007E60C5">
        <w:rPr>
          <w:sz w:val="24"/>
          <w:szCs w:val="24"/>
        </w:rPr>
        <w:t>As outras demais correspondentes a 79 famílias sobrevivem de cisternas instaladas pelos próprios moradores em suas residências e com a devida escassez de chuva, as cisternas estão secando, inclusive, os novos assentados. A associação (ACOPAM) possui ainda mais 3(três) poços subterrâneos comunitários que eram ativos nas administrações passadas, e agora estão desabilitados, em sua posse também, O P.A Mimoso possui 15(quinze) caixa d’água.</w:t>
      </w:r>
    </w:p>
    <w:p w:rsidR="00526BDD" w:rsidRPr="007E60C5" w:rsidRDefault="00526BDD" w:rsidP="007E60C5">
      <w:pPr>
        <w:ind w:firstLine="709"/>
        <w:jc w:val="both"/>
        <w:rPr>
          <w:sz w:val="24"/>
          <w:szCs w:val="24"/>
        </w:rPr>
      </w:pPr>
      <w:r w:rsidRPr="007E60C5">
        <w:rPr>
          <w:sz w:val="24"/>
          <w:szCs w:val="24"/>
        </w:rPr>
        <w:t xml:space="preserve">Há a necessidade desse assentamento de ativar esses três poços subterrâneos existentes. Um desses poços é movido á diesel e há necessidade de equipamentos elétricos para o seu devido funcionamento. </w:t>
      </w:r>
    </w:p>
    <w:p w:rsidR="00526BDD" w:rsidRPr="007E60C5" w:rsidRDefault="00526BDD" w:rsidP="007E60C5">
      <w:pPr>
        <w:ind w:firstLine="709"/>
        <w:jc w:val="both"/>
        <w:rPr>
          <w:sz w:val="24"/>
          <w:szCs w:val="24"/>
        </w:rPr>
      </w:pPr>
      <w:r w:rsidRPr="007E60C5">
        <w:rPr>
          <w:sz w:val="24"/>
          <w:szCs w:val="24"/>
        </w:rPr>
        <w:t>Precisa-se de um transformador, uma bomba e um painel próprio para este poço, a energia já se encontra no local do poço.</w:t>
      </w:r>
    </w:p>
    <w:p w:rsidR="00526BDD" w:rsidRPr="007E60C5" w:rsidRDefault="00526BDD" w:rsidP="007E60C5">
      <w:pPr>
        <w:ind w:firstLine="709"/>
        <w:jc w:val="both"/>
        <w:rPr>
          <w:sz w:val="24"/>
          <w:szCs w:val="24"/>
        </w:rPr>
      </w:pPr>
      <w:r w:rsidRPr="007E60C5">
        <w:rPr>
          <w:sz w:val="24"/>
          <w:szCs w:val="24"/>
        </w:rPr>
        <w:t xml:space="preserve"> Para dá suporte aos outros Dois poços subterrâneos serão necessários a quantidade de 23.000 m(metros) de cano de 50 milímetros já solicitado junto á secretaria de Agropecuária e Meio Ambiente e Abastecimento do Noroeste de Minas Gerais ao Deputado Paulo Guedes através de uma reivindicação. </w:t>
      </w:r>
    </w:p>
    <w:p w:rsidR="00526BDD" w:rsidRDefault="00526BDD" w:rsidP="007E60C5">
      <w:pPr>
        <w:ind w:firstLine="709"/>
        <w:jc w:val="both"/>
        <w:rPr>
          <w:sz w:val="24"/>
          <w:szCs w:val="24"/>
        </w:rPr>
      </w:pPr>
      <w:r w:rsidRPr="007E60C5">
        <w:rPr>
          <w:sz w:val="24"/>
          <w:szCs w:val="24"/>
        </w:rPr>
        <w:t>Além disso, necessita-se também de equipamentos de suporte as 13 caixa D’água e á 2 poços subterrâneos relacionados á associação. A canalização da rede de distribuição de água seria implantada nas cabeceiras dos lotes seguindo as vicinais ou linha base do P.A Mimoso.</w:t>
      </w:r>
    </w:p>
    <w:p w:rsidR="007E60C5" w:rsidRDefault="007E60C5" w:rsidP="007E60C5">
      <w:pPr>
        <w:ind w:firstLine="709"/>
        <w:jc w:val="both"/>
        <w:rPr>
          <w:sz w:val="24"/>
          <w:szCs w:val="24"/>
        </w:rPr>
      </w:pPr>
    </w:p>
    <w:p w:rsidR="00737E1C" w:rsidRDefault="007E60C5" w:rsidP="00737E1C">
      <w:pPr>
        <w:rPr>
          <w:sz w:val="24"/>
          <w:szCs w:val="24"/>
        </w:rPr>
      </w:pPr>
      <w:r w:rsidRPr="00376CA4">
        <w:rPr>
          <w:rFonts w:ascii="Arial" w:hAnsi="Arial" w:cs="Arial"/>
          <w:noProof/>
          <w:sz w:val="24"/>
          <w:szCs w:val="24"/>
        </w:rPr>
        <w:drawing>
          <wp:inline distT="0" distB="0" distL="0" distR="0">
            <wp:extent cx="2752725" cy="1738875"/>
            <wp:effectExtent l="0" t="0" r="0" b="0"/>
            <wp:docPr id="118" name="Imagem 17" descr="pa mimo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 mimoso.JPG"/>
                    <pic:cNvPicPr/>
                  </pic:nvPicPr>
                  <pic:blipFill>
                    <a:blip r:embed="rId82" cstate="print"/>
                    <a:stretch>
                      <a:fillRect/>
                    </a:stretch>
                  </pic:blipFill>
                  <pic:spPr>
                    <a:xfrm>
                      <a:off x="0" y="0"/>
                      <a:ext cx="2790082" cy="1762473"/>
                    </a:xfrm>
                    <a:prstGeom prst="rect">
                      <a:avLst/>
                    </a:prstGeom>
                  </pic:spPr>
                </pic:pic>
              </a:graphicData>
            </a:graphic>
          </wp:inline>
        </w:drawing>
      </w:r>
      <w:bookmarkStart w:id="214" w:name="_Toc460841821"/>
      <w:r w:rsidR="00737E1C">
        <w:rPr>
          <w:sz w:val="24"/>
          <w:szCs w:val="24"/>
        </w:rPr>
        <w:t xml:space="preserve"> </w:t>
      </w:r>
      <w:r w:rsidR="00737E1C">
        <w:rPr>
          <w:rFonts w:ascii="Arial" w:hAnsi="Arial" w:cs="Arial"/>
          <w:noProof/>
          <w:sz w:val="24"/>
          <w:szCs w:val="24"/>
        </w:rPr>
        <w:t xml:space="preserve"> </w:t>
      </w:r>
      <w:r w:rsidR="00737E1C" w:rsidRPr="00376CA4">
        <w:rPr>
          <w:rFonts w:ascii="Arial" w:hAnsi="Arial" w:cs="Arial"/>
          <w:noProof/>
          <w:sz w:val="24"/>
          <w:szCs w:val="24"/>
        </w:rPr>
        <w:drawing>
          <wp:inline distT="0" distB="0" distL="0" distR="0">
            <wp:extent cx="2552700" cy="1380540"/>
            <wp:effectExtent l="0" t="0" r="0" b="0"/>
            <wp:docPr id="39" name="Imagem 18" descr="pa mimo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 mimoso (2).JPG"/>
                    <pic:cNvPicPr/>
                  </pic:nvPicPr>
                  <pic:blipFill>
                    <a:blip r:embed="rId83" cstate="print"/>
                    <a:stretch>
                      <a:fillRect/>
                    </a:stretch>
                  </pic:blipFill>
                  <pic:spPr>
                    <a:xfrm>
                      <a:off x="0" y="0"/>
                      <a:ext cx="2580566" cy="1395611"/>
                    </a:xfrm>
                    <a:prstGeom prst="rect">
                      <a:avLst/>
                    </a:prstGeom>
                  </pic:spPr>
                </pic:pic>
              </a:graphicData>
            </a:graphic>
          </wp:inline>
        </w:drawing>
      </w:r>
    </w:p>
    <w:p w:rsidR="00737E1C" w:rsidRDefault="007E60C5" w:rsidP="00737E1C">
      <w:pPr>
        <w:pStyle w:val="Legenda"/>
        <w:ind w:firstLine="142"/>
        <w:rPr>
          <w:rFonts w:ascii="Times New Roman" w:hAnsi="Times New Roman" w:cs="Times New Roman"/>
          <w:color w:val="auto"/>
        </w:rPr>
      </w:pPr>
      <w:r w:rsidRPr="00737E1C">
        <w:rPr>
          <w:rFonts w:ascii="Times New Roman" w:hAnsi="Times New Roman" w:cs="Times New Roman"/>
          <w:color w:val="auto"/>
        </w:rPr>
        <w:t xml:space="preserve"> Figura </w:t>
      </w:r>
      <w:r w:rsidR="006D5219" w:rsidRPr="00737E1C">
        <w:rPr>
          <w:rFonts w:ascii="Times New Roman" w:hAnsi="Times New Roman" w:cs="Times New Roman"/>
          <w:color w:val="auto"/>
        </w:rPr>
        <w:fldChar w:fldCharType="begin"/>
      </w:r>
      <w:r w:rsidRPr="00737E1C">
        <w:rPr>
          <w:rFonts w:ascii="Times New Roman" w:hAnsi="Times New Roman" w:cs="Times New Roman"/>
          <w:color w:val="auto"/>
        </w:rPr>
        <w:instrText xml:space="preserve"> SEQ Figura \* ARABIC </w:instrText>
      </w:r>
      <w:r w:rsidR="006D5219" w:rsidRPr="00737E1C">
        <w:rPr>
          <w:rFonts w:ascii="Times New Roman" w:hAnsi="Times New Roman" w:cs="Times New Roman"/>
          <w:color w:val="auto"/>
        </w:rPr>
        <w:fldChar w:fldCharType="separate"/>
      </w:r>
      <w:r w:rsidRPr="00737E1C">
        <w:rPr>
          <w:rFonts w:ascii="Times New Roman" w:hAnsi="Times New Roman" w:cs="Times New Roman"/>
          <w:noProof/>
          <w:color w:val="auto"/>
        </w:rPr>
        <w:t>60</w:t>
      </w:r>
      <w:r w:rsidR="006D5219" w:rsidRPr="00737E1C">
        <w:rPr>
          <w:rFonts w:ascii="Times New Roman" w:hAnsi="Times New Roman" w:cs="Times New Roman"/>
          <w:color w:val="auto"/>
        </w:rPr>
        <w:fldChar w:fldCharType="end"/>
      </w:r>
      <w:r w:rsidRPr="00737E1C">
        <w:rPr>
          <w:rFonts w:ascii="Times New Roman" w:hAnsi="Times New Roman" w:cs="Times New Roman"/>
          <w:color w:val="auto"/>
        </w:rPr>
        <w:t>- Caixa D'água inativa P.A mimoso</w:t>
      </w:r>
      <w:bookmarkEnd w:id="214"/>
      <w:r w:rsidR="00737E1C">
        <w:rPr>
          <w:b w:val="0"/>
          <w:color w:val="auto"/>
        </w:rPr>
        <w:t xml:space="preserve">              </w:t>
      </w:r>
      <w:r w:rsidR="00737E1C">
        <w:rPr>
          <w:rFonts w:ascii="Times New Roman" w:hAnsi="Times New Roman" w:cs="Times New Roman"/>
          <w:color w:val="auto"/>
        </w:rPr>
        <w:t xml:space="preserve">   </w:t>
      </w:r>
      <w:bookmarkStart w:id="215" w:name="_Toc460841822"/>
      <w:r w:rsidR="00737E1C" w:rsidRPr="00D02C36">
        <w:rPr>
          <w:rFonts w:ascii="Times New Roman" w:hAnsi="Times New Roman" w:cs="Times New Roman"/>
          <w:color w:val="auto"/>
        </w:rPr>
        <w:t xml:space="preserve">Figura </w:t>
      </w:r>
      <w:r w:rsidR="006D5219" w:rsidRPr="00D02C36">
        <w:rPr>
          <w:rFonts w:ascii="Times New Roman" w:hAnsi="Times New Roman" w:cs="Times New Roman"/>
          <w:color w:val="auto"/>
        </w:rPr>
        <w:fldChar w:fldCharType="begin"/>
      </w:r>
      <w:r w:rsidR="00737E1C" w:rsidRPr="00D02C36">
        <w:rPr>
          <w:rFonts w:ascii="Times New Roman" w:hAnsi="Times New Roman" w:cs="Times New Roman"/>
          <w:color w:val="auto"/>
        </w:rPr>
        <w:instrText xml:space="preserve"> SEQ Figura \* ARABIC </w:instrText>
      </w:r>
      <w:r w:rsidR="006D5219" w:rsidRPr="00D02C36">
        <w:rPr>
          <w:rFonts w:ascii="Times New Roman" w:hAnsi="Times New Roman" w:cs="Times New Roman"/>
          <w:color w:val="auto"/>
        </w:rPr>
        <w:fldChar w:fldCharType="separate"/>
      </w:r>
      <w:r w:rsidR="00737E1C" w:rsidRPr="00D02C36">
        <w:rPr>
          <w:rFonts w:ascii="Times New Roman" w:hAnsi="Times New Roman" w:cs="Times New Roman"/>
          <w:noProof/>
          <w:color w:val="auto"/>
        </w:rPr>
        <w:t>61</w:t>
      </w:r>
      <w:r w:rsidR="006D5219" w:rsidRPr="00D02C36">
        <w:rPr>
          <w:rFonts w:ascii="Times New Roman" w:hAnsi="Times New Roman" w:cs="Times New Roman"/>
          <w:noProof/>
          <w:color w:val="auto"/>
        </w:rPr>
        <w:fldChar w:fldCharType="end"/>
      </w:r>
      <w:r w:rsidR="00737E1C" w:rsidRPr="00D02C36">
        <w:rPr>
          <w:rFonts w:ascii="Times New Roman" w:hAnsi="Times New Roman" w:cs="Times New Roman"/>
          <w:color w:val="auto"/>
        </w:rPr>
        <w:t>- Poço Artesiano inativo P.A Mimo</w:t>
      </w:r>
      <w:bookmarkEnd w:id="215"/>
      <w:r w:rsidR="00737E1C">
        <w:rPr>
          <w:rFonts w:ascii="Times New Roman" w:hAnsi="Times New Roman" w:cs="Times New Roman"/>
          <w:color w:val="auto"/>
        </w:rPr>
        <w:t>so</w:t>
      </w:r>
    </w:p>
    <w:p w:rsidR="00737E1C" w:rsidRDefault="00737E1C" w:rsidP="00737E1C">
      <w:pPr>
        <w:rPr>
          <w:lang w:eastAsia="en-US"/>
        </w:rPr>
      </w:pPr>
    </w:p>
    <w:p w:rsidR="00526BDD" w:rsidRPr="00737E1C" w:rsidRDefault="00737E1C" w:rsidP="00737E1C">
      <w:pPr>
        <w:rPr>
          <w:sz w:val="24"/>
          <w:szCs w:val="24"/>
        </w:rPr>
      </w:pPr>
      <w:r>
        <w:rPr>
          <w:b/>
          <w:color w:val="auto"/>
          <w:sz w:val="18"/>
          <w:szCs w:val="18"/>
        </w:rPr>
        <w:t xml:space="preserve"> </w:t>
      </w:r>
      <w:r w:rsidRPr="00376CA4">
        <w:rPr>
          <w:rFonts w:ascii="Arial" w:hAnsi="Arial" w:cs="Arial"/>
          <w:noProof/>
          <w:sz w:val="24"/>
          <w:szCs w:val="24"/>
        </w:rPr>
        <w:drawing>
          <wp:inline distT="0" distB="0" distL="0" distR="0">
            <wp:extent cx="2867025" cy="1820825"/>
            <wp:effectExtent l="0" t="0" r="0" b="8255"/>
            <wp:docPr id="45" name="Imagem 20" descr="SAM_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48.JPG"/>
                    <pic:cNvPicPr/>
                  </pic:nvPicPr>
                  <pic:blipFill>
                    <a:blip r:embed="rId84" cstate="print"/>
                    <a:stretch>
                      <a:fillRect/>
                    </a:stretch>
                  </pic:blipFill>
                  <pic:spPr>
                    <a:xfrm>
                      <a:off x="0" y="0"/>
                      <a:ext cx="2882983" cy="1830960"/>
                    </a:xfrm>
                    <a:prstGeom prst="rect">
                      <a:avLst/>
                    </a:prstGeom>
                  </pic:spPr>
                </pic:pic>
              </a:graphicData>
            </a:graphic>
          </wp:inline>
        </w:drawing>
      </w:r>
      <w:r>
        <w:rPr>
          <w:b/>
          <w:color w:val="auto"/>
          <w:sz w:val="18"/>
          <w:szCs w:val="18"/>
        </w:rPr>
        <w:t xml:space="preserve">         </w:t>
      </w:r>
    </w:p>
    <w:p w:rsidR="00737E1C" w:rsidRPr="00D02C36" w:rsidRDefault="00737E1C" w:rsidP="00737E1C">
      <w:pPr>
        <w:keepNext/>
        <w:rPr>
          <w:rFonts w:ascii="Arial" w:hAnsi="Arial" w:cs="Arial"/>
          <w:b/>
          <w:noProof/>
          <w:color w:val="0070C0"/>
          <w:sz w:val="24"/>
          <w:szCs w:val="24"/>
        </w:rPr>
      </w:pPr>
      <w:bookmarkStart w:id="216" w:name="_Toc460841823"/>
      <w:r>
        <w:rPr>
          <w:b/>
          <w:color w:val="auto"/>
        </w:rPr>
        <w:t xml:space="preserve">  </w:t>
      </w:r>
      <w:r w:rsidRPr="00D02C36">
        <w:rPr>
          <w:b/>
          <w:color w:val="auto"/>
        </w:rPr>
        <w:t xml:space="preserve">Figura </w:t>
      </w:r>
      <w:r w:rsidR="006D5219" w:rsidRPr="00D02C36">
        <w:rPr>
          <w:b/>
          <w:color w:val="auto"/>
        </w:rPr>
        <w:fldChar w:fldCharType="begin"/>
      </w:r>
      <w:r w:rsidRPr="00D02C36">
        <w:rPr>
          <w:b/>
          <w:color w:val="auto"/>
        </w:rPr>
        <w:instrText xml:space="preserve"> SEQ Figura \* ARABIC </w:instrText>
      </w:r>
      <w:r w:rsidR="006D5219" w:rsidRPr="00D02C36">
        <w:rPr>
          <w:b/>
          <w:color w:val="auto"/>
        </w:rPr>
        <w:fldChar w:fldCharType="separate"/>
      </w:r>
      <w:r w:rsidRPr="00D02C36">
        <w:rPr>
          <w:b/>
          <w:noProof/>
          <w:color w:val="auto"/>
        </w:rPr>
        <w:t>62</w:t>
      </w:r>
      <w:r w:rsidR="006D5219" w:rsidRPr="00D02C36">
        <w:rPr>
          <w:b/>
          <w:color w:val="auto"/>
        </w:rPr>
        <w:fldChar w:fldCharType="end"/>
      </w:r>
      <w:r w:rsidRPr="00D02C36">
        <w:rPr>
          <w:b/>
          <w:color w:val="auto"/>
        </w:rPr>
        <w:t>- Caixa D'água e poço desabilitad</w:t>
      </w:r>
      <w:bookmarkEnd w:id="216"/>
      <w:r>
        <w:rPr>
          <w:b/>
          <w:color w:val="auto"/>
        </w:rPr>
        <w:t>o</w:t>
      </w:r>
    </w:p>
    <w:p w:rsidR="00D02C36" w:rsidRDefault="00D02C36" w:rsidP="00737E1C">
      <w:pPr>
        <w:jc w:val="both"/>
        <w:rPr>
          <w:b/>
          <w:color w:val="auto"/>
          <w:sz w:val="18"/>
          <w:szCs w:val="18"/>
        </w:rPr>
      </w:pPr>
    </w:p>
    <w:p w:rsidR="00D02C36" w:rsidRPr="007E60C5" w:rsidRDefault="00D02C36" w:rsidP="007E60C5">
      <w:pPr>
        <w:jc w:val="both"/>
        <w:rPr>
          <w:b/>
          <w:color w:val="auto"/>
          <w:sz w:val="18"/>
          <w:szCs w:val="18"/>
        </w:rPr>
      </w:pPr>
    </w:p>
    <w:p w:rsidR="00737E1C" w:rsidRDefault="00737E1C" w:rsidP="00D02C36">
      <w:pPr>
        <w:jc w:val="both"/>
        <w:rPr>
          <w:b/>
          <w:sz w:val="24"/>
          <w:szCs w:val="24"/>
        </w:rPr>
      </w:pPr>
    </w:p>
    <w:p w:rsidR="00526BDD" w:rsidRPr="00D02C36" w:rsidRDefault="00526BDD" w:rsidP="00D02C36">
      <w:pPr>
        <w:jc w:val="both"/>
        <w:rPr>
          <w:b/>
          <w:sz w:val="24"/>
          <w:szCs w:val="24"/>
        </w:rPr>
      </w:pPr>
      <w:r w:rsidRPr="00D02C36">
        <w:rPr>
          <w:b/>
          <w:sz w:val="24"/>
          <w:szCs w:val="24"/>
        </w:rPr>
        <w:lastRenderedPageBreak/>
        <w:t>Associação do Pequeno Produtor P.A Santa Terezinha</w:t>
      </w:r>
    </w:p>
    <w:p w:rsidR="00526BDD" w:rsidRPr="00D02C36" w:rsidRDefault="00526BDD" w:rsidP="00D02C36">
      <w:pPr>
        <w:jc w:val="both"/>
        <w:rPr>
          <w:color w:val="44546A" w:themeColor="text2"/>
          <w:sz w:val="24"/>
          <w:szCs w:val="24"/>
        </w:rPr>
      </w:pPr>
    </w:p>
    <w:p w:rsidR="00526BDD" w:rsidRPr="00D02C36" w:rsidRDefault="00526BDD" w:rsidP="00D02C36">
      <w:pPr>
        <w:ind w:firstLine="709"/>
        <w:jc w:val="both"/>
        <w:rPr>
          <w:sz w:val="24"/>
          <w:szCs w:val="24"/>
        </w:rPr>
      </w:pPr>
      <w:r w:rsidRPr="00D02C36">
        <w:rPr>
          <w:sz w:val="24"/>
          <w:szCs w:val="24"/>
        </w:rPr>
        <w:t xml:space="preserve">O P.A Santa Terezinha é composto por 41 famílias, a rede de abastecimento de água é composta por 2(dois) poços que atende a comunidade, porém há a necessidade de abertura de pelo menos mais um poço que atenderia cada um a uma quadra da comunidade.  </w:t>
      </w:r>
    </w:p>
    <w:p w:rsidR="00526BDD" w:rsidRPr="00D02C36" w:rsidRDefault="00526BDD" w:rsidP="00D02C36">
      <w:pPr>
        <w:ind w:firstLine="709"/>
        <w:jc w:val="both"/>
        <w:rPr>
          <w:sz w:val="24"/>
          <w:szCs w:val="24"/>
        </w:rPr>
      </w:pPr>
      <w:r w:rsidRPr="00D02C36">
        <w:rPr>
          <w:sz w:val="24"/>
          <w:szCs w:val="24"/>
        </w:rPr>
        <w:t xml:space="preserve">Um dos dois poços existentes se localiza um na quadra 01 e outro entre as quadras 2 e 3 onde geralmente a água é insuficiente para atender as famílias que residem nestas quadras. </w:t>
      </w:r>
    </w:p>
    <w:p w:rsidR="00526BDD" w:rsidRPr="00D02C36" w:rsidRDefault="00526BDD" w:rsidP="00D02C36">
      <w:pPr>
        <w:ind w:firstLine="709"/>
        <w:jc w:val="both"/>
        <w:rPr>
          <w:sz w:val="24"/>
          <w:szCs w:val="24"/>
        </w:rPr>
      </w:pPr>
      <w:r w:rsidRPr="00D02C36">
        <w:rPr>
          <w:sz w:val="24"/>
          <w:szCs w:val="24"/>
        </w:rPr>
        <w:t>A água da comunidade é utilizada para todos os fins como consumo humano, dessedentação animal e para cultivo de hortaliças.</w:t>
      </w:r>
    </w:p>
    <w:p w:rsidR="00526BDD" w:rsidRPr="00D02C36" w:rsidRDefault="00526BDD" w:rsidP="00D02C36">
      <w:pPr>
        <w:ind w:firstLine="709"/>
        <w:jc w:val="both"/>
        <w:rPr>
          <w:sz w:val="24"/>
          <w:szCs w:val="24"/>
        </w:rPr>
      </w:pPr>
      <w:r w:rsidRPr="00D02C36">
        <w:rPr>
          <w:sz w:val="24"/>
          <w:szCs w:val="24"/>
        </w:rPr>
        <w:t>A rede atualmente está composta por canos de 32 e de 50, sendo necessária a substituição de toda a rede para implantação do encanamento de com o diâmetro correto da rede primaria e a manutenção da existente por vazamentos o que causa desperdício da água há, no entanto a necessidade de 5.195 metros de canos de 50 mm para a implantação dos poços para as quadras 2 e 3, além do citado acima a abertura de um poço artesiano na quadra 2 .</w:t>
      </w:r>
    </w:p>
    <w:p w:rsidR="00526BDD" w:rsidRPr="00D02C36" w:rsidRDefault="00526BDD" w:rsidP="00D02C36">
      <w:pPr>
        <w:ind w:firstLine="709"/>
        <w:jc w:val="both"/>
        <w:rPr>
          <w:sz w:val="24"/>
          <w:szCs w:val="24"/>
        </w:rPr>
      </w:pPr>
      <w:r w:rsidRPr="00D02C36">
        <w:rPr>
          <w:sz w:val="24"/>
          <w:szCs w:val="24"/>
        </w:rPr>
        <w:t xml:space="preserve">Segundo o presidente a bomba de um dos poços subterrâneos geralmente queima, havendo necessidade de substituição da mesma. </w:t>
      </w:r>
    </w:p>
    <w:p w:rsidR="00526BDD" w:rsidRPr="00D02C36" w:rsidRDefault="00526BDD" w:rsidP="00D02C36">
      <w:pPr>
        <w:ind w:firstLine="709"/>
        <w:jc w:val="both"/>
        <w:rPr>
          <w:sz w:val="24"/>
          <w:szCs w:val="24"/>
        </w:rPr>
      </w:pPr>
      <w:r w:rsidRPr="00D02C36">
        <w:rPr>
          <w:sz w:val="24"/>
          <w:szCs w:val="24"/>
        </w:rPr>
        <w:t>As manutenções tanto da bomba quanto dos vazamentos realizado pela própria comunidade que até já compraram por conta própria os equipamento necessárias para a regularização do abastecimento às famílias.</w:t>
      </w:r>
    </w:p>
    <w:p w:rsidR="00526BDD" w:rsidRPr="00D02C36" w:rsidRDefault="00526BDD" w:rsidP="00D02C36">
      <w:pPr>
        <w:ind w:firstLine="709"/>
        <w:jc w:val="both"/>
        <w:rPr>
          <w:sz w:val="24"/>
          <w:szCs w:val="24"/>
        </w:rPr>
      </w:pPr>
      <w:r w:rsidRPr="00D02C36">
        <w:rPr>
          <w:sz w:val="24"/>
          <w:szCs w:val="24"/>
        </w:rPr>
        <w:t>Não foram realizadas nenhum tipo de análise da água consumida pela comunidade, sendo relatado pelo presidente da associação que em o poço da quadra 1 a água é quase imprópria para a consumo sendo considerada insalubre.</w:t>
      </w:r>
    </w:p>
    <w:p w:rsidR="00526BDD" w:rsidRPr="00D02C36" w:rsidRDefault="00526BDD" w:rsidP="00D02C36">
      <w:pPr>
        <w:ind w:firstLine="709"/>
        <w:jc w:val="both"/>
        <w:rPr>
          <w:sz w:val="24"/>
          <w:szCs w:val="24"/>
        </w:rPr>
      </w:pPr>
      <w:r w:rsidRPr="00D02C36">
        <w:rPr>
          <w:sz w:val="24"/>
          <w:szCs w:val="24"/>
        </w:rPr>
        <w:t xml:space="preserve">Para os dois poços existentes, há caixas de armazenamento, sendo a da quadra 1 é de 15.000 e a do poço da quadras 2 e 3 são de 20.000 l. </w:t>
      </w:r>
    </w:p>
    <w:p w:rsidR="00526BDD" w:rsidRPr="00D02C36" w:rsidRDefault="00526BDD" w:rsidP="00D02C36">
      <w:pPr>
        <w:ind w:firstLine="709"/>
        <w:jc w:val="both"/>
        <w:rPr>
          <w:sz w:val="24"/>
          <w:szCs w:val="24"/>
        </w:rPr>
      </w:pPr>
      <w:r w:rsidRPr="00D02C36">
        <w:rPr>
          <w:sz w:val="24"/>
          <w:szCs w:val="24"/>
        </w:rPr>
        <w:t>Além destas, recentemente a comunidade recebeu da CODEVASF mais uma caixa de 5.000 que ainda não foi instalada pelo fato que a mesma não suprir a necessidade das 14(quatorze) famílias da região.</w:t>
      </w:r>
    </w:p>
    <w:p w:rsidR="00526BDD" w:rsidRPr="00F3504A" w:rsidRDefault="00526BDD" w:rsidP="00D02C36">
      <w:pPr>
        <w:ind w:firstLine="709"/>
        <w:jc w:val="both"/>
        <w:rPr>
          <w:sz w:val="24"/>
          <w:szCs w:val="24"/>
        </w:rPr>
      </w:pPr>
      <w:r w:rsidRPr="00D02C36">
        <w:rPr>
          <w:sz w:val="24"/>
          <w:szCs w:val="24"/>
        </w:rPr>
        <w:t xml:space="preserve">As bombas que retiram a água dos poços são movidas a energia, são divididas proporcionalmente </w:t>
      </w:r>
      <w:r w:rsidRPr="00F3504A">
        <w:rPr>
          <w:sz w:val="24"/>
          <w:szCs w:val="24"/>
        </w:rPr>
        <w:t>para as famílias das respectivas quadras, sendo a da quadra 1 dividida pelas 14 famílias residentes e as das quadras 2 e 3 por 27 famílias.</w:t>
      </w:r>
    </w:p>
    <w:p w:rsidR="00526BDD" w:rsidRPr="00376CA4" w:rsidRDefault="00526BDD" w:rsidP="00D83C9D">
      <w:pPr>
        <w:jc w:val="both"/>
        <w:rPr>
          <w:rFonts w:ascii="Arial" w:hAnsi="Arial" w:cs="Arial"/>
          <w:sz w:val="24"/>
          <w:szCs w:val="24"/>
        </w:rPr>
      </w:pPr>
    </w:p>
    <w:p w:rsidR="00526BDD" w:rsidRPr="004D0AF0" w:rsidRDefault="00526BDD" w:rsidP="00D83C9D">
      <w:pPr>
        <w:jc w:val="both"/>
        <w:rPr>
          <w:rFonts w:ascii="Arial" w:hAnsi="Arial" w:cs="Arial"/>
        </w:rPr>
      </w:pPr>
    </w:p>
    <w:p w:rsidR="00526BDD" w:rsidRPr="00D02C36" w:rsidRDefault="00526BDD" w:rsidP="00D02C36">
      <w:pPr>
        <w:keepNext/>
        <w:jc w:val="center"/>
        <w:rPr>
          <w:color w:val="auto"/>
        </w:rPr>
      </w:pPr>
      <w:r w:rsidRPr="00D02C36">
        <w:rPr>
          <w:noProof/>
          <w:color w:val="auto"/>
          <w:sz w:val="24"/>
          <w:szCs w:val="24"/>
        </w:rPr>
        <w:drawing>
          <wp:inline distT="0" distB="0" distL="0" distR="0">
            <wp:extent cx="3671248" cy="2116116"/>
            <wp:effectExtent l="0" t="0" r="5715" b="0"/>
            <wp:docPr id="122" name="Imagem 71" descr="G:\DCIM\100PHOTO\SAM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0PHOTO\SAM_296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85998" cy="2124618"/>
                    </a:xfrm>
                    <a:prstGeom prst="rect">
                      <a:avLst/>
                    </a:prstGeom>
                    <a:noFill/>
                    <a:ln>
                      <a:noFill/>
                    </a:ln>
                  </pic:spPr>
                </pic:pic>
              </a:graphicData>
            </a:graphic>
          </wp:inline>
        </w:drawing>
      </w:r>
    </w:p>
    <w:p w:rsidR="00526BDD" w:rsidRPr="00F3504A" w:rsidRDefault="00D02C36" w:rsidP="00F3504A">
      <w:pPr>
        <w:pStyle w:val="Legenda"/>
        <w:ind w:firstLine="0"/>
        <w:rPr>
          <w:rFonts w:ascii="Times New Roman" w:hAnsi="Times New Roman" w:cs="Times New Roman"/>
          <w:color w:val="auto"/>
          <w:sz w:val="24"/>
          <w:szCs w:val="24"/>
        </w:rPr>
      </w:pPr>
      <w:bookmarkStart w:id="217" w:name="_Toc460841825"/>
      <w:r>
        <w:rPr>
          <w:rFonts w:ascii="Times New Roman" w:hAnsi="Times New Roman" w:cs="Times New Roman"/>
          <w:color w:val="auto"/>
        </w:rPr>
        <w:t xml:space="preserve">        </w:t>
      </w:r>
      <w:r w:rsidR="00F3504A">
        <w:rPr>
          <w:rFonts w:ascii="Times New Roman" w:hAnsi="Times New Roman" w:cs="Times New Roman"/>
          <w:color w:val="auto"/>
        </w:rPr>
        <w:t xml:space="preserve">                       </w:t>
      </w:r>
      <w:r w:rsidR="00526BDD" w:rsidRPr="00D02C36">
        <w:rPr>
          <w:rFonts w:ascii="Times New Roman" w:hAnsi="Times New Roman" w:cs="Times New Roman"/>
          <w:color w:val="auto"/>
        </w:rPr>
        <w:t xml:space="preserve">Figura </w:t>
      </w:r>
      <w:r w:rsidR="006D5219" w:rsidRPr="00D02C36">
        <w:rPr>
          <w:rFonts w:ascii="Times New Roman" w:hAnsi="Times New Roman" w:cs="Times New Roman"/>
          <w:color w:val="auto"/>
        </w:rPr>
        <w:fldChar w:fldCharType="begin"/>
      </w:r>
      <w:r w:rsidR="00FC1B5D" w:rsidRPr="00D02C36">
        <w:rPr>
          <w:rFonts w:ascii="Times New Roman" w:hAnsi="Times New Roman" w:cs="Times New Roman"/>
          <w:color w:val="auto"/>
        </w:rPr>
        <w:instrText xml:space="preserve"> SEQ Figura \* ARABIC </w:instrText>
      </w:r>
      <w:r w:rsidR="006D5219" w:rsidRPr="00D02C36">
        <w:rPr>
          <w:rFonts w:ascii="Times New Roman" w:hAnsi="Times New Roman" w:cs="Times New Roman"/>
          <w:color w:val="auto"/>
        </w:rPr>
        <w:fldChar w:fldCharType="separate"/>
      </w:r>
      <w:r w:rsidR="00526BDD" w:rsidRPr="00D02C36">
        <w:rPr>
          <w:rFonts w:ascii="Times New Roman" w:hAnsi="Times New Roman" w:cs="Times New Roman"/>
          <w:noProof/>
          <w:color w:val="auto"/>
        </w:rPr>
        <w:t>64</w:t>
      </w:r>
      <w:r w:rsidR="006D5219" w:rsidRPr="00D02C36">
        <w:rPr>
          <w:rFonts w:ascii="Times New Roman" w:hAnsi="Times New Roman" w:cs="Times New Roman"/>
          <w:noProof/>
          <w:color w:val="auto"/>
        </w:rPr>
        <w:fldChar w:fldCharType="end"/>
      </w:r>
      <w:r w:rsidR="00526BDD" w:rsidRPr="00D02C36">
        <w:rPr>
          <w:rFonts w:ascii="Times New Roman" w:hAnsi="Times New Roman" w:cs="Times New Roman"/>
          <w:color w:val="auto"/>
        </w:rPr>
        <w:t>- poço e Caixa d’água em pleno funcionamento P.A Santa Terezinha</w:t>
      </w:r>
      <w:bookmarkEnd w:id="217"/>
    </w:p>
    <w:p w:rsidR="00526BDD" w:rsidRPr="00F3504A" w:rsidRDefault="00526BDD" w:rsidP="00F3504A">
      <w:pPr>
        <w:pStyle w:val="Legenda"/>
        <w:ind w:firstLine="0"/>
        <w:jc w:val="both"/>
        <w:rPr>
          <w:rFonts w:ascii="Times New Roman" w:hAnsi="Times New Roman" w:cs="Times New Roman"/>
          <w:color w:val="auto"/>
          <w:sz w:val="24"/>
          <w:szCs w:val="24"/>
        </w:rPr>
      </w:pPr>
      <w:r w:rsidRPr="00D02C36">
        <w:rPr>
          <w:rFonts w:ascii="Times New Roman" w:hAnsi="Times New Roman" w:cs="Times New Roman"/>
          <w:color w:val="auto"/>
          <w:sz w:val="24"/>
          <w:szCs w:val="24"/>
        </w:rPr>
        <w:lastRenderedPageBreak/>
        <w:t>Associação Comunitária do Vale da Santa Maria</w:t>
      </w:r>
    </w:p>
    <w:p w:rsidR="00526BDD" w:rsidRPr="00D02C36" w:rsidRDefault="00526BDD" w:rsidP="00D02C36">
      <w:pPr>
        <w:ind w:firstLine="709"/>
        <w:jc w:val="both"/>
        <w:rPr>
          <w:sz w:val="24"/>
          <w:szCs w:val="24"/>
        </w:rPr>
      </w:pPr>
      <w:r w:rsidRPr="00D02C36">
        <w:rPr>
          <w:sz w:val="24"/>
          <w:szCs w:val="24"/>
        </w:rPr>
        <w:t xml:space="preserve">A associação comunitária do vale da santa Maria é formada por 54 produtores rurais e atualmente ela é composta por 25 associados. </w:t>
      </w:r>
    </w:p>
    <w:p w:rsidR="00526BDD" w:rsidRPr="00D02C36" w:rsidRDefault="00526BDD" w:rsidP="00D02C36">
      <w:pPr>
        <w:ind w:firstLine="709"/>
        <w:jc w:val="both"/>
        <w:rPr>
          <w:sz w:val="24"/>
          <w:szCs w:val="24"/>
        </w:rPr>
      </w:pPr>
      <w:r w:rsidRPr="00D02C36">
        <w:rPr>
          <w:sz w:val="24"/>
          <w:szCs w:val="24"/>
        </w:rPr>
        <w:t>O território deste assentamento abrange aproximadamente á 600 h(hectares) divididos em 15(quinze) lotes.</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A associação não tem uma rede de abastecimento de água, em sua região há2 córregos, o santa Maria e o saputá, em estado crítico, em seca, onde não tem possibilidade de ser captada água para o atendimento das famílias.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Esta associação foi alocada no projeto da CODEVASF no programa água para todos, para a perfuração de poço artesiano para atender á demanda das famílias desta região. A CODEVASF perfurou um poço subterrâneo comunitário no ano de 2013, porém não foi encontrada água para ser captada para benefício dos moradores.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Em 2014 foi solicitado e alocado a outro poço subterrâneo a ser perfurado na associação pela CODEVASF por intermédio da Secretaria de Agropecuária e Meio ambiente, este processo á ser realizado está sendo aguardado pela comunidade.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Neste projeto está inserida uma perfuração de poço subterrâneo comunitário equipado e canalizado á uma caixa d’água de capacidade de 5.000 I(litros) para o abastecimento de água para a associação.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Mesmo com este projeto realizado, não será suficiente o atendimento á demanda da associação. Há a necessidade da comunidade de adquirir mais duas caixa d’água, uma de capacidade de 10.000 I(litros) e outra de 5.000 I(litros) para o subsídio desse poço subterrâneo alocado pela CODEVASF, além da necessidade de mais um poço subterrâneo para ser perfurado, e juntamente com a canalização completa dessa rede de água.</w:t>
      </w:r>
    </w:p>
    <w:p w:rsidR="00526BDD" w:rsidRPr="00D02C36" w:rsidRDefault="00526BDD" w:rsidP="00D02C36">
      <w:pPr>
        <w:ind w:firstLine="709"/>
        <w:jc w:val="both"/>
        <w:rPr>
          <w:b/>
          <w:color w:val="000000" w:themeColor="text1"/>
          <w:sz w:val="24"/>
          <w:szCs w:val="24"/>
        </w:rPr>
      </w:pPr>
      <w:r w:rsidRPr="00D02C36">
        <w:rPr>
          <w:color w:val="000000" w:themeColor="text1"/>
          <w:sz w:val="24"/>
          <w:szCs w:val="24"/>
        </w:rPr>
        <w:t>Desta forma, a associação teria um sistema de abastecimento de água eficaz para suprir as necessidades dos moradores da região.</w:t>
      </w:r>
    </w:p>
    <w:p w:rsidR="00526BDD" w:rsidRPr="00D02C36" w:rsidRDefault="00526BDD" w:rsidP="00D02C36">
      <w:pPr>
        <w:ind w:firstLine="709"/>
        <w:jc w:val="both"/>
        <w:rPr>
          <w:b/>
          <w:color w:val="000000" w:themeColor="text1"/>
          <w:sz w:val="24"/>
          <w:szCs w:val="24"/>
        </w:rPr>
      </w:pPr>
      <w:r w:rsidRPr="00D02C36">
        <w:rPr>
          <w:color w:val="000000" w:themeColor="text1"/>
          <w:sz w:val="24"/>
          <w:szCs w:val="24"/>
        </w:rPr>
        <w:t xml:space="preserve"> Atualmente o vale da santa Maria recebe água através do caminhão pipa da defesa civil quinzenalmente, e também através de cisternas que alguns moradores possuem, e também pela busca de água dos moradores nos poços artesianos particulares de alguns moradores.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Eles atualmente estão sobrevivendo em relação à água através da cooperação entre os associados através da divisão de água realizada por eles para o consumo humano.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Através de doação de água realizada pelos moradores que possuem poços artesianos particulares.</w:t>
      </w:r>
    </w:p>
    <w:p w:rsidR="00526BDD" w:rsidRPr="00376CA4" w:rsidRDefault="00526BDD" w:rsidP="00D83C9D">
      <w:pPr>
        <w:spacing w:line="360" w:lineRule="auto"/>
        <w:ind w:firstLine="709"/>
        <w:jc w:val="both"/>
        <w:rPr>
          <w:rFonts w:ascii="Arial" w:hAnsi="Arial" w:cs="Arial"/>
          <w:color w:val="000000" w:themeColor="text1"/>
          <w:sz w:val="24"/>
          <w:szCs w:val="24"/>
        </w:rPr>
      </w:pPr>
    </w:p>
    <w:p w:rsidR="00526BDD" w:rsidRPr="00D02C36" w:rsidRDefault="00526BDD" w:rsidP="00D02C36">
      <w:pPr>
        <w:jc w:val="both"/>
        <w:rPr>
          <w:b/>
          <w:sz w:val="24"/>
          <w:szCs w:val="24"/>
        </w:rPr>
      </w:pPr>
      <w:r w:rsidRPr="00D02C36">
        <w:rPr>
          <w:b/>
          <w:sz w:val="24"/>
          <w:szCs w:val="24"/>
        </w:rPr>
        <w:t>Comunidade Boa Vista - Região do Buriti Grosso</w:t>
      </w:r>
    </w:p>
    <w:p w:rsidR="00526BDD" w:rsidRPr="00D02C36" w:rsidRDefault="00526BDD" w:rsidP="00D02C36">
      <w:pPr>
        <w:rPr>
          <w:sz w:val="24"/>
          <w:szCs w:val="24"/>
        </w:rPr>
      </w:pPr>
    </w:p>
    <w:p w:rsidR="00526BDD" w:rsidRPr="00D02C36" w:rsidRDefault="00526BDD" w:rsidP="00D02C36">
      <w:pPr>
        <w:ind w:firstLine="709"/>
        <w:jc w:val="both"/>
        <w:rPr>
          <w:sz w:val="24"/>
          <w:szCs w:val="24"/>
        </w:rPr>
      </w:pPr>
      <w:r w:rsidRPr="00D02C36">
        <w:rPr>
          <w:sz w:val="24"/>
          <w:szCs w:val="24"/>
        </w:rPr>
        <w:t xml:space="preserve">O local consta de apenas duas residências, atualmente a adução da água se dá por gravidade, captada na cabeceira do córrego Tatu, distante 1040 m da residência. </w:t>
      </w:r>
    </w:p>
    <w:p w:rsidR="00526BDD" w:rsidRDefault="00526BDD" w:rsidP="00F3504A">
      <w:pPr>
        <w:ind w:firstLine="709"/>
        <w:jc w:val="both"/>
        <w:rPr>
          <w:sz w:val="24"/>
          <w:szCs w:val="24"/>
        </w:rPr>
      </w:pPr>
      <w:r w:rsidRPr="00D02C36">
        <w:rPr>
          <w:sz w:val="24"/>
          <w:szCs w:val="24"/>
        </w:rPr>
        <w:t>A adução é feita por mangueira de 25 mm, foi implantada pela Sra. Luiza, sendo necessária a substituição por uma mangueira de 50 mm e ampliação da rede até a residência do Sr. Wagner, conforme croqui.</w:t>
      </w:r>
    </w:p>
    <w:p w:rsidR="00F3504A" w:rsidRDefault="00F3504A">
      <w:pPr>
        <w:spacing w:after="160" w:line="259" w:lineRule="auto"/>
        <w:rPr>
          <w:sz w:val="24"/>
          <w:szCs w:val="24"/>
        </w:rPr>
      </w:pPr>
      <w:r>
        <w:rPr>
          <w:sz w:val="24"/>
          <w:szCs w:val="24"/>
        </w:rPr>
        <w:br w:type="page"/>
      </w:r>
    </w:p>
    <w:p w:rsidR="00F3504A" w:rsidRPr="00F3504A" w:rsidRDefault="00F3504A" w:rsidP="00F3504A">
      <w:pPr>
        <w:ind w:firstLine="709"/>
        <w:jc w:val="both"/>
        <w:rPr>
          <w:sz w:val="24"/>
          <w:szCs w:val="24"/>
        </w:rPr>
      </w:pPr>
    </w:p>
    <w:tbl>
      <w:tblPr>
        <w:tblStyle w:val="Tabelacomgrade"/>
        <w:tblW w:w="8080" w:type="dxa"/>
        <w:jc w:val="center"/>
        <w:tblLayout w:type="fixed"/>
        <w:tblLook w:val="04A0" w:firstRow="1" w:lastRow="0" w:firstColumn="1" w:lastColumn="0" w:noHBand="0" w:noVBand="1"/>
      </w:tblPr>
      <w:tblGrid>
        <w:gridCol w:w="2557"/>
        <w:gridCol w:w="2694"/>
        <w:gridCol w:w="1984"/>
        <w:gridCol w:w="845"/>
      </w:tblGrid>
      <w:tr w:rsidR="00D02C36" w:rsidRPr="00D02C36" w:rsidTr="00D02C36">
        <w:trPr>
          <w:jc w:val="center"/>
        </w:trPr>
        <w:tc>
          <w:tcPr>
            <w:tcW w:w="8080" w:type="dxa"/>
            <w:gridSpan w:val="4"/>
            <w:shd w:val="clear" w:color="auto" w:fill="D9E2F3" w:themeFill="accent1" w:themeFillTint="33"/>
            <w:vAlign w:val="center"/>
          </w:tcPr>
          <w:p w:rsidR="00526BDD" w:rsidRPr="00D02C36" w:rsidRDefault="00526BDD" w:rsidP="00D83C9D">
            <w:pPr>
              <w:jc w:val="center"/>
              <w:rPr>
                <w:b/>
                <w:color w:val="auto"/>
              </w:rPr>
            </w:pPr>
            <w:r w:rsidRPr="00D02C36">
              <w:rPr>
                <w:b/>
                <w:color w:val="auto"/>
              </w:rPr>
              <w:t>Rede secundária (metros)</w:t>
            </w:r>
          </w:p>
        </w:tc>
      </w:tr>
      <w:tr w:rsidR="00D02C36" w:rsidRPr="00D02C36" w:rsidTr="00D02C36">
        <w:trPr>
          <w:jc w:val="center"/>
        </w:trPr>
        <w:tc>
          <w:tcPr>
            <w:tcW w:w="2557" w:type="dxa"/>
            <w:shd w:val="clear" w:color="auto" w:fill="D9E2F3" w:themeFill="accent1" w:themeFillTint="33"/>
            <w:vAlign w:val="center"/>
          </w:tcPr>
          <w:p w:rsidR="00526BDD" w:rsidRPr="00D02C36" w:rsidRDefault="00526BDD" w:rsidP="00D83C9D">
            <w:pPr>
              <w:jc w:val="center"/>
              <w:rPr>
                <w:b/>
                <w:color w:val="auto"/>
              </w:rPr>
            </w:pPr>
            <w:r w:rsidRPr="00D02C36">
              <w:rPr>
                <w:b/>
                <w:color w:val="auto"/>
              </w:rPr>
              <w:t>Nome</w:t>
            </w:r>
          </w:p>
        </w:tc>
        <w:tc>
          <w:tcPr>
            <w:tcW w:w="2694" w:type="dxa"/>
            <w:shd w:val="clear" w:color="auto" w:fill="D9E2F3" w:themeFill="accent1" w:themeFillTint="33"/>
            <w:vAlign w:val="center"/>
          </w:tcPr>
          <w:p w:rsidR="00526BDD" w:rsidRPr="00D02C36" w:rsidRDefault="00526BDD" w:rsidP="00D83C9D">
            <w:pPr>
              <w:jc w:val="center"/>
              <w:rPr>
                <w:b/>
                <w:color w:val="auto"/>
              </w:rPr>
            </w:pPr>
            <w:r w:rsidRPr="00D02C36">
              <w:rPr>
                <w:b/>
                <w:color w:val="auto"/>
              </w:rPr>
              <w:t>Coordenada Geográfica (UTM)</w:t>
            </w:r>
          </w:p>
        </w:tc>
        <w:tc>
          <w:tcPr>
            <w:tcW w:w="1984" w:type="dxa"/>
            <w:shd w:val="clear" w:color="auto" w:fill="D9E2F3" w:themeFill="accent1" w:themeFillTint="33"/>
            <w:vAlign w:val="center"/>
          </w:tcPr>
          <w:p w:rsidR="00526BDD" w:rsidRPr="00D02C36" w:rsidRDefault="00526BDD" w:rsidP="00D83C9D">
            <w:pPr>
              <w:jc w:val="center"/>
              <w:rPr>
                <w:b/>
                <w:color w:val="auto"/>
              </w:rPr>
            </w:pPr>
            <w:r w:rsidRPr="00D02C36">
              <w:rPr>
                <w:b/>
                <w:color w:val="auto"/>
              </w:rPr>
              <w:t>Quantidade</w:t>
            </w:r>
          </w:p>
        </w:tc>
        <w:tc>
          <w:tcPr>
            <w:tcW w:w="845" w:type="dxa"/>
            <w:shd w:val="clear" w:color="auto" w:fill="D9E2F3" w:themeFill="accent1" w:themeFillTint="33"/>
            <w:vAlign w:val="center"/>
          </w:tcPr>
          <w:p w:rsidR="00526BDD" w:rsidRPr="00D02C36" w:rsidRDefault="00526BDD" w:rsidP="00D83C9D">
            <w:pPr>
              <w:jc w:val="center"/>
              <w:rPr>
                <w:b/>
                <w:color w:val="auto"/>
              </w:rPr>
            </w:pPr>
            <w:r w:rsidRPr="00D02C36">
              <w:rPr>
                <w:b/>
                <w:color w:val="auto"/>
              </w:rPr>
              <w:t>Unidade</w:t>
            </w:r>
          </w:p>
        </w:tc>
      </w:tr>
      <w:tr w:rsidR="00D02C36" w:rsidRPr="00D02C36" w:rsidTr="00D02C36">
        <w:trPr>
          <w:jc w:val="center"/>
        </w:trPr>
        <w:tc>
          <w:tcPr>
            <w:tcW w:w="2557" w:type="dxa"/>
            <w:shd w:val="clear" w:color="auto" w:fill="FFFFFF" w:themeFill="background1"/>
            <w:vAlign w:val="center"/>
          </w:tcPr>
          <w:p w:rsidR="00526BDD" w:rsidRPr="00D02C36" w:rsidRDefault="00526BDD" w:rsidP="00D83C9D">
            <w:pPr>
              <w:jc w:val="center"/>
              <w:rPr>
                <w:color w:val="auto"/>
              </w:rPr>
            </w:pPr>
            <w:r w:rsidRPr="00D02C36">
              <w:rPr>
                <w:color w:val="auto"/>
              </w:rPr>
              <w:t>Wagner Geraldo de Morais</w:t>
            </w:r>
          </w:p>
        </w:tc>
        <w:tc>
          <w:tcPr>
            <w:tcW w:w="2694" w:type="dxa"/>
            <w:shd w:val="clear" w:color="auto" w:fill="FFFFFF" w:themeFill="background1"/>
            <w:vAlign w:val="center"/>
          </w:tcPr>
          <w:p w:rsidR="00526BDD" w:rsidRPr="00D02C36" w:rsidRDefault="00526BDD" w:rsidP="00D83C9D">
            <w:pPr>
              <w:jc w:val="center"/>
              <w:rPr>
                <w:color w:val="auto"/>
              </w:rPr>
            </w:pPr>
            <w:r w:rsidRPr="00D02C36">
              <w:rPr>
                <w:color w:val="auto"/>
              </w:rPr>
              <w:t>23L 410516/8278174</w:t>
            </w:r>
          </w:p>
        </w:tc>
        <w:tc>
          <w:tcPr>
            <w:tcW w:w="1984" w:type="dxa"/>
            <w:shd w:val="clear" w:color="auto" w:fill="FFFFFF" w:themeFill="background1"/>
            <w:vAlign w:val="center"/>
          </w:tcPr>
          <w:p w:rsidR="00526BDD" w:rsidRPr="00D02C36" w:rsidRDefault="00526BDD" w:rsidP="00D83C9D">
            <w:pPr>
              <w:jc w:val="center"/>
              <w:rPr>
                <w:color w:val="auto"/>
              </w:rPr>
            </w:pPr>
            <w:r w:rsidRPr="00D02C36">
              <w:rPr>
                <w:color w:val="auto"/>
              </w:rPr>
              <w:t>380</w:t>
            </w:r>
          </w:p>
        </w:tc>
        <w:tc>
          <w:tcPr>
            <w:tcW w:w="845" w:type="dxa"/>
            <w:shd w:val="clear" w:color="auto" w:fill="FFFFFF" w:themeFill="background1"/>
            <w:vAlign w:val="center"/>
          </w:tcPr>
          <w:p w:rsidR="00526BDD" w:rsidRPr="00D02C36" w:rsidRDefault="00526BDD" w:rsidP="00D83C9D">
            <w:pPr>
              <w:jc w:val="center"/>
              <w:rPr>
                <w:color w:val="auto"/>
              </w:rPr>
            </w:pPr>
            <w:r w:rsidRPr="00D02C36">
              <w:rPr>
                <w:color w:val="auto"/>
              </w:rPr>
              <w:t>25 mm</w:t>
            </w:r>
          </w:p>
        </w:tc>
      </w:tr>
      <w:tr w:rsidR="00D02C36" w:rsidRPr="00D02C36" w:rsidTr="00D02C36">
        <w:trPr>
          <w:jc w:val="center"/>
        </w:trPr>
        <w:tc>
          <w:tcPr>
            <w:tcW w:w="2557" w:type="dxa"/>
            <w:shd w:val="clear" w:color="auto" w:fill="D9E2F3" w:themeFill="accent1" w:themeFillTint="33"/>
            <w:vAlign w:val="center"/>
          </w:tcPr>
          <w:p w:rsidR="00526BDD" w:rsidRPr="00D02C36" w:rsidRDefault="00526BDD" w:rsidP="00D83C9D">
            <w:pPr>
              <w:jc w:val="center"/>
              <w:rPr>
                <w:color w:val="auto"/>
              </w:rPr>
            </w:pPr>
            <w:r w:rsidRPr="00D02C36">
              <w:rPr>
                <w:color w:val="auto"/>
              </w:rPr>
              <w:t>Luiza Alves de Souza</w:t>
            </w:r>
          </w:p>
        </w:tc>
        <w:tc>
          <w:tcPr>
            <w:tcW w:w="2694" w:type="dxa"/>
            <w:shd w:val="clear" w:color="auto" w:fill="D9E2F3" w:themeFill="accent1" w:themeFillTint="33"/>
            <w:vAlign w:val="center"/>
          </w:tcPr>
          <w:p w:rsidR="00526BDD" w:rsidRPr="00D02C36" w:rsidRDefault="00526BDD" w:rsidP="00D83C9D">
            <w:pPr>
              <w:jc w:val="center"/>
              <w:rPr>
                <w:color w:val="auto"/>
              </w:rPr>
            </w:pPr>
            <w:r w:rsidRPr="00D02C36">
              <w:rPr>
                <w:color w:val="auto"/>
              </w:rPr>
              <w:t>23L 410865/8277949</w:t>
            </w:r>
          </w:p>
        </w:tc>
        <w:tc>
          <w:tcPr>
            <w:tcW w:w="1984" w:type="dxa"/>
            <w:shd w:val="clear" w:color="auto" w:fill="D9E2F3" w:themeFill="accent1" w:themeFillTint="33"/>
            <w:vAlign w:val="center"/>
          </w:tcPr>
          <w:p w:rsidR="00526BDD" w:rsidRPr="00D02C36" w:rsidRDefault="00526BDD" w:rsidP="00D83C9D">
            <w:pPr>
              <w:jc w:val="center"/>
              <w:rPr>
                <w:color w:val="auto"/>
              </w:rPr>
            </w:pPr>
            <w:r w:rsidRPr="00D02C36">
              <w:rPr>
                <w:color w:val="auto"/>
              </w:rPr>
              <w:t>30</w:t>
            </w:r>
          </w:p>
        </w:tc>
        <w:tc>
          <w:tcPr>
            <w:tcW w:w="845" w:type="dxa"/>
            <w:shd w:val="clear" w:color="auto" w:fill="D9E2F3" w:themeFill="accent1" w:themeFillTint="33"/>
            <w:vAlign w:val="center"/>
          </w:tcPr>
          <w:p w:rsidR="00526BDD" w:rsidRPr="00D02C36" w:rsidRDefault="00526BDD" w:rsidP="00D83C9D">
            <w:pPr>
              <w:jc w:val="center"/>
              <w:rPr>
                <w:color w:val="auto"/>
              </w:rPr>
            </w:pPr>
            <w:r w:rsidRPr="00D02C36">
              <w:rPr>
                <w:color w:val="auto"/>
              </w:rPr>
              <w:t>25 mm</w:t>
            </w:r>
          </w:p>
        </w:tc>
      </w:tr>
      <w:tr w:rsidR="00D02C36" w:rsidRPr="00D02C36" w:rsidTr="00D02C36">
        <w:trPr>
          <w:jc w:val="center"/>
        </w:trPr>
        <w:tc>
          <w:tcPr>
            <w:tcW w:w="2557" w:type="dxa"/>
            <w:shd w:val="clear" w:color="auto" w:fill="FFFFFF" w:themeFill="background1"/>
            <w:vAlign w:val="center"/>
          </w:tcPr>
          <w:p w:rsidR="00526BDD" w:rsidRPr="00D02C36" w:rsidRDefault="00526BDD" w:rsidP="00D83C9D">
            <w:pPr>
              <w:jc w:val="center"/>
              <w:rPr>
                <w:color w:val="auto"/>
              </w:rPr>
            </w:pPr>
            <w:r w:rsidRPr="00D02C36">
              <w:rPr>
                <w:color w:val="auto"/>
              </w:rPr>
              <w:t>Caixa d’água</w:t>
            </w:r>
          </w:p>
        </w:tc>
        <w:tc>
          <w:tcPr>
            <w:tcW w:w="2694" w:type="dxa"/>
            <w:shd w:val="clear" w:color="auto" w:fill="FFFFFF" w:themeFill="background1"/>
            <w:vAlign w:val="center"/>
          </w:tcPr>
          <w:p w:rsidR="00526BDD" w:rsidRPr="00D02C36" w:rsidRDefault="00526BDD" w:rsidP="00D83C9D">
            <w:pPr>
              <w:jc w:val="center"/>
              <w:rPr>
                <w:color w:val="auto"/>
              </w:rPr>
            </w:pPr>
            <w:r w:rsidRPr="00D02C36">
              <w:rPr>
                <w:color w:val="auto"/>
              </w:rPr>
              <w:t>23L 410877/8278023</w:t>
            </w:r>
          </w:p>
        </w:tc>
        <w:tc>
          <w:tcPr>
            <w:tcW w:w="1984" w:type="dxa"/>
            <w:shd w:val="clear" w:color="auto" w:fill="FFFFFF" w:themeFill="background1"/>
            <w:vAlign w:val="center"/>
          </w:tcPr>
          <w:p w:rsidR="00526BDD" w:rsidRPr="00D02C36" w:rsidRDefault="00526BDD" w:rsidP="00D83C9D">
            <w:pPr>
              <w:jc w:val="center"/>
              <w:rPr>
                <w:color w:val="auto"/>
              </w:rPr>
            </w:pPr>
            <w:r w:rsidRPr="00D02C36">
              <w:rPr>
                <w:color w:val="auto"/>
              </w:rPr>
              <w:t>1/16.000</w:t>
            </w:r>
          </w:p>
        </w:tc>
        <w:tc>
          <w:tcPr>
            <w:tcW w:w="845" w:type="dxa"/>
            <w:shd w:val="clear" w:color="auto" w:fill="FFFFFF" w:themeFill="background1"/>
            <w:vAlign w:val="center"/>
          </w:tcPr>
          <w:p w:rsidR="00526BDD" w:rsidRPr="00D02C36" w:rsidRDefault="00526BDD" w:rsidP="00D83C9D">
            <w:pPr>
              <w:jc w:val="center"/>
              <w:rPr>
                <w:color w:val="auto"/>
              </w:rPr>
            </w:pPr>
            <w:r w:rsidRPr="00D02C36">
              <w:rPr>
                <w:color w:val="auto"/>
              </w:rPr>
              <w:t>Und/l</w:t>
            </w:r>
          </w:p>
        </w:tc>
      </w:tr>
      <w:tr w:rsidR="00D02C36" w:rsidRPr="00D02C36" w:rsidTr="00D02C36">
        <w:trPr>
          <w:jc w:val="center"/>
        </w:trPr>
        <w:tc>
          <w:tcPr>
            <w:tcW w:w="8080" w:type="dxa"/>
            <w:gridSpan w:val="4"/>
            <w:shd w:val="clear" w:color="auto" w:fill="D9E2F3" w:themeFill="accent1" w:themeFillTint="33"/>
            <w:vAlign w:val="center"/>
          </w:tcPr>
          <w:p w:rsidR="00526BDD" w:rsidRPr="00D02C36" w:rsidRDefault="00526BDD" w:rsidP="00D83C9D">
            <w:pPr>
              <w:jc w:val="center"/>
              <w:rPr>
                <w:b/>
                <w:color w:val="auto"/>
              </w:rPr>
            </w:pPr>
            <w:r w:rsidRPr="00D02C36">
              <w:rPr>
                <w:b/>
                <w:color w:val="auto"/>
              </w:rPr>
              <w:t>Rede mestre (metros)</w:t>
            </w:r>
          </w:p>
        </w:tc>
      </w:tr>
      <w:tr w:rsidR="00D02C36" w:rsidRPr="00D02C36" w:rsidTr="00D02C36">
        <w:trPr>
          <w:jc w:val="center"/>
        </w:trPr>
        <w:tc>
          <w:tcPr>
            <w:tcW w:w="5251" w:type="dxa"/>
            <w:gridSpan w:val="2"/>
            <w:shd w:val="clear" w:color="auto" w:fill="FFFFFF" w:themeFill="background1"/>
            <w:vAlign w:val="center"/>
          </w:tcPr>
          <w:p w:rsidR="00526BDD" w:rsidRPr="00D02C36" w:rsidRDefault="00526BDD" w:rsidP="00D83C9D">
            <w:pPr>
              <w:jc w:val="center"/>
              <w:rPr>
                <w:color w:val="auto"/>
              </w:rPr>
            </w:pPr>
            <w:r w:rsidRPr="00D02C36">
              <w:rPr>
                <w:color w:val="auto"/>
              </w:rPr>
              <w:t>Rede mestre</w:t>
            </w:r>
          </w:p>
        </w:tc>
        <w:tc>
          <w:tcPr>
            <w:tcW w:w="1984" w:type="dxa"/>
            <w:shd w:val="clear" w:color="auto" w:fill="FFFFFF" w:themeFill="background1"/>
            <w:vAlign w:val="center"/>
          </w:tcPr>
          <w:p w:rsidR="00526BDD" w:rsidRPr="00D02C36" w:rsidRDefault="00526BDD" w:rsidP="00D83C9D">
            <w:pPr>
              <w:jc w:val="center"/>
              <w:rPr>
                <w:color w:val="auto"/>
              </w:rPr>
            </w:pPr>
            <w:r w:rsidRPr="00D02C36">
              <w:rPr>
                <w:color w:val="auto"/>
              </w:rPr>
              <w:t>1.330</w:t>
            </w:r>
          </w:p>
        </w:tc>
        <w:tc>
          <w:tcPr>
            <w:tcW w:w="845" w:type="dxa"/>
            <w:shd w:val="clear" w:color="auto" w:fill="FFFFFF" w:themeFill="background1"/>
            <w:vAlign w:val="center"/>
          </w:tcPr>
          <w:p w:rsidR="00526BDD" w:rsidRPr="00D02C36" w:rsidRDefault="00526BDD" w:rsidP="00D83C9D">
            <w:pPr>
              <w:jc w:val="center"/>
              <w:rPr>
                <w:color w:val="auto"/>
              </w:rPr>
            </w:pPr>
            <w:r w:rsidRPr="00D02C36">
              <w:rPr>
                <w:color w:val="auto"/>
              </w:rPr>
              <w:t>50 mm</w:t>
            </w:r>
          </w:p>
        </w:tc>
      </w:tr>
      <w:tr w:rsidR="00D02C36" w:rsidRPr="00D02C36" w:rsidTr="00D02C36">
        <w:trPr>
          <w:jc w:val="center"/>
        </w:trPr>
        <w:tc>
          <w:tcPr>
            <w:tcW w:w="5251" w:type="dxa"/>
            <w:gridSpan w:val="2"/>
            <w:shd w:val="clear" w:color="auto" w:fill="D9E2F3" w:themeFill="accent1" w:themeFillTint="33"/>
            <w:vAlign w:val="center"/>
          </w:tcPr>
          <w:p w:rsidR="00526BDD" w:rsidRPr="00D02C36" w:rsidRDefault="00526BDD" w:rsidP="00D83C9D">
            <w:pPr>
              <w:jc w:val="center"/>
              <w:rPr>
                <w:color w:val="auto"/>
              </w:rPr>
            </w:pPr>
            <w:r w:rsidRPr="00D02C36">
              <w:rPr>
                <w:color w:val="auto"/>
              </w:rPr>
              <w:t>Bóia de metal</w:t>
            </w:r>
          </w:p>
        </w:tc>
        <w:tc>
          <w:tcPr>
            <w:tcW w:w="1984" w:type="dxa"/>
            <w:shd w:val="clear" w:color="auto" w:fill="D9E2F3" w:themeFill="accent1" w:themeFillTint="33"/>
            <w:vAlign w:val="center"/>
          </w:tcPr>
          <w:p w:rsidR="00526BDD" w:rsidRPr="00D02C36" w:rsidRDefault="00526BDD" w:rsidP="00D83C9D">
            <w:pPr>
              <w:jc w:val="center"/>
              <w:rPr>
                <w:color w:val="auto"/>
              </w:rPr>
            </w:pPr>
            <w:r w:rsidRPr="00D02C36">
              <w:rPr>
                <w:color w:val="auto"/>
              </w:rPr>
              <w:t>01</w:t>
            </w:r>
          </w:p>
        </w:tc>
        <w:tc>
          <w:tcPr>
            <w:tcW w:w="845" w:type="dxa"/>
            <w:shd w:val="clear" w:color="auto" w:fill="D9E2F3" w:themeFill="accent1" w:themeFillTint="33"/>
            <w:vAlign w:val="center"/>
          </w:tcPr>
          <w:p w:rsidR="00526BDD" w:rsidRPr="00D02C36" w:rsidRDefault="00526BDD" w:rsidP="00D83C9D">
            <w:pPr>
              <w:jc w:val="center"/>
              <w:rPr>
                <w:color w:val="auto"/>
              </w:rPr>
            </w:pPr>
            <w:r w:rsidRPr="00D02C36">
              <w:rPr>
                <w:color w:val="auto"/>
              </w:rPr>
              <w:t>Und</w:t>
            </w:r>
          </w:p>
        </w:tc>
      </w:tr>
    </w:tbl>
    <w:p w:rsidR="00526BDD" w:rsidRPr="00F3504A" w:rsidRDefault="00D02C36" w:rsidP="00F3504A">
      <w:pPr>
        <w:pStyle w:val="Legenda"/>
        <w:keepNext/>
        <w:ind w:left="284" w:hanging="142"/>
        <w:jc w:val="both"/>
        <w:rPr>
          <w:rFonts w:ascii="Times New Roman" w:hAnsi="Times New Roman" w:cs="Times New Roman"/>
          <w:color w:val="auto"/>
        </w:rPr>
      </w:pPr>
      <w:bookmarkStart w:id="218" w:name="_Toc460841887"/>
      <w:r>
        <w:rPr>
          <w:rFonts w:ascii="Times New Roman" w:hAnsi="Times New Roman" w:cs="Times New Roman"/>
          <w:color w:val="auto"/>
        </w:rPr>
        <w:t xml:space="preserve">     </w:t>
      </w:r>
      <w:r w:rsidR="00526BDD" w:rsidRPr="00D02C36">
        <w:rPr>
          <w:rFonts w:ascii="Times New Roman" w:hAnsi="Times New Roman" w:cs="Times New Roman"/>
          <w:color w:val="auto"/>
        </w:rPr>
        <w:t xml:space="preserve">Tabela </w:t>
      </w:r>
      <w:r w:rsidR="006D5219" w:rsidRPr="00D02C36">
        <w:rPr>
          <w:rFonts w:ascii="Times New Roman" w:hAnsi="Times New Roman" w:cs="Times New Roman"/>
          <w:color w:val="auto"/>
        </w:rPr>
        <w:fldChar w:fldCharType="begin"/>
      </w:r>
      <w:r w:rsidR="00FC1B5D" w:rsidRPr="00D02C36">
        <w:rPr>
          <w:rFonts w:ascii="Times New Roman" w:hAnsi="Times New Roman" w:cs="Times New Roman"/>
          <w:color w:val="auto"/>
        </w:rPr>
        <w:instrText xml:space="preserve"> SEQ Tabela \* ARABIC </w:instrText>
      </w:r>
      <w:r w:rsidR="006D5219" w:rsidRPr="00D02C36">
        <w:rPr>
          <w:rFonts w:ascii="Times New Roman" w:hAnsi="Times New Roman" w:cs="Times New Roman"/>
          <w:color w:val="auto"/>
        </w:rPr>
        <w:fldChar w:fldCharType="separate"/>
      </w:r>
      <w:r w:rsidR="00526BDD" w:rsidRPr="00D02C36">
        <w:rPr>
          <w:rFonts w:ascii="Times New Roman" w:hAnsi="Times New Roman" w:cs="Times New Roman"/>
          <w:noProof/>
          <w:color w:val="auto"/>
        </w:rPr>
        <w:t>34</w:t>
      </w:r>
      <w:r w:rsidR="006D5219" w:rsidRPr="00D02C36">
        <w:rPr>
          <w:rFonts w:ascii="Times New Roman" w:hAnsi="Times New Roman" w:cs="Times New Roman"/>
          <w:noProof/>
          <w:color w:val="auto"/>
        </w:rPr>
        <w:fldChar w:fldCharType="end"/>
      </w:r>
      <w:r w:rsidR="00526BDD" w:rsidRPr="00D02C36">
        <w:rPr>
          <w:rFonts w:ascii="Times New Roman" w:hAnsi="Times New Roman" w:cs="Times New Roman"/>
          <w:color w:val="auto"/>
        </w:rPr>
        <w:t xml:space="preserve">-demanda necessária para a implantação da rede de abastecimento de água para 02 moradores na </w:t>
      </w:r>
      <w:r>
        <w:rPr>
          <w:rFonts w:ascii="Times New Roman" w:hAnsi="Times New Roman" w:cs="Times New Roman"/>
          <w:color w:val="auto"/>
        </w:rPr>
        <w:t xml:space="preserve">         </w:t>
      </w:r>
      <w:r w:rsidR="00526BDD" w:rsidRPr="00D02C36">
        <w:rPr>
          <w:rFonts w:ascii="Times New Roman" w:hAnsi="Times New Roman" w:cs="Times New Roman"/>
          <w:color w:val="auto"/>
        </w:rPr>
        <w:t>região Boa Vista Buriti Grosso</w:t>
      </w:r>
      <w:bookmarkEnd w:id="218"/>
    </w:p>
    <w:p w:rsidR="00D02C36" w:rsidRPr="00376CA4" w:rsidRDefault="00D02C36" w:rsidP="00D83C9D">
      <w:pPr>
        <w:rPr>
          <w:rFonts w:ascii="Arial" w:hAnsi="Arial" w:cs="Arial"/>
          <w:b/>
          <w:color w:val="44546A" w:themeColor="text2"/>
          <w:sz w:val="24"/>
          <w:szCs w:val="24"/>
        </w:rPr>
      </w:pPr>
    </w:p>
    <w:p w:rsidR="00526BDD" w:rsidRPr="00F3504A" w:rsidRDefault="00526BDD" w:rsidP="00D83C9D">
      <w:pPr>
        <w:rPr>
          <w:b/>
          <w:sz w:val="24"/>
          <w:szCs w:val="24"/>
        </w:rPr>
      </w:pPr>
      <w:r w:rsidRPr="00D02C36">
        <w:rPr>
          <w:b/>
          <w:sz w:val="24"/>
          <w:szCs w:val="24"/>
        </w:rPr>
        <w:t>Croqui do Projeto da Rede de Abastecimento de Água comunidade Boa Vista</w:t>
      </w:r>
    </w:p>
    <w:p w:rsidR="00526BDD" w:rsidRPr="00376CA4" w:rsidRDefault="00526BDD" w:rsidP="00D83C9D">
      <w:pPr>
        <w:rPr>
          <w:rFonts w:ascii="Arial" w:hAnsi="Arial" w:cs="Arial"/>
          <w:sz w:val="24"/>
          <w:szCs w:val="24"/>
        </w:rPr>
      </w:pPr>
    </w:p>
    <w:p w:rsidR="00526BDD" w:rsidRPr="00376CA4" w:rsidRDefault="00D02C36" w:rsidP="00D83C9D">
      <w:pPr>
        <w:rPr>
          <w:rFonts w:ascii="Arial" w:hAnsi="Arial" w:cs="Arial"/>
          <w:sz w:val="24"/>
          <w:szCs w:val="24"/>
        </w:rPr>
      </w:pPr>
      <w:r>
        <w:rPr>
          <w:rFonts w:ascii="Arial" w:hAnsi="Arial" w:cs="Arial"/>
          <w:b/>
          <w:noProof/>
          <w:sz w:val="24"/>
          <w:szCs w:val="24"/>
        </w:rPr>
        <w:drawing>
          <wp:anchor distT="0" distB="0" distL="114300" distR="114300" simplePos="0" relativeHeight="251666432" behindDoc="1" locked="0" layoutInCell="1" allowOverlap="1">
            <wp:simplePos x="0" y="0"/>
            <wp:positionH relativeFrom="column">
              <wp:posOffset>338455</wp:posOffset>
            </wp:positionH>
            <wp:positionV relativeFrom="paragraph">
              <wp:posOffset>13335</wp:posOffset>
            </wp:positionV>
            <wp:extent cx="4706620" cy="3175000"/>
            <wp:effectExtent l="0" t="0" r="0" b="6350"/>
            <wp:wrapThrough wrapText="bothSides">
              <wp:wrapPolygon edited="0">
                <wp:start x="0" y="0"/>
                <wp:lineTo x="0" y="21514"/>
                <wp:lineTo x="21507" y="21514"/>
                <wp:lineTo x="21507" y="0"/>
                <wp:lineTo x="0" y="0"/>
              </wp:wrapPolygon>
            </wp:wrapThrough>
            <wp:docPr id="12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val="0"/>
                        </a:ext>
                      </a:extLst>
                    </a:blip>
                    <a:srcRect l="26498" t="9062" b="5136"/>
                    <a:stretch/>
                  </pic:blipFill>
                  <pic:spPr bwMode="auto">
                    <a:xfrm>
                      <a:off x="0" y="0"/>
                      <a:ext cx="4706620" cy="3175000"/>
                    </a:xfrm>
                    <a:prstGeom prst="rect">
                      <a:avLst/>
                    </a:prstGeom>
                    <a:ln>
                      <a:noFill/>
                    </a:ln>
                    <a:extLst>
                      <a:ext uri="{53640926-AAD7-44D8-BBD7-CCE9431645EC}">
                        <a14:shadowObscured xmlns:a14="http://schemas.microsoft.com/office/drawing/2010/main"/>
                      </a:ext>
                    </a:extLst>
                  </pic:spPr>
                </pic:pic>
              </a:graphicData>
            </a:graphic>
          </wp:anchor>
        </w:drawing>
      </w:r>
    </w:p>
    <w:p w:rsidR="00526BDD" w:rsidRPr="00376CA4" w:rsidRDefault="00526BDD" w:rsidP="00D83C9D">
      <w:pPr>
        <w:rPr>
          <w:rFonts w:ascii="Arial" w:hAnsi="Arial" w:cs="Arial"/>
          <w:sz w:val="24"/>
          <w:szCs w:val="24"/>
        </w:rPr>
      </w:pPr>
    </w:p>
    <w:p w:rsidR="00526BDD" w:rsidRPr="00376CA4" w:rsidRDefault="00526BDD" w:rsidP="00D83C9D">
      <w:pPr>
        <w:rPr>
          <w:rFonts w:ascii="Arial" w:hAnsi="Arial" w:cs="Arial"/>
          <w:sz w:val="24"/>
          <w:szCs w:val="24"/>
        </w:rPr>
      </w:pPr>
    </w:p>
    <w:p w:rsidR="00526BDD" w:rsidRPr="00376CA4" w:rsidRDefault="00526BDD" w:rsidP="00D83C9D">
      <w:pPr>
        <w:rPr>
          <w:rFonts w:ascii="Arial" w:hAnsi="Arial" w:cs="Arial"/>
          <w:sz w:val="24"/>
          <w:szCs w:val="24"/>
        </w:rPr>
      </w:pPr>
    </w:p>
    <w:p w:rsidR="00526BDD" w:rsidRPr="00376CA4" w:rsidRDefault="00526BDD" w:rsidP="00D83C9D">
      <w:pPr>
        <w:rPr>
          <w:rFonts w:ascii="Arial" w:hAnsi="Arial" w:cs="Arial"/>
          <w:sz w:val="24"/>
          <w:szCs w:val="24"/>
        </w:rPr>
      </w:pPr>
    </w:p>
    <w:p w:rsidR="00526BDD" w:rsidRPr="00376CA4" w:rsidRDefault="00526BDD" w:rsidP="00D83C9D">
      <w:pPr>
        <w:rPr>
          <w:rFonts w:ascii="Arial" w:hAnsi="Arial" w:cs="Arial"/>
          <w:sz w:val="24"/>
          <w:szCs w:val="24"/>
        </w:rPr>
      </w:pPr>
    </w:p>
    <w:p w:rsidR="00526BDD" w:rsidRPr="00376CA4" w:rsidRDefault="00526BDD" w:rsidP="00D83C9D">
      <w:pPr>
        <w:rPr>
          <w:rFonts w:ascii="Arial" w:hAnsi="Arial" w:cs="Arial"/>
          <w:sz w:val="24"/>
          <w:szCs w:val="24"/>
        </w:rPr>
      </w:pPr>
    </w:p>
    <w:p w:rsidR="00526BDD" w:rsidRPr="00376CA4" w:rsidRDefault="00526BDD" w:rsidP="00D83C9D">
      <w:pPr>
        <w:rPr>
          <w:rFonts w:ascii="Arial" w:hAnsi="Arial" w:cs="Arial"/>
          <w:sz w:val="24"/>
          <w:szCs w:val="24"/>
        </w:rPr>
      </w:pPr>
    </w:p>
    <w:p w:rsidR="00526BDD" w:rsidRPr="00376CA4" w:rsidRDefault="00526BDD" w:rsidP="00D83C9D">
      <w:pPr>
        <w:ind w:hanging="142"/>
        <w:jc w:val="both"/>
        <w:rPr>
          <w:rFonts w:ascii="Arial" w:hAnsi="Arial" w:cs="Arial"/>
          <w:b/>
          <w:color w:val="44546A" w:themeColor="text2"/>
          <w:sz w:val="24"/>
          <w:szCs w:val="24"/>
        </w:rPr>
      </w:pPr>
    </w:p>
    <w:p w:rsidR="00526BDD" w:rsidRPr="00376CA4" w:rsidRDefault="00526BDD" w:rsidP="00D83C9D">
      <w:pPr>
        <w:ind w:hanging="142"/>
        <w:jc w:val="both"/>
        <w:rPr>
          <w:rFonts w:ascii="Arial" w:hAnsi="Arial" w:cs="Arial"/>
          <w:b/>
          <w:color w:val="44546A" w:themeColor="text2"/>
          <w:sz w:val="24"/>
          <w:szCs w:val="24"/>
        </w:rPr>
      </w:pPr>
    </w:p>
    <w:p w:rsidR="00526BDD" w:rsidRPr="00376CA4" w:rsidRDefault="00526BDD" w:rsidP="00D83C9D">
      <w:pPr>
        <w:ind w:hanging="142"/>
        <w:jc w:val="both"/>
        <w:rPr>
          <w:rFonts w:ascii="Arial" w:hAnsi="Arial" w:cs="Arial"/>
          <w:b/>
          <w:color w:val="44546A" w:themeColor="text2"/>
          <w:sz w:val="24"/>
          <w:szCs w:val="24"/>
        </w:rPr>
      </w:pPr>
    </w:p>
    <w:p w:rsidR="00526BDD" w:rsidRPr="00376CA4" w:rsidRDefault="00526BDD" w:rsidP="00D83C9D">
      <w:pPr>
        <w:ind w:hanging="142"/>
        <w:jc w:val="both"/>
        <w:rPr>
          <w:rFonts w:ascii="Arial" w:hAnsi="Arial" w:cs="Arial"/>
          <w:b/>
          <w:color w:val="44546A" w:themeColor="text2"/>
          <w:sz w:val="24"/>
          <w:szCs w:val="24"/>
        </w:rPr>
      </w:pPr>
    </w:p>
    <w:p w:rsidR="00526BDD" w:rsidRPr="00376CA4" w:rsidRDefault="00526BDD" w:rsidP="00D83C9D">
      <w:pPr>
        <w:ind w:hanging="142"/>
        <w:jc w:val="both"/>
        <w:rPr>
          <w:rFonts w:ascii="Arial" w:hAnsi="Arial" w:cs="Arial"/>
          <w:b/>
          <w:color w:val="44546A" w:themeColor="text2"/>
          <w:sz w:val="24"/>
          <w:szCs w:val="24"/>
        </w:rPr>
      </w:pPr>
    </w:p>
    <w:p w:rsidR="00D02C36" w:rsidRDefault="00D02C36" w:rsidP="00D83C9D">
      <w:pPr>
        <w:ind w:hanging="142"/>
        <w:jc w:val="both"/>
        <w:rPr>
          <w:b/>
          <w:sz w:val="24"/>
          <w:szCs w:val="24"/>
        </w:rPr>
      </w:pPr>
    </w:p>
    <w:p w:rsidR="00F3504A" w:rsidRDefault="0084634F" w:rsidP="00D83C9D">
      <w:pPr>
        <w:ind w:hanging="142"/>
        <w:jc w:val="both"/>
        <w:rPr>
          <w:b/>
          <w:sz w:val="24"/>
          <w:szCs w:val="24"/>
        </w:rPr>
      </w:pPr>
      <w:r>
        <w:rPr>
          <w:noProof/>
        </w:rPr>
        <mc:AlternateContent>
          <mc:Choice Requires="wps">
            <w:drawing>
              <wp:anchor distT="0" distB="0" distL="114300" distR="114300" simplePos="0" relativeHeight="251693056" behindDoc="0" locked="0" layoutInCell="1" allowOverlap="1">
                <wp:simplePos x="0" y="0"/>
                <wp:positionH relativeFrom="column">
                  <wp:posOffset>338455</wp:posOffset>
                </wp:positionH>
                <wp:positionV relativeFrom="paragraph">
                  <wp:posOffset>791210</wp:posOffset>
                </wp:positionV>
                <wp:extent cx="5267960" cy="258445"/>
                <wp:effectExtent l="0" t="0" r="8890" b="8255"/>
                <wp:wrapThrough wrapText="bothSides">
                  <wp:wrapPolygon edited="0">
                    <wp:start x="0" y="0"/>
                    <wp:lineTo x="0" y="20698"/>
                    <wp:lineTo x="21558" y="20698"/>
                    <wp:lineTo x="21558" y="0"/>
                    <wp:lineTo x="0" y="0"/>
                  </wp:wrapPolygon>
                </wp:wrapThrough>
                <wp:docPr id="46" name="Caixa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960"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5A35" w:rsidRPr="00D02C36" w:rsidRDefault="00E05A35" w:rsidP="00526BDD">
                            <w:pPr>
                              <w:pStyle w:val="Legenda"/>
                              <w:ind w:firstLine="0"/>
                              <w:rPr>
                                <w:rFonts w:ascii="Times New Roman" w:hAnsi="Times New Roman" w:cs="Times New Roman"/>
                                <w:noProof/>
                                <w:color w:val="auto"/>
                                <w:sz w:val="24"/>
                                <w:szCs w:val="24"/>
                              </w:rPr>
                            </w:pPr>
                            <w:bookmarkStart w:id="219" w:name="_Toc460841826"/>
                            <w:r w:rsidRPr="00D02C36">
                              <w:rPr>
                                <w:rFonts w:ascii="Times New Roman" w:hAnsi="Times New Roman" w:cs="Times New Roman"/>
                                <w:color w:val="auto"/>
                              </w:rPr>
                              <w:t xml:space="preserve">Figura </w:t>
                            </w:r>
                            <w:r w:rsidR="006D5219" w:rsidRPr="00D02C36">
                              <w:rPr>
                                <w:rFonts w:ascii="Times New Roman" w:hAnsi="Times New Roman" w:cs="Times New Roman"/>
                                <w:color w:val="auto"/>
                              </w:rPr>
                              <w:fldChar w:fldCharType="begin"/>
                            </w:r>
                            <w:r w:rsidRPr="00D02C36">
                              <w:rPr>
                                <w:rFonts w:ascii="Times New Roman" w:hAnsi="Times New Roman" w:cs="Times New Roman"/>
                                <w:color w:val="auto"/>
                              </w:rPr>
                              <w:instrText xml:space="preserve"> SEQ Figura \* ARABIC </w:instrText>
                            </w:r>
                            <w:r w:rsidR="006D5219" w:rsidRPr="00D02C36">
                              <w:rPr>
                                <w:rFonts w:ascii="Times New Roman" w:hAnsi="Times New Roman" w:cs="Times New Roman"/>
                                <w:color w:val="auto"/>
                              </w:rPr>
                              <w:fldChar w:fldCharType="separate"/>
                            </w:r>
                            <w:r w:rsidRPr="00D02C36">
                              <w:rPr>
                                <w:rFonts w:ascii="Times New Roman" w:hAnsi="Times New Roman" w:cs="Times New Roman"/>
                                <w:noProof/>
                                <w:color w:val="auto"/>
                              </w:rPr>
                              <w:t>65</w:t>
                            </w:r>
                            <w:r w:rsidR="006D5219" w:rsidRPr="00D02C36">
                              <w:rPr>
                                <w:rFonts w:ascii="Times New Roman" w:hAnsi="Times New Roman" w:cs="Times New Roman"/>
                                <w:noProof/>
                                <w:color w:val="auto"/>
                              </w:rPr>
                              <w:fldChar w:fldCharType="end"/>
                            </w:r>
                            <w:r w:rsidRPr="00D02C36">
                              <w:rPr>
                                <w:rFonts w:ascii="Times New Roman" w:hAnsi="Times New Roman" w:cs="Times New Roman"/>
                                <w:color w:val="auto"/>
                              </w:rPr>
                              <w:t>-Mapeamento Via Satélite Projeto da Rede de Abastecimento de água Comunidade Boa Vista</w:t>
                            </w:r>
                            <w:bookmarkEnd w:id="21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Caixa de Texto 46" o:spid="_x0000_s1029" type="#_x0000_t202" style="position:absolute;left:0;text-align:left;margin-left:26.65pt;margin-top:62.3pt;width:414.8pt;height:20.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" stroked="f">
                <v:textbox style="mso-fit-shape-to-text:t" inset="0,0,0,0">
                  <w:txbxContent>
                    <w:p w:rsidR="00E05A35" w:rsidRPr="00D02C36" w:rsidRDefault="00E05A35" w:rsidP="00526BDD">
                      <w:pPr>
                        <w:pStyle w:val="Legenda"/>
                        <w:ind w:firstLine="0"/>
                        <w:rPr>
                          <w:rFonts w:ascii="Times New Roman" w:hAnsi="Times New Roman" w:cs="Times New Roman"/>
                          <w:noProof/>
                          <w:color w:val="auto"/>
                          <w:sz w:val="24"/>
                          <w:szCs w:val="24"/>
                        </w:rPr>
                      </w:pPr>
                      <w:bookmarkStart w:id="220" w:name="_Toc460841826"/>
                      <w:r w:rsidRPr="00D02C36">
                        <w:rPr>
                          <w:rFonts w:ascii="Times New Roman" w:hAnsi="Times New Roman" w:cs="Times New Roman"/>
                          <w:color w:val="auto"/>
                        </w:rPr>
                        <w:t xml:space="preserve">Figura </w:t>
                      </w:r>
                      <w:r w:rsidR="006D5219" w:rsidRPr="00D02C36">
                        <w:rPr>
                          <w:rFonts w:ascii="Times New Roman" w:hAnsi="Times New Roman" w:cs="Times New Roman"/>
                          <w:color w:val="auto"/>
                        </w:rPr>
                        <w:fldChar w:fldCharType="begin"/>
                      </w:r>
                      <w:r w:rsidRPr="00D02C36">
                        <w:rPr>
                          <w:rFonts w:ascii="Times New Roman" w:hAnsi="Times New Roman" w:cs="Times New Roman"/>
                          <w:color w:val="auto"/>
                        </w:rPr>
                        <w:instrText xml:space="preserve"> SEQ Figura \* ARABIC </w:instrText>
                      </w:r>
                      <w:r w:rsidR="006D5219" w:rsidRPr="00D02C36">
                        <w:rPr>
                          <w:rFonts w:ascii="Times New Roman" w:hAnsi="Times New Roman" w:cs="Times New Roman"/>
                          <w:color w:val="auto"/>
                        </w:rPr>
                        <w:fldChar w:fldCharType="separate"/>
                      </w:r>
                      <w:r w:rsidRPr="00D02C36">
                        <w:rPr>
                          <w:rFonts w:ascii="Times New Roman" w:hAnsi="Times New Roman" w:cs="Times New Roman"/>
                          <w:noProof/>
                          <w:color w:val="auto"/>
                        </w:rPr>
                        <w:t>65</w:t>
                      </w:r>
                      <w:r w:rsidR="006D5219" w:rsidRPr="00D02C36">
                        <w:rPr>
                          <w:rFonts w:ascii="Times New Roman" w:hAnsi="Times New Roman" w:cs="Times New Roman"/>
                          <w:noProof/>
                          <w:color w:val="auto"/>
                        </w:rPr>
                        <w:fldChar w:fldCharType="end"/>
                      </w:r>
                      <w:r w:rsidRPr="00D02C36">
                        <w:rPr>
                          <w:rFonts w:ascii="Times New Roman" w:hAnsi="Times New Roman" w:cs="Times New Roman"/>
                          <w:color w:val="auto"/>
                        </w:rPr>
                        <w:t>-Mapeamento Via Satélite Projeto da Rede de Abastecimento de água Comunidade Boa Vista</w:t>
                      </w:r>
                      <w:bookmarkEnd w:id="220"/>
                    </w:p>
                  </w:txbxContent>
                </v:textbox>
                <w10:wrap type="through"/>
              </v:shape>
            </w:pict>
          </mc:Fallback>
        </mc:AlternateContent>
      </w:r>
    </w:p>
    <w:p w:rsidR="00F3504A" w:rsidRDefault="00F3504A" w:rsidP="00D83C9D">
      <w:pPr>
        <w:ind w:hanging="142"/>
        <w:jc w:val="both"/>
        <w:rPr>
          <w:b/>
          <w:sz w:val="24"/>
          <w:szCs w:val="24"/>
        </w:rPr>
      </w:pPr>
    </w:p>
    <w:p w:rsidR="00F3504A" w:rsidRDefault="00F3504A" w:rsidP="00D83C9D">
      <w:pPr>
        <w:ind w:hanging="142"/>
        <w:jc w:val="both"/>
        <w:rPr>
          <w:b/>
          <w:sz w:val="24"/>
          <w:szCs w:val="24"/>
        </w:rPr>
      </w:pPr>
    </w:p>
    <w:p w:rsidR="0070660B" w:rsidRDefault="0070660B" w:rsidP="00D83C9D">
      <w:pPr>
        <w:ind w:hanging="142"/>
        <w:jc w:val="both"/>
        <w:rPr>
          <w:b/>
          <w:sz w:val="24"/>
          <w:szCs w:val="24"/>
        </w:rPr>
      </w:pPr>
    </w:p>
    <w:p w:rsidR="00425AB9" w:rsidRDefault="00425AB9" w:rsidP="00D83C9D">
      <w:pPr>
        <w:ind w:hanging="142"/>
        <w:jc w:val="both"/>
        <w:rPr>
          <w:b/>
          <w:sz w:val="24"/>
          <w:szCs w:val="24"/>
        </w:rPr>
      </w:pPr>
    </w:p>
    <w:p w:rsidR="00526BDD" w:rsidRPr="00D02C36" w:rsidRDefault="00526BDD" w:rsidP="00D83C9D">
      <w:pPr>
        <w:ind w:hanging="142"/>
        <w:jc w:val="both"/>
        <w:rPr>
          <w:b/>
          <w:sz w:val="24"/>
          <w:szCs w:val="24"/>
        </w:rPr>
      </w:pPr>
      <w:r w:rsidRPr="00D02C36">
        <w:rPr>
          <w:b/>
          <w:sz w:val="24"/>
          <w:szCs w:val="24"/>
        </w:rPr>
        <w:t>Associação dos Pequenos Produtores Rurais da Chapadinha e Região</w:t>
      </w:r>
    </w:p>
    <w:p w:rsidR="00526BDD" w:rsidRPr="00376CA4" w:rsidRDefault="00526BDD" w:rsidP="00D83C9D">
      <w:pPr>
        <w:rPr>
          <w:rFonts w:ascii="Arial" w:hAnsi="Arial" w:cs="Arial"/>
          <w:sz w:val="24"/>
          <w:szCs w:val="24"/>
        </w:rPr>
      </w:pPr>
    </w:p>
    <w:p w:rsidR="00526BDD" w:rsidRPr="00D02C36" w:rsidRDefault="00526BDD" w:rsidP="00D02C36">
      <w:pPr>
        <w:ind w:firstLine="709"/>
        <w:jc w:val="both"/>
        <w:rPr>
          <w:sz w:val="24"/>
          <w:szCs w:val="24"/>
        </w:rPr>
      </w:pPr>
      <w:r w:rsidRPr="00D02C36">
        <w:rPr>
          <w:sz w:val="24"/>
          <w:szCs w:val="24"/>
        </w:rPr>
        <w:t xml:space="preserve">O Assentamento da Chapadinha é constituído por 32 associados e aproximadamente 38 famílias. </w:t>
      </w:r>
    </w:p>
    <w:p w:rsidR="00526BDD" w:rsidRPr="00D02C36" w:rsidRDefault="00526BDD" w:rsidP="00D02C36">
      <w:pPr>
        <w:ind w:firstLine="709"/>
        <w:jc w:val="both"/>
        <w:rPr>
          <w:sz w:val="24"/>
          <w:szCs w:val="24"/>
        </w:rPr>
      </w:pPr>
      <w:r w:rsidRPr="00D02C36">
        <w:rPr>
          <w:sz w:val="24"/>
          <w:szCs w:val="24"/>
        </w:rPr>
        <w:t>A associação possui uma nascente (chancho) e uma vereda (batista), os moradores locais captam a água de cisternas particulares na maioria das residências, e também, buscam água na nascente através de baldes e outros meios para esse fim.</w:t>
      </w:r>
    </w:p>
    <w:p w:rsidR="00526BDD" w:rsidRPr="00D02C36" w:rsidRDefault="00526BDD" w:rsidP="00D02C36">
      <w:pPr>
        <w:ind w:firstLine="709"/>
        <w:jc w:val="both"/>
        <w:rPr>
          <w:sz w:val="24"/>
          <w:szCs w:val="24"/>
        </w:rPr>
      </w:pPr>
      <w:r w:rsidRPr="00D02C36">
        <w:rPr>
          <w:sz w:val="24"/>
          <w:szCs w:val="24"/>
        </w:rPr>
        <w:t>A associação possui uma caixa d’água de capacidade de 10.000 I(litros) sem suporte para a rede de abastecimento de água.</w:t>
      </w:r>
    </w:p>
    <w:p w:rsidR="00526BDD" w:rsidRPr="00D02C36" w:rsidRDefault="00526BDD" w:rsidP="00D02C36">
      <w:pPr>
        <w:ind w:firstLine="709"/>
        <w:jc w:val="both"/>
        <w:rPr>
          <w:sz w:val="24"/>
          <w:szCs w:val="24"/>
        </w:rPr>
      </w:pPr>
      <w:r w:rsidRPr="00D02C36">
        <w:rPr>
          <w:sz w:val="24"/>
          <w:szCs w:val="24"/>
        </w:rPr>
        <w:t>Há a necessidade da associação em adquirir mais 2(duas) caixa d’água de 10.000 l(litros) e a perfuração de três poços subterrâneos , além da implantação de uma rede de abastecimento de água para o atendimento da região.</w:t>
      </w:r>
    </w:p>
    <w:p w:rsidR="00526BDD" w:rsidRDefault="00526BDD" w:rsidP="00D83C9D">
      <w:pPr>
        <w:rPr>
          <w:rFonts w:ascii="Arial" w:hAnsi="Arial" w:cs="Arial"/>
          <w:b/>
          <w:i/>
          <w:sz w:val="24"/>
          <w:szCs w:val="24"/>
        </w:rPr>
      </w:pPr>
    </w:p>
    <w:p w:rsidR="00526BDD" w:rsidRPr="00D02C36" w:rsidRDefault="00526BDD" w:rsidP="00D02C36">
      <w:pPr>
        <w:jc w:val="both"/>
        <w:rPr>
          <w:b/>
          <w:sz w:val="24"/>
          <w:szCs w:val="24"/>
        </w:rPr>
      </w:pPr>
      <w:r w:rsidRPr="00D02C36">
        <w:rPr>
          <w:b/>
          <w:sz w:val="24"/>
          <w:szCs w:val="24"/>
        </w:rPr>
        <w:lastRenderedPageBreak/>
        <w:t>Associação Dos pequenos e Médios Produtores Rurais da fazenda Menino (APROFAM)</w:t>
      </w:r>
    </w:p>
    <w:p w:rsidR="00526BDD" w:rsidRPr="00376CA4" w:rsidRDefault="00526BDD" w:rsidP="00D83C9D">
      <w:pPr>
        <w:jc w:val="both"/>
        <w:rPr>
          <w:rFonts w:ascii="Arial" w:hAnsi="Arial" w:cs="Arial"/>
          <w:color w:val="000000" w:themeColor="text1"/>
          <w:sz w:val="24"/>
          <w:szCs w:val="24"/>
        </w:rPr>
      </w:pPr>
    </w:p>
    <w:p w:rsidR="00526BDD" w:rsidRPr="00D02C36" w:rsidRDefault="00526BDD" w:rsidP="00D02C36">
      <w:pPr>
        <w:ind w:firstLine="709"/>
        <w:jc w:val="both"/>
        <w:rPr>
          <w:sz w:val="24"/>
          <w:szCs w:val="24"/>
        </w:rPr>
      </w:pPr>
      <w:r w:rsidRPr="00D02C36">
        <w:rPr>
          <w:sz w:val="24"/>
          <w:szCs w:val="24"/>
        </w:rPr>
        <w:t>A associação APROFAM é composta por 24 associados. Atualmente, a associação é composta por 15 famílias.</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A rede de abastecimento de água é realizada por um poço subterrâneo comunitário que subsidia uma caixa d’água de capacidade de 16.000 I(litros) que atende á demanda de 4(quatro) moradores.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Um dos moradores da região, a família do Senhor Antônio é atendida pelo caminhão pipa defesa civil que fornece água tratada pela COPASA, a família do Senhor Antônio, ele não tem acesso á essa água captada do poço por não ter uma rede secundária ligada á caixa d’água.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Há 5(cinco) moradores que possuem poços artesianos particulares em suas residências, facilitando essa gestão da rede de distribuição de água da associação. A rede mestre principal da associação é composta por aproximadamente 3.000 m(metros) de cano de 50 mm(milímetros).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Há a necessidade da aquisição de uma rede secundária para o senhor Antônio de aproximadamente 3.000 m(metros), pois ele é o único morador afastado dessas outras famílias, que não possuem rede secundária interligada a caixa d’água. </w:t>
      </w:r>
      <w:r w:rsidRPr="00D02C36">
        <w:rPr>
          <w:color w:val="000000" w:themeColor="text1"/>
          <w:sz w:val="24"/>
          <w:szCs w:val="24"/>
        </w:rPr>
        <w:tab/>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Devido á questão dos poços artesianos particulares se esgotarem, há a necessidade de uma aquisição de uma caixa d’água de capacidade de 10.000I(litros) e redes secundárias implantadas á ela para atender á demanda dos moradores da região contribuindo assim para a melhoria do sistema de abastecimento de água existente.</w:t>
      </w:r>
    </w:p>
    <w:p w:rsidR="00526BDD" w:rsidRPr="00376CA4" w:rsidRDefault="00526BDD" w:rsidP="00D83C9D">
      <w:pPr>
        <w:jc w:val="both"/>
        <w:rPr>
          <w:rFonts w:ascii="Arial" w:hAnsi="Arial" w:cs="Arial"/>
          <w:b/>
          <w:sz w:val="24"/>
          <w:szCs w:val="24"/>
        </w:rPr>
      </w:pPr>
    </w:p>
    <w:p w:rsidR="00526BDD" w:rsidRPr="00D02C36" w:rsidRDefault="00526BDD" w:rsidP="00D83C9D">
      <w:pPr>
        <w:rPr>
          <w:b/>
          <w:sz w:val="24"/>
          <w:szCs w:val="24"/>
        </w:rPr>
      </w:pPr>
      <w:r w:rsidRPr="00D02C36">
        <w:rPr>
          <w:b/>
          <w:sz w:val="24"/>
          <w:szCs w:val="24"/>
        </w:rPr>
        <w:t>Assentamento P.A Boqueirão/Buriti Grosso</w:t>
      </w:r>
    </w:p>
    <w:p w:rsidR="00526BDD" w:rsidRPr="00376CA4" w:rsidRDefault="00526BDD" w:rsidP="00D83C9D">
      <w:pPr>
        <w:jc w:val="both"/>
        <w:rPr>
          <w:rFonts w:ascii="Arial" w:hAnsi="Arial" w:cs="Arial"/>
          <w:color w:val="44546A" w:themeColor="text2"/>
          <w:sz w:val="24"/>
          <w:szCs w:val="24"/>
        </w:rPr>
      </w:pP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O assentamento P.A Boqueirão/Buriti Grosso é constituído por 43 famílias. O sistema de abastecimento de água é composto por 2(dois) poço subterrâneo comunitário e 2 caixa d’água em estado inativo por falta de canalização da rede mestre e rede secundária.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Os moradores da região têm acesso á água por cisternas instaladas em suas residências. Um dos poços foi alocado e instalado pela equipe da CODEVASF, pelo programa água para todos do Governo.</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Há a necessidade da implantação de 6.000 m(metros) de cano de 50 mm (milímetros) para compor á rede principal e 8.000 m(metros) de cano de 20 mm (milímetro) para compor a rede secundária, para que dessa forma, os 2(dois) poços subterrâneos possam subsidiar as caixa d’águas para o devido atendimento comunitário da região. </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Além disso, há a necessidade também da aquisição de outra caixa d’água de capacidade de 30.000I(litros), e 43 caixa cisternas para captação da água de chuva para ser instaladas nos domicílios que compõe todo o assentamento.</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Dessa maneira, o sistema de abastecimento de água será completo e qualificado para atender toda á demandas das 43 famílias dessa comunidade.</w:t>
      </w:r>
    </w:p>
    <w:p w:rsidR="00526BDD" w:rsidRPr="00DA329C" w:rsidRDefault="00526BDD" w:rsidP="00D83C9D">
      <w:pPr>
        <w:keepNext/>
        <w:jc w:val="both"/>
        <w:rPr>
          <w:rFonts w:ascii="Arial" w:hAnsi="Arial" w:cs="Arial"/>
          <w:b/>
        </w:rPr>
      </w:pPr>
    </w:p>
    <w:p w:rsidR="00526BDD" w:rsidRDefault="00526BDD" w:rsidP="00D83C9D">
      <w:pPr>
        <w:keepNext/>
        <w:jc w:val="center"/>
      </w:pPr>
      <w:r w:rsidRPr="00376CA4">
        <w:rPr>
          <w:rFonts w:ascii="Arial" w:hAnsi="Arial" w:cs="Arial"/>
          <w:noProof/>
          <w:color w:val="000000" w:themeColor="text1"/>
          <w:sz w:val="24"/>
          <w:szCs w:val="24"/>
        </w:rPr>
        <w:drawing>
          <wp:inline distT="0" distB="0" distL="0" distR="0">
            <wp:extent cx="3818629" cy="2267311"/>
            <wp:effectExtent l="0" t="0" r="0" b="0"/>
            <wp:docPr id="124"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89.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823708" cy="2270326"/>
                    </a:xfrm>
                    <a:prstGeom prst="rect">
                      <a:avLst/>
                    </a:prstGeom>
                  </pic:spPr>
                </pic:pic>
              </a:graphicData>
            </a:graphic>
          </wp:inline>
        </w:drawing>
      </w:r>
    </w:p>
    <w:p w:rsidR="00526BDD" w:rsidRPr="00D02C36" w:rsidRDefault="00D02C36" w:rsidP="00D02C36">
      <w:pPr>
        <w:pStyle w:val="Legenda"/>
        <w:rPr>
          <w:rFonts w:ascii="Times New Roman" w:hAnsi="Times New Roman" w:cs="Times New Roman"/>
          <w:color w:val="auto"/>
          <w:sz w:val="24"/>
          <w:szCs w:val="24"/>
        </w:rPr>
      </w:pPr>
      <w:bookmarkStart w:id="221" w:name="_Toc460841827"/>
      <w:r>
        <w:rPr>
          <w:rFonts w:ascii="Times New Roman" w:hAnsi="Times New Roman" w:cs="Times New Roman"/>
          <w:color w:val="auto"/>
        </w:rPr>
        <w:t xml:space="preserve">      </w:t>
      </w:r>
      <w:r w:rsidR="00425AB9">
        <w:rPr>
          <w:rFonts w:ascii="Times New Roman" w:hAnsi="Times New Roman" w:cs="Times New Roman"/>
          <w:color w:val="auto"/>
        </w:rPr>
        <w:t xml:space="preserve">   </w:t>
      </w:r>
      <w:r w:rsidR="00526BDD" w:rsidRPr="00D02C36">
        <w:rPr>
          <w:rFonts w:ascii="Times New Roman" w:hAnsi="Times New Roman" w:cs="Times New Roman"/>
          <w:color w:val="auto"/>
        </w:rPr>
        <w:t xml:space="preserve">Figura </w:t>
      </w:r>
      <w:r w:rsidR="006D5219" w:rsidRPr="00D02C36">
        <w:rPr>
          <w:rFonts w:ascii="Times New Roman" w:hAnsi="Times New Roman" w:cs="Times New Roman"/>
          <w:color w:val="auto"/>
        </w:rPr>
        <w:fldChar w:fldCharType="begin"/>
      </w:r>
      <w:r w:rsidR="00FC1B5D" w:rsidRPr="00D02C36">
        <w:rPr>
          <w:rFonts w:ascii="Times New Roman" w:hAnsi="Times New Roman" w:cs="Times New Roman"/>
          <w:color w:val="auto"/>
        </w:rPr>
        <w:instrText xml:space="preserve"> SEQ Figura \* ARABIC </w:instrText>
      </w:r>
      <w:r w:rsidR="006D5219" w:rsidRPr="00D02C36">
        <w:rPr>
          <w:rFonts w:ascii="Times New Roman" w:hAnsi="Times New Roman" w:cs="Times New Roman"/>
          <w:color w:val="auto"/>
        </w:rPr>
        <w:fldChar w:fldCharType="separate"/>
      </w:r>
      <w:r w:rsidR="00526BDD" w:rsidRPr="00D02C36">
        <w:rPr>
          <w:rFonts w:ascii="Times New Roman" w:hAnsi="Times New Roman" w:cs="Times New Roman"/>
          <w:noProof/>
          <w:color w:val="auto"/>
        </w:rPr>
        <w:t>66</w:t>
      </w:r>
      <w:r w:rsidR="006D5219" w:rsidRPr="00D02C36">
        <w:rPr>
          <w:rFonts w:ascii="Times New Roman" w:hAnsi="Times New Roman" w:cs="Times New Roman"/>
          <w:noProof/>
          <w:color w:val="auto"/>
        </w:rPr>
        <w:fldChar w:fldCharType="end"/>
      </w:r>
      <w:r w:rsidR="00526BDD" w:rsidRPr="00D02C36">
        <w:rPr>
          <w:rFonts w:ascii="Times New Roman" w:hAnsi="Times New Roman" w:cs="Times New Roman"/>
          <w:color w:val="auto"/>
        </w:rPr>
        <w:t>- Poço Subterrâneo 01 inativo P.A Boqueirão/Buriti Grosso</w:t>
      </w:r>
      <w:bookmarkEnd w:id="221"/>
    </w:p>
    <w:p w:rsidR="00526BDD" w:rsidRDefault="00425AB9" w:rsidP="00425AB9">
      <w:pPr>
        <w:pStyle w:val="Legenda"/>
        <w:spacing w:after="0"/>
        <w:ind w:firstLine="0"/>
        <w:jc w:val="center"/>
        <w:rPr>
          <w:b w:val="0"/>
          <w:color w:val="44546A" w:themeColor="text2"/>
          <w:sz w:val="20"/>
          <w:szCs w:val="20"/>
        </w:rPr>
      </w:pPr>
      <w:r w:rsidRPr="00376CA4">
        <w:rPr>
          <w:noProof/>
          <w:sz w:val="24"/>
          <w:szCs w:val="24"/>
          <w:lang w:eastAsia="pt-BR"/>
        </w:rPr>
        <w:drawing>
          <wp:inline distT="0" distB="0" distL="0" distR="0">
            <wp:extent cx="3903260" cy="2580635"/>
            <wp:effectExtent l="0" t="0" r="2540" b="0"/>
            <wp:docPr id="125"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9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924763" cy="2594851"/>
                    </a:xfrm>
                    <a:prstGeom prst="rect">
                      <a:avLst/>
                    </a:prstGeom>
                  </pic:spPr>
                </pic:pic>
              </a:graphicData>
            </a:graphic>
          </wp:inline>
        </w:drawing>
      </w:r>
    </w:p>
    <w:p w:rsidR="00425AB9" w:rsidRPr="00D02C36" w:rsidRDefault="00425AB9" w:rsidP="00425AB9">
      <w:pPr>
        <w:keepNext/>
        <w:rPr>
          <w:rFonts w:ascii="Arial" w:hAnsi="Arial" w:cs="Arial"/>
          <w:b/>
          <w:noProof/>
          <w:color w:val="0070C0"/>
          <w:sz w:val="18"/>
          <w:szCs w:val="18"/>
        </w:rPr>
      </w:pPr>
      <w:r>
        <w:rPr>
          <w:b/>
          <w:color w:val="auto"/>
          <w:sz w:val="18"/>
          <w:szCs w:val="18"/>
        </w:rPr>
        <w:t xml:space="preserve">                            </w:t>
      </w:r>
      <w:bookmarkStart w:id="222" w:name="_Toc460841828"/>
      <w:r w:rsidRPr="00D02C36">
        <w:rPr>
          <w:b/>
          <w:color w:val="auto"/>
          <w:sz w:val="18"/>
          <w:szCs w:val="18"/>
        </w:rPr>
        <w:t xml:space="preserve">Figura </w:t>
      </w:r>
      <w:r w:rsidR="006D5219" w:rsidRPr="00D02C36">
        <w:rPr>
          <w:b/>
          <w:color w:val="auto"/>
          <w:sz w:val="18"/>
          <w:szCs w:val="18"/>
        </w:rPr>
        <w:fldChar w:fldCharType="begin"/>
      </w:r>
      <w:r w:rsidRPr="00D02C36">
        <w:rPr>
          <w:b/>
          <w:color w:val="auto"/>
          <w:sz w:val="18"/>
          <w:szCs w:val="18"/>
        </w:rPr>
        <w:instrText xml:space="preserve"> SEQ Figura \* ARABIC </w:instrText>
      </w:r>
      <w:r w:rsidR="006D5219" w:rsidRPr="00D02C36">
        <w:rPr>
          <w:b/>
          <w:color w:val="auto"/>
          <w:sz w:val="18"/>
          <w:szCs w:val="18"/>
        </w:rPr>
        <w:fldChar w:fldCharType="separate"/>
      </w:r>
      <w:r w:rsidRPr="00D02C36">
        <w:rPr>
          <w:b/>
          <w:noProof/>
          <w:color w:val="auto"/>
          <w:sz w:val="18"/>
          <w:szCs w:val="18"/>
        </w:rPr>
        <w:t>67</w:t>
      </w:r>
      <w:r w:rsidR="006D5219" w:rsidRPr="00D02C36">
        <w:rPr>
          <w:b/>
          <w:color w:val="auto"/>
          <w:sz w:val="18"/>
          <w:szCs w:val="18"/>
        </w:rPr>
        <w:fldChar w:fldCharType="end"/>
      </w:r>
      <w:r w:rsidRPr="00D02C36">
        <w:rPr>
          <w:b/>
          <w:color w:val="auto"/>
          <w:sz w:val="18"/>
          <w:szCs w:val="18"/>
        </w:rPr>
        <w:t>-Poço perfurado pela CODEVASF</w:t>
      </w:r>
      <w:bookmarkEnd w:id="222"/>
    </w:p>
    <w:p w:rsidR="00425AB9" w:rsidRDefault="00425AB9" w:rsidP="00425AB9">
      <w:pPr>
        <w:rPr>
          <w:lang w:eastAsia="en-US"/>
        </w:rPr>
      </w:pPr>
    </w:p>
    <w:p w:rsidR="00425AB9" w:rsidRDefault="00425AB9" w:rsidP="00425AB9">
      <w:pPr>
        <w:rPr>
          <w:lang w:eastAsia="en-US"/>
        </w:rPr>
      </w:pPr>
    </w:p>
    <w:p w:rsidR="00425AB9" w:rsidRDefault="00425AB9" w:rsidP="00425AB9">
      <w:pPr>
        <w:jc w:val="center"/>
        <w:rPr>
          <w:lang w:eastAsia="en-US"/>
        </w:rPr>
      </w:pPr>
      <w:r w:rsidRPr="00376CA4">
        <w:rPr>
          <w:rFonts w:ascii="Arial" w:hAnsi="Arial" w:cs="Arial"/>
          <w:noProof/>
          <w:sz w:val="24"/>
          <w:szCs w:val="24"/>
        </w:rPr>
        <w:drawing>
          <wp:inline distT="0" distB="0" distL="0" distR="0">
            <wp:extent cx="3930555" cy="2244874"/>
            <wp:effectExtent l="0" t="0" r="0" b="3175"/>
            <wp:docPr id="126"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196.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952451" cy="2257380"/>
                    </a:xfrm>
                    <a:prstGeom prst="rect">
                      <a:avLst/>
                    </a:prstGeom>
                  </pic:spPr>
                </pic:pic>
              </a:graphicData>
            </a:graphic>
          </wp:inline>
        </w:drawing>
      </w:r>
    </w:p>
    <w:p w:rsidR="00425AB9" w:rsidRPr="00D02C36" w:rsidRDefault="00425AB9" w:rsidP="00425AB9">
      <w:pPr>
        <w:pStyle w:val="Legenda"/>
        <w:ind w:firstLine="0"/>
        <w:rPr>
          <w:rFonts w:ascii="Times New Roman" w:hAnsi="Times New Roman" w:cs="Times New Roman"/>
          <w:color w:val="auto"/>
          <w:sz w:val="24"/>
          <w:szCs w:val="24"/>
        </w:rPr>
      </w:pPr>
      <w:r>
        <w:rPr>
          <w:rFonts w:ascii="Times New Roman" w:hAnsi="Times New Roman" w:cs="Times New Roman"/>
          <w:color w:val="auto"/>
        </w:rPr>
        <w:t xml:space="preserve">                       </w:t>
      </w:r>
      <w:bookmarkStart w:id="223" w:name="_Toc460841829"/>
      <w:r>
        <w:rPr>
          <w:rFonts w:ascii="Times New Roman" w:hAnsi="Times New Roman" w:cs="Times New Roman"/>
          <w:color w:val="auto"/>
        </w:rPr>
        <w:t xml:space="preserve">     </w:t>
      </w:r>
      <w:r w:rsidRPr="00D02C36">
        <w:rPr>
          <w:rFonts w:ascii="Times New Roman" w:hAnsi="Times New Roman" w:cs="Times New Roman"/>
          <w:color w:val="auto"/>
        </w:rPr>
        <w:t xml:space="preserve">Figura </w:t>
      </w:r>
      <w:r w:rsidR="006D5219" w:rsidRPr="00D02C36">
        <w:rPr>
          <w:rFonts w:ascii="Times New Roman" w:hAnsi="Times New Roman" w:cs="Times New Roman"/>
          <w:color w:val="auto"/>
        </w:rPr>
        <w:fldChar w:fldCharType="begin"/>
      </w:r>
      <w:r w:rsidRPr="00D02C36">
        <w:rPr>
          <w:rFonts w:ascii="Times New Roman" w:hAnsi="Times New Roman" w:cs="Times New Roman"/>
          <w:color w:val="auto"/>
        </w:rPr>
        <w:instrText xml:space="preserve"> SEQ Figura \* ARABIC </w:instrText>
      </w:r>
      <w:r w:rsidR="006D5219" w:rsidRPr="00D02C36">
        <w:rPr>
          <w:rFonts w:ascii="Times New Roman" w:hAnsi="Times New Roman" w:cs="Times New Roman"/>
          <w:color w:val="auto"/>
        </w:rPr>
        <w:fldChar w:fldCharType="separate"/>
      </w:r>
      <w:r w:rsidRPr="00D02C36">
        <w:rPr>
          <w:rFonts w:ascii="Times New Roman" w:hAnsi="Times New Roman" w:cs="Times New Roman"/>
          <w:noProof/>
          <w:color w:val="auto"/>
        </w:rPr>
        <w:t>68</w:t>
      </w:r>
      <w:r w:rsidR="006D5219" w:rsidRPr="00D02C36">
        <w:rPr>
          <w:rFonts w:ascii="Times New Roman" w:hAnsi="Times New Roman" w:cs="Times New Roman"/>
          <w:noProof/>
          <w:color w:val="auto"/>
        </w:rPr>
        <w:fldChar w:fldCharType="end"/>
      </w:r>
      <w:r w:rsidRPr="00D02C36">
        <w:rPr>
          <w:rFonts w:ascii="Times New Roman" w:hAnsi="Times New Roman" w:cs="Times New Roman"/>
          <w:color w:val="auto"/>
        </w:rPr>
        <w:t>-Caixa d’água instalada pela CODEVASF</w:t>
      </w:r>
      <w:bookmarkEnd w:id="223"/>
    </w:p>
    <w:p w:rsidR="00526BDD" w:rsidRPr="00D02C36" w:rsidRDefault="00526BDD" w:rsidP="00D83C9D">
      <w:pPr>
        <w:jc w:val="both"/>
        <w:rPr>
          <w:b/>
          <w:sz w:val="24"/>
          <w:szCs w:val="24"/>
        </w:rPr>
      </w:pPr>
    </w:p>
    <w:p w:rsidR="00526BDD" w:rsidRPr="00D02C36" w:rsidRDefault="00526BDD" w:rsidP="00D83C9D">
      <w:pPr>
        <w:jc w:val="both"/>
        <w:rPr>
          <w:b/>
          <w:sz w:val="24"/>
          <w:szCs w:val="24"/>
        </w:rPr>
      </w:pPr>
      <w:r w:rsidRPr="00D02C36">
        <w:rPr>
          <w:b/>
          <w:sz w:val="24"/>
          <w:szCs w:val="24"/>
        </w:rPr>
        <w:lastRenderedPageBreak/>
        <w:t>P.A Santo Antônio dos Gerais</w:t>
      </w:r>
    </w:p>
    <w:p w:rsidR="00526BDD" w:rsidRPr="00D02C36" w:rsidRDefault="00526BDD" w:rsidP="00D83C9D">
      <w:pPr>
        <w:rPr>
          <w:color w:val="44546A" w:themeColor="text2"/>
          <w:sz w:val="24"/>
          <w:szCs w:val="24"/>
        </w:rPr>
      </w:pPr>
    </w:p>
    <w:p w:rsidR="00526BDD" w:rsidRPr="00D02C36" w:rsidRDefault="00526BDD" w:rsidP="00D02C36">
      <w:pPr>
        <w:ind w:firstLine="709"/>
        <w:jc w:val="both"/>
        <w:rPr>
          <w:color w:val="000000" w:themeColor="text1"/>
          <w:sz w:val="24"/>
          <w:szCs w:val="24"/>
        </w:rPr>
      </w:pPr>
      <w:r w:rsidRPr="00D02C36">
        <w:rPr>
          <w:color w:val="000000" w:themeColor="text1"/>
          <w:sz w:val="24"/>
          <w:szCs w:val="24"/>
        </w:rPr>
        <w:t xml:space="preserve">O assentamento P.A Santo Antônio dos Gerais é constituído por 30(trinta) famílias.  A rede de abastecimento de água é composta por 02 poços subterrâneos comunitários e duas caixas d’água. </w:t>
      </w:r>
    </w:p>
    <w:p w:rsidR="00526BDD" w:rsidRPr="00376CA4" w:rsidRDefault="00526BDD" w:rsidP="00D02C36">
      <w:pPr>
        <w:ind w:firstLine="709"/>
        <w:jc w:val="both"/>
        <w:rPr>
          <w:rFonts w:ascii="Arial" w:hAnsi="Arial" w:cs="Arial"/>
          <w:color w:val="000000" w:themeColor="text1"/>
          <w:sz w:val="24"/>
          <w:szCs w:val="24"/>
        </w:rPr>
      </w:pPr>
      <w:r w:rsidRPr="00D02C36">
        <w:rPr>
          <w:color w:val="000000" w:themeColor="text1"/>
          <w:sz w:val="24"/>
          <w:szCs w:val="24"/>
        </w:rPr>
        <w:t>Apenas um destes poços com a vazão de 4.000 l/h está ativo e não atende suficientemente á demanda dos moradores. O outro poço perfurado pela CODEVASF no programa água para todos está em fase de andamento, necessitando das canalizações da rede principal e secundária para atendimento das famílias.</w:t>
      </w:r>
    </w:p>
    <w:p w:rsidR="00526BDD" w:rsidRPr="00D02C36" w:rsidRDefault="00526BDD" w:rsidP="00D02C36">
      <w:pPr>
        <w:ind w:firstLine="709"/>
        <w:jc w:val="both"/>
        <w:rPr>
          <w:color w:val="000000" w:themeColor="text1"/>
          <w:sz w:val="24"/>
          <w:szCs w:val="24"/>
        </w:rPr>
      </w:pPr>
      <w:r w:rsidRPr="00D02C36">
        <w:rPr>
          <w:color w:val="000000" w:themeColor="text1"/>
          <w:sz w:val="24"/>
          <w:szCs w:val="24"/>
        </w:rPr>
        <w:t>Há a necessidade da quantidade de 2.000 m (metros) de cano de 50 mm (milímetros) para rede principal e a quantidade de 6.000 m (metros) de cano de 20 mm(milímetros) para a rede secundária.</w:t>
      </w:r>
    </w:p>
    <w:p w:rsidR="00526BDD" w:rsidRPr="00DA329C" w:rsidRDefault="00526BDD" w:rsidP="00D83C9D">
      <w:pPr>
        <w:jc w:val="both"/>
        <w:rPr>
          <w:rFonts w:ascii="Arial" w:hAnsi="Arial" w:cs="Arial"/>
          <w:color w:val="000000" w:themeColor="text1"/>
        </w:rPr>
      </w:pPr>
    </w:p>
    <w:p w:rsidR="00526BDD" w:rsidRDefault="00526BDD" w:rsidP="00D83C9D">
      <w:pPr>
        <w:keepNext/>
        <w:jc w:val="center"/>
      </w:pPr>
      <w:r w:rsidRPr="00FE6F14">
        <w:rPr>
          <w:rFonts w:ascii="Arial" w:hAnsi="Arial" w:cs="Arial"/>
          <w:noProof/>
          <w:color w:val="000000" w:themeColor="text1"/>
          <w:sz w:val="24"/>
          <w:szCs w:val="24"/>
        </w:rPr>
        <w:drawing>
          <wp:inline distT="0" distB="0" distL="0" distR="0">
            <wp:extent cx="4150657" cy="2433144"/>
            <wp:effectExtent l="0" t="0" r="2540" b="5715"/>
            <wp:docPr id="127"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5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151222" cy="2433475"/>
                    </a:xfrm>
                    <a:prstGeom prst="rect">
                      <a:avLst/>
                    </a:prstGeom>
                  </pic:spPr>
                </pic:pic>
              </a:graphicData>
            </a:graphic>
          </wp:inline>
        </w:drawing>
      </w:r>
    </w:p>
    <w:p w:rsidR="00526BDD" w:rsidRPr="00D02C36" w:rsidRDefault="00D02C36" w:rsidP="00D02C36">
      <w:pPr>
        <w:pStyle w:val="Legenda"/>
        <w:rPr>
          <w:rFonts w:ascii="Times New Roman" w:hAnsi="Times New Roman" w:cs="Times New Roman"/>
          <w:color w:val="auto"/>
          <w:sz w:val="24"/>
          <w:szCs w:val="24"/>
        </w:rPr>
      </w:pPr>
      <w:bookmarkStart w:id="224" w:name="_Toc460841830"/>
      <w:r w:rsidRPr="00DA329C">
        <w:rPr>
          <w:noProof/>
          <w:sz w:val="20"/>
          <w:szCs w:val="20"/>
          <w:lang w:eastAsia="pt-BR"/>
        </w:rPr>
        <w:drawing>
          <wp:anchor distT="0" distB="0" distL="114300" distR="114300" simplePos="0" relativeHeight="251667456" behindDoc="0" locked="0" layoutInCell="1" allowOverlap="1">
            <wp:simplePos x="0" y="0"/>
            <wp:positionH relativeFrom="column">
              <wp:posOffset>3128645</wp:posOffset>
            </wp:positionH>
            <wp:positionV relativeFrom="paragraph">
              <wp:posOffset>349250</wp:posOffset>
            </wp:positionV>
            <wp:extent cx="2570480" cy="2541270"/>
            <wp:effectExtent l="0" t="0" r="1270" b="0"/>
            <wp:wrapSquare wrapText="bothSides"/>
            <wp:docPr id="12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6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70480" cy="2541270"/>
                    </a:xfrm>
                    <a:prstGeom prst="rect">
                      <a:avLst/>
                    </a:prstGeom>
                  </pic:spPr>
                </pic:pic>
              </a:graphicData>
            </a:graphic>
          </wp:anchor>
        </w:drawing>
      </w:r>
      <w:r w:rsidRPr="00D02C36">
        <w:rPr>
          <w:rFonts w:ascii="Times New Roman" w:hAnsi="Times New Roman" w:cs="Times New Roman"/>
          <w:color w:val="auto"/>
        </w:rPr>
        <w:t xml:space="preserve">   </w:t>
      </w:r>
      <w:r>
        <w:rPr>
          <w:rFonts w:ascii="Times New Roman" w:hAnsi="Times New Roman" w:cs="Times New Roman"/>
          <w:color w:val="auto"/>
        </w:rPr>
        <w:t xml:space="preserve">  </w:t>
      </w:r>
      <w:r w:rsidRPr="00D02C36">
        <w:rPr>
          <w:rFonts w:ascii="Times New Roman" w:hAnsi="Times New Roman" w:cs="Times New Roman"/>
          <w:color w:val="auto"/>
        </w:rPr>
        <w:t xml:space="preserve">   </w:t>
      </w:r>
      <w:r w:rsidR="00526BDD" w:rsidRPr="00D02C36">
        <w:rPr>
          <w:rFonts w:ascii="Times New Roman" w:hAnsi="Times New Roman" w:cs="Times New Roman"/>
          <w:color w:val="auto"/>
        </w:rPr>
        <w:t xml:space="preserve">Figura </w:t>
      </w:r>
      <w:r w:rsidR="006D5219" w:rsidRPr="00D02C36">
        <w:rPr>
          <w:rFonts w:ascii="Times New Roman" w:hAnsi="Times New Roman" w:cs="Times New Roman"/>
          <w:color w:val="auto"/>
        </w:rPr>
        <w:fldChar w:fldCharType="begin"/>
      </w:r>
      <w:r w:rsidR="00FC1B5D" w:rsidRPr="00D02C36">
        <w:rPr>
          <w:rFonts w:ascii="Times New Roman" w:hAnsi="Times New Roman" w:cs="Times New Roman"/>
          <w:color w:val="auto"/>
        </w:rPr>
        <w:instrText xml:space="preserve"> SEQ Figura \* ARABIC </w:instrText>
      </w:r>
      <w:r w:rsidR="006D5219" w:rsidRPr="00D02C36">
        <w:rPr>
          <w:rFonts w:ascii="Times New Roman" w:hAnsi="Times New Roman" w:cs="Times New Roman"/>
          <w:color w:val="auto"/>
        </w:rPr>
        <w:fldChar w:fldCharType="separate"/>
      </w:r>
      <w:r w:rsidR="00526BDD" w:rsidRPr="00D02C36">
        <w:rPr>
          <w:rFonts w:ascii="Times New Roman" w:hAnsi="Times New Roman" w:cs="Times New Roman"/>
          <w:noProof/>
          <w:color w:val="auto"/>
        </w:rPr>
        <w:t>69</w:t>
      </w:r>
      <w:r w:rsidR="006D5219" w:rsidRPr="00D02C36">
        <w:rPr>
          <w:rFonts w:ascii="Times New Roman" w:hAnsi="Times New Roman" w:cs="Times New Roman"/>
          <w:noProof/>
          <w:color w:val="auto"/>
        </w:rPr>
        <w:fldChar w:fldCharType="end"/>
      </w:r>
      <w:r w:rsidR="00526BDD" w:rsidRPr="00D02C36">
        <w:rPr>
          <w:rFonts w:ascii="Times New Roman" w:hAnsi="Times New Roman" w:cs="Times New Roman"/>
          <w:color w:val="auto"/>
        </w:rPr>
        <w:t>-Caixa d’água e Poço Subterrâneo ativo P.A Santo Antônio dos Gerais</w:t>
      </w:r>
      <w:bookmarkEnd w:id="224"/>
    </w:p>
    <w:p w:rsidR="00D02C36" w:rsidRDefault="0084634F" w:rsidP="00D83C9D">
      <w:pPr>
        <w:pStyle w:val="Legenda"/>
        <w:ind w:firstLine="0"/>
        <w:rPr>
          <w:b w:val="0"/>
          <w:i/>
          <w:color w:val="auto"/>
          <w:sz w:val="20"/>
          <w:szCs w:val="20"/>
        </w:rPr>
      </w:pPr>
      <w:r>
        <w:rPr>
          <w:noProof/>
          <w:lang w:eastAsia="pt-BR"/>
        </w:rPr>
        <w:lastRenderedPageBreak/>
        <mc:AlternateContent>
          <mc:Choice Requires="wps">
            <w:drawing>
              <wp:anchor distT="0" distB="0" distL="114300" distR="114300" simplePos="0" relativeHeight="251754496" behindDoc="0" locked="0" layoutInCell="1" allowOverlap="1">
                <wp:simplePos x="0" y="0"/>
                <wp:positionH relativeFrom="column">
                  <wp:posOffset>-133985</wp:posOffset>
                </wp:positionH>
                <wp:positionV relativeFrom="paragraph">
                  <wp:posOffset>2779395</wp:posOffset>
                </wp:positionV>
                <wp:extent cx="5796280" cy="310515"/>
                <wp:effectExtent l="0" t="0" r="0" b="0"/>
                <wp:wrapSquare wrapText="bothSides"/>
                <wp:docPr id="380" name="Caixa de Texto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280"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5A35" w:rsidRPr="00D02C36" w:rsidRDefault="00E05A35" w:rsidP="00D02C36">
                            <w:pPr>
                              <w:pStyle w:val="Legenda"/>
                              <w:rPr>
                                <w:rFonts w:ascii="Times New Roman" w:hAnsi="Times New Roman" w:cs="Times New Roman"/>
                                <w:noProof/>
                                <w:color w:val="auto"/>
                                <w:sz w:val="20"/>
                                <w:szCs w:val="20"/>
                              </w:rPr>
                            </w:pPr>
                            <w:r w:rsidRPr="00D02C36">
                              <w:rPr>
                                <w:rFonts w:ascii="Times New Roman" w:hAnsi="Times New Roman" w:cs="Times New Roman"/>
                                <w:color w:val="auto"/>
                              </w:rPr>
                              <w:t xml:space="preserve">Figura </w:t>
                            </w:r>
                            <w:r w:rsidR="006D5219" w:rsidRPr="00D02C36">
                              <w:rPr>
                                <w:rFonts w:ascii="Times New Roman" w:hAnsi="Times New Roman" w:cs="Times New Roman"/>
                                <w:color w:val="auto"/>
                              </w:rPr>
                              <w:fldChar w:fldCharType="begin"/>
                            </w:r>
                            <w:r w:rsidRPr="00D02C36">
                              <w:rPr>
                                <w:rFonts w:ascii="Times New Roman" w:hAnsi="Times New Roman" w:cs="Times New Roman"/>
                                <w:color w:val="auto"/>
                              </w:rPr>
                              <w:instrText xml:space="preserve"> SEQ Figura \* ARABIC </w:instrText>
                            </w:r>
                            <w:r w:rsidR="006D5219" w:rsidRPr="00D02C36">
                              <w:rPr>
                                <w:rFonts w:ascii="Times New Roman" w:hAnsi="Times New Roman" w:cs="Times New Roman"/>
                                <w:color w:val="auto"/>
                              </w:rPr>
                              <w:fldChar w:fldCharType="separate"/>
                            </w:r>
                            <w:r w:rsidRPr="00D02C36">
                              <w:rPr>
                                <w:rFonts w:ascii="Times New Roman" w:hAnsi="Times New Roman" w:cs="Times New Roman"/>
                                <w:noProof/>
                                <w:color w:val="auto"/>
                              </w:rPr>
                              <w:t>70</w:t>
                            </w:r>
                            <w:r w:rsidR="006D5219" w:rsidRPr="00D02C36">
                              <w:rPr>
                                <w:rFonts w:ascii="Times New Roman" w:hAnsi="Times New Roman" w:cs="Times New Roman"/>
                                <w:noProof/>
                                <w:color w:val="auto"/>
                              </w:rPr>
                              <w:fldChar w:fldCharType="end"/>
                            </w:r>
                            <w:r w:rsidRPr="00D02C36">
                              <w:rPr>
                                <w:rFonts w:ascii="Times New Roman" w:hAnsi="Times New Roman" w:cs="Times New Roman"/>
                                <w:color w:val="auto"/>
                              </w:rPr>
                              <w:t>- Caixa d’água instalada pela CODEVASF    e caixa d'água aguardando instalação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380" o:spid="_x0000_s1030" type="#_x0000_t202" style="position:absolute;margin-left:-10.55pt;margin-top:218.85pt;width:456.4pt;height:24.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" stroked="f">
                <v:textbox inset="0,0,0,0">
                  <w:txbxContent>
                    <w:p w:rsidR="00E05A35" w:rsidRPr="00D02C36" w:rsidRDefault="00E05A35" w:rsidP="00D02C36">
                      <w:pPr>
                        <w:pStyle w:val="Legenda"/>
                        <w:rPr>
                          <w:rFonts w:ascii="Times New Roman" w:hAnsi="Times New Roman" w:cs="Times New Roman"/>
                          <w:noProof/>
                          <w:color w:val="auto"/>
                          <w:sz w:val="20"/>
                          <w:szCs w:val="20"/>
                        </w:rPr>
                      </w:pPr>
                      <w:r w:rsidRPr="00D02C36">
                        <w:rPr>
                          <w:rFonts w:ascii="Times New Roman" w:hAnsi="Times New Roman" w:cs="Times New Roman"/>
                          <w:color w:val="auto"/>
                        </w:rPr>
                        <w:t xml:space="preserve">Figura </w:t>
                      </w:r>
                      <w:r w:rsidR="006D5219" w:rsidRPr="00D02C36">
                        <w:rPr>
                          <w:rFonts w:ascii="Times New Roman" w:hAnsi="Times New Roman" w:cs="Times New Roman"/>
                          <w:color w:val="auto"/>
                        </w:rPr>
                        <w:fldChar w:fldCharType="begin"/>
                      </w:r>
                      <w:r w:rsidRPr="00D02C36">
                        <w:rPr>
                          <w:rFonts w:ascii="Times New Roman" w:hAnsi="Times New Roman" w:cs="Times New Roman"/>
                          <w:color w:val="auto"/>
                        </w:rPr>
                        <w:instrText xml:space="preserve"> SEQ Figura \* ARABIC </w:instrText>
                      </w:r>
                      <w:r w:rsidR="006D5219" w:rsidRPr="00D02C36">
                        <w:rPr>
                          <w:rFonts w:ascii="Times New Roman" w:hAnsi="Times New Roman" w:cs="Times New Roman"/>
                          <w:color w:val="auto"/>
                        </w:rPr>
                        <w:fldChar w:fldCharType="separate"/>
                      </w:r>
                      <w:r w:rsidRPr="00D02C36">
                        <w:rPr>
                          <w:rFonts w:ascii="Times New Roman" w:hAnsi="Times New Roman" w:cs="Times New Roman"/>
                          <w:noProof/>
                          <w:color w:val="auto"/>
                        </w:rPr>
                        <w:t>70</w:t>
                      </w:r>
                      <w:r w:rsidR="006D5219" w:rsidRPr="00D02C36">
                        <w:rPr>
                          <w:rFonts w:ascii="Times New Roman" w:hAnsi="Times New Roman" w:cs="Times New Roman"/>
                          <w:noProof/>
                          <w:color w:val="auto"/>
                        </w:rPr>
                        <w:fldChar w:fldCharType="end"/>
                      </w:r>
                      <w:r w:rsidRPr="00D02C36">
                        <w:rPr>
                          <w:rFonts w:ascii="Times New Roman" w:hAnsi="Times New Roman" w:cs="Times New Roman"/>
                          <w:color w:val="auto"/>
                        </w:rPr>
                        <w:t>- Caixa d’água instalada pela CODEVASF    e caixa d'água aguardando instalação</w:t>
                      </w:r>
                    </w:p>
                  </w:txbxContent>
                </v:textbox>
                <w10:wrap type="square"/>
              </v:shape>
            </w:pict>
          </mc:Fallback>
        </mc:AlternateContent>
      </w:r>
      <w:r w:rsidR="00D02C36">
        <w:rPr>
          <w:b w:val="0"/>
          <w:i/>
          <w:noProof/>
          <w:lang w:eastAsia="pt-BR"/>
        </w:rPr>
        <w:drawing>
          <wp:anchor distT="0" distB="0" distL="114300" distR="114300" simplePos="0" relativeHeight="251697152" behindDoc="0" locked="0" layoutInCell="1" allowOverlap="1">
            <wp:simplePos x="0" y="0"/>
            <wp:positionH relativeFrom="column">
              <wp:posOffset>120891</wp:posOffset>
            </wp:positionH>
            <wp:positionV relativeFrom="paragraph">
              <wp:posOffset>34487</wp:posOffset>
            </wp:positionV>
            <wp:extent cx="2745105" cy="2604770"/>
            <wp:effectExtent l="19050" t="0" r="0" b="0"/>
            <wp:wrapSquare wrapText="bothSides"/>
            <wp:docPr id="245"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325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5105" cy="2604770"/>
                    </a:xfrm>
                    <a:prstGeom prst="rect">
                      <a:avLst/>
                    </a:prstGeom>
                  </pic:spPr>
                </pic:pic>
              </a:graphicData>
            </a:graphic>
          </wp:anchor>
        </w:drawing>
      </w:r>
    </w:p>
    <w:p w:rsidR="00D02C36" w:rsidRPr="00D02C36" w:rsidRDefault="00D02C36" w:rsidP="00D02C36">
      <w:pPr>
        <w:rPr>
          <w:lang w:eastAsia="en-US"/>
        </w:rPr>
      </w:pPr>
    </w:p>
    <w:p w:rsidR="00526BDD" w:rsidRPr="00425AB9" w:rsidRDefault="00526BDD" w:rsidP="00425AB9">
      <w:pPr>
        <w:tabs>
          <w:tab w:val="left" w:pos="3327"/>
        </w:tabs>
        <w:rPr>
          <w:lang w:eastAsia="en-US"/>
        </w:rPr>
      </w:pPr>
    </w:p>
    <w:p w:rsidR="00526BDD" w:rsidRDefault="00737E1C" w:rsidP="00D83C9D">
      <w:pPr>
        <w:pStyle w:val="PargrafodaLista"/>
        <w:ind w:left="0"/>
        <w:outlineLvl w:val="0"/>
        <w:rPr>
          <w:rFonts w:ascii="Times New Roman" w:hAnsi="Times New Roman" w:cs="Times New Roman"/>
          <w:b/>
          <w:sz w:val="24"/>
          <w:szCs w:val="24"/>
          <w:lang w:val="pt-BR"/>
        </w:rPr>
      </w:pPr>
      <w:bookmarkStart w:id="225" w:name="_Toc437256492"/>
      <w:bookmarkStart w:id="226" w:name="_Toc502212132"/>
      <w:r w:rsidRPr="00D02C36">
        <w:rPr>
          <w:rFonts w:ascii="Times New Roman" w:eastAsiaTheme="minorHAnsi" w:hAnsi="Times New Roman" w:cs="Times New Roman"/>
          <w:b/>
          <w:color w:val="000000" w:themeColor="text1"/>
          <w:sz w:val="24"/>
          <w:szCs w:val="24"/>
          <w:lang w:val="pt-BR"/>
        </w:rPr>
        <w:t>13-</w:t>
      </w:r>
      <w:r w:rsidRPr="00D02C36">
        <w:rPr>
          <w:rFonts w:ascii="Times New Roman" w:hAnsi="Times New Roman" w:cs="Times New Roman"/>
          <w:b/>
          <w:sz w:val="24"/>
          <w:szCs w:val="24"/>
          <w:lang w:val="pt-BR"/>
        </w:rPr>
        <w:t>SERVIÇOS DE ESGOTAMENTO SANITÁRIO DO MUNICÍPIO DE ARINOS</w:t>
      </w:r>
      <w:bookmarkEnd w:id="225"/>
      <w:bookmarkEnd w:id="226"/>
    </w:p>
    <w:p w:rsidR="00D02C36" w:rsidRPr="00D02C36" w:rsidRDefault="00D02C36" w:rsidP="00D83C9D">
      <w:pPr>
        <w:pStyle w:val="PargrafodaLista"/>
        <w:ind w:left="0"/>
        <w:outlineLvl w:val="0"/>
        <w:rPr>
          <w:rFonts w:ascii="Times New Roman" w:hAnsi="Times New Roman" w:cs="Times New Roman"/>
          <w:b/>
          <w:sz w:val="24"/>
          <w:szCs w:val="24"/>
          <w:lang w:val="pt-BR"/>
        </w:rPr>
      </w:pPr>
    </w:p>
    <w:p w:rsidR="00526BDD" w:rsidRPr="00376CA4" w:rsidRDefault="00526BDD" w:rsidP="00D83C9D">
      <w:pPr>
        <w:jc w:val="center"/>
        <w:rPr>
          <w:rFonts w:ascii="Arial" w:hAnsi="Arial" w:cs="Arial"/>
          <w:b/>
          <w:sz w:val="24"/>
          <w:szCs w:val="24"/>
        </w:rPr>
      </w:pPr>
    </w:p>
    <w:p w:rsidR="00526BDD" w:rsidRPr="00D02C36" w:rsidRDefault="00526BDD" w:rsidP="00D02C36">
      <w:pPr>
        <w:ind w:firstLine="709"/>
        <w:jc w:val="both"/>
        <w:rPr>
          <w:sz w:val="24"/>
          <w:szCs w:val="24"/>
        </w:rPr>
      </w:pPr>
      <w:r w:rsidRPr="00376CA4">
        <w:rPr>
          <w:rFonts w:ascii="Arial" w:hAnsi="Arial" w:cs="Arial"/>
          <w:sz w:val="24"/>
          <w:szCs w:val="24"/>
        </w:rPr>
        <w:tab/>
      </w:r>
      <w:r w:rsidRPr="00D02C36">
        <w:rPr>
          <w:sz w:val="24"/>
          <w:szCs w:val="24"/>
        </w:rPr>
        <w:t xml:space="preserve">Segundo a Lei Nº 11.445, de 5 de janeiro de 2007, também conhecida como Lei Nacional de Saneamento, o serviço de esgotamento sanitário é constituído pelas atividades, infraestruturas e instalações operacionais de coleta, transporte, tratamento e disposição final adequados dos esgotos sanitários, desde as ligações prediais até o seu lançamento final no meio ambiente. As soluções para o serviço de saneamento especificamente dos esgotos são diversas e variadas, influenciadas por inúmeros aspectos externos, desde fatores físicos, como relevo e topografia ou fatores demográficos, como densidade populacional e projeções futuras, até fatores sociais e culturais, que é o caso, por exemplo, da não aceitação popular de uma determinada solução ou do grau de poluição ao meio ambiente permitida pela legislação. </w:t>
      </w:r>
    </w:p>
    <w:p w:rsidR="00526BDD" w:rsidRPr="00D02C36" w:rsidRDefault="00526BDD" w:rsidP="00D02C36">
      <w:pPr>
        <w:ind w:firstLine="709"/>
        <w:jc w:val="both"/>
        <w:rPr>
          <w:sz w:val="24"/>
          <w:szCs w:val="24"/>
        </w:rPr>
      </w:pPr>
      <w:r w:rsidRPr="00D02C36">
        <w:rPr>
          <w:sz w:val="24"/>
          <w:szCs w:val="24"/>
        </w:rPr>
        <w:tab/>
        <w:t>Logo, na concepção de um sistema de esgotamento sanitário, se faz necessário um estudo das características locais para que se determine a melhor solução. Ainda assim, uma região pode ter mais de uma solução possível, sem que a escolha de um determinado tipo de solução signifique a completa exclusão das alternativas. E ainda, em algumas situações específicas, graças à aplicação usual ou convencional, algumas soluções se tornaram, por assim dizer, tradicionais. Nas áreas urbanas a solução tradicional é composta pela ligação dos domicílios à rede de coleta pública, onde os esgotos são transportados através de tubulações entradas até uma unidade coletiva de tratamento. Algumas vezes, durante o transporte, se fazem necessárias elevatórias para vencer algum obstáculo natural ou para a simples elevação da rede a jusante. Esse tipo de solução é chamado de sistema dinâmico, uma vez que os esgotos “correm” por gravidade ou acionados por sistemas de bombeamento. Seguindo a mesma linha de pensamento, nos sistemas estáticos não há redes coletoras públicas. Os efluentes dos domicílios são tratados em seus próprios terrenos, em fossas sépticas ou fossa seca. As fossas sépticas são constituídas de dois compartimentos, o tanque séptico e o sumidouro ou o filtro anaeróbico. O tanque séptico remove a maior parte dos sólidos em suspensão que sedimenta e passam pelo processo de digestão anaeróbica. O líquido efluente desse tanque passa para o sumidouro, tanque permeável que permite a infiltração no sol. Para monitoramento e garantia da conservação do corpo receptor é necessário o atendimento à Resolução CONAMA N° 357, de março de 2005, o efluente deve ser encaminhado para Estações de Tratamentos de Esgotos-(ETEs), onde receberá tratamento antes do lançamento em corpos d’água ou infiltração no solo, para evitar a contaminação ambiental e possíveis riscos à saúde pública.</w:t>
      </w:r>
    </w:p>
    <w:p w:rsidR="00526BDD" w:rsidRPr="00376CA4" w:rsidRDefault="00526BDD" w:rsidP="00D83C9D">
      <w:pPr>
        <w:jc w:val="both"/>
        <w:rPr>
          <w:rFonts w:ascii="Arial" w:hAnsi="Arial" w:cs="Arial"/>
          <w:sz w:val="24"/>
          <w:szCs w:val="24"/>
        </w:rPr>
      </w:pPr>
    </w:p>
    <w:p w:rsidR="00526BDD" w:rsidRPr="00325B0E" w:rsidRDefault="00526BDD" w:rsidP="00D83C9D">
      <w:pPr>
        <w:jc w:val="both"/>
        <w:rPr>
          <w:b/>
          <w:sz w:val="24"/>
          <w:szCs w:val="24"/>
        </w:rPr>
      </w:pPr>
      <w:r w:rsidRPr="00325B0E">
        <w:rPr>
          <w:b/>
          <w:sz w:val="24"/>
          <w:szCs w:val="24"/>
        </w:rPr>
        <w:t>13.1-Descrição do Sistema de Esgotamento Sanitário de Arinos</w:t>
      </w:r>
    </w:p>
    <w:p w:rsidR="00526BDD" w:rsidRPr="00325B0E" w:rsidRDefault="00526BDD" w:rsidP="00325B0E">
      <w:pPr>
        <w:jc w:val="both"/>
        <w:rPr>
          <w:b/>
          <w:sz w:val="24"/>
          <w:szCs w:val="24"/>
        </w:rPr>
      </w:pPr>
    </w:p>
    <w:p w:rsidR="00526BDD" w:rsidRPr="003F28E3" w:rsidRDefault="00526BDD" w:rsidP="00325B0E">
      <w:pPr>
        <w:ind w:firstLine="708"/>
        <w:jc w:val="both"/>
        <w:rPr>
          <w:rFonts w:ascii="Arial" w:hAnsi="Arial" w:cs="Arial"/>
          <w:b/>
          <w:sz w:val="24"/>
          <w:szCs w:val="24"/>
        </w:rPr>
      </w:pPr>
      <w:r w:rsidRPr="00325B0E">
        <w:rPr>
          <w:sz w:val="24"/>
          <w:szCs w:val="24"/>
        </w:rPr>
        <w:t>O município de Arinos atualmente não possui nenhum instrumento formal de planejamento considerando o sistema de Esgotamento Sanitário. Apesar disso, o município tem acompanhado a operação do sistema e discutido ações no sentido de ampliar a capacidade de coleta e tratamento, além de acompanhar o funcionamento dos sistemas domésticos individuais. Secretaria de Agropecuária e Meio Ambiente, responsável pelo sistema de esgotamento de Arinos, possui alguns projetos de expansão que serão apresentados neste relatório.</w:t>
      </w:r>
    </w:p>
    <w:p w:rsidR="00325B0E" w:rsidRPr="00325B0E" w:rsidRDefault="00526BDD" w:rsidP="00325B0E">
      <w:pPr>
        <w:ind w:firstLine="708"/>
        <w:jc w:val="both"/>
        <w:rPr>
          <w:sz w:val="24"/>
          <w:szCs w:val="24"/>
        </w:rPr>
      </w:pPr>
      <w:r w:rsidRPr="00325B0E">
        <w:rPr>
          <w:sz w:val="24"/>
          <w:szCs w:val="24"/>
        </w:rPr>
        <w:t>A descrição do sistema de esgotamento sanitário de Arinos visa mostrar as estruturas existentes no município relacionadas ao tratamento de esgoto sanitário, esta descrição visa identificar as potencialidades e as deficiências no sistema, para obter melhor resultado possível com intervenções e investimentos onde se torna necessário. O sistema de esgotamento municipal atende cerca 95% da população urbana que totaliza 10,311 habitantes atendidos.</w:t>
      </w:r>
      <w:r w:rsidRPr="00325B0E">
        <w:rPr>
          <w:color w:val="FF0000"/>
          <w:sz w:val="24"/>
          <w:szCs w:val="24"/>
        </w:rPr>
        <w:t xml:space="preserve"> </w:t>
      </w:r>
      <w:r w:rsidRPr="00325B0E">
        <w:rPr>
          <w:sz w:val="24"/>
          <w:szCs w:val="24"/>
        </w:rPr>
        <w:t>O sistema está disponível em todos os bairros, com exceção de algumas ruas do município que ainda estão sem implantação. Na área rural do município no distrito de Vila bom Jesus o sistema atende 1.100 habitantes, em Sagarana o sistema foi desconsiderado havendo assim, um novo projeto aprovado na Funasa para a implantação do sistema de esgotamento sanitário. Atualmente os números de ligações prediais existentes correspondem a 90% onde há redes disponíveis, sendo que atualmente há um total de mais de 3.303 habitantes sem o sistema de tratamento de esgoto instalado.</w:t>
      </w:r>
    </w:p>
    <w:p w:rsidR="00325B0E" w:rsidRPr="00325B0E" w:rsidRDefault="00526BDD" w:rsidP="00325B0E">
      <w:pPr>
        <w:ind w:firstLine="708"/>
        <w:jc w:val="both"/>
        <w:rPr>
          <w:sz w:val="24"/>
          <w:szCs w:val="24"/>
        </w:rPr>
      </w:pPr>
      <w:r w:rsidRPr="00325B0E">
        <w:rPr>
          <w:sz w:val="24"/>
          <w:szCs w:val="24"/>
        </w:rPr>
        <w:t>As caixas coletoras começaram a ser implantadas a partir do ano de 1989, no município, contudo não foram encontrados cadastros atualizados no setor de engenharia de Arinos sendo possível encontrar apenas plantas dos projetos executivos das redes de esgotos que foram construídas recentemente.</w:t>
      </w:r>
    </w:p>
    <w:p w:rsidR="00526BDD" w:rsidRPr="00325B0E" w:rsidRDefault="00526BDD" w:rsidP="00325B0E">
      <w:pPr>
        <w:ind w:firstLine="708"/>
        <w:jc w:val="both"/>
        <w:rPr>
          <w:sz w:val="24"/>
          <w:szCs w:val="24"/>
        </w:rPr>
      </w:pPr>
      <w:r w:rsidRPr="00325B0E">
        <w:rPr>
          <w:sz w:val="24"/>
          <w:szCs w:val="24"/>
        </w:rPr>
        <w:t xml:space="preserve">O município de Arinos possui uma Estação de Tratamento de Esgotos- ETE, com estrutura de ferrocimento, em operação desde 01 de outubro de 1997, sendo construída através de projeto financiado pela Fundação Nacional de Saúde - FUNASA, localizada no endereço: Estrada da Cerâmica, Km 2, sinalizada através de placa de identificação. A população atendida é de 7.823 habitantes para início de plano com capacidade de atendimento de 11.800 habitantes em final de plano, com vazão média de tratamento de 10L/s chegando a 16L/s. A ETE está funcionando com a Autorização Ambiental de Funcionamento- AAF de nº 0858022/20014, emitida pela SUPRANOR de Unaí MG, em agosto de 2014. </w:t>
      </w:r>
    </w:p>
    <w:p w:rsidR="00526BDD" w:rsidRPr="00566D97" w:rsidRDefault="00526BDD" w:rsidP="00D83C9D">
      <w:pPr>
        <w:tabs>
          <w:tab w:val="left" w:pos="3533"/>
        </w:tabs>
        <w:jc w:val="both"/>
        <w:rPr>
          <w:rFonts w:ascii="Arial" w:hAnsi="Arial" w:cs="Arial"/>
          <w:color w:val="C00000"/>
          <w:sz w:val="24"/>
          <w:szCs w:val="24"/>
        </w:rPr>
      </w:pPr>
      <w:r w:rsidRPr="005A4B18">
        <w:rPr>
          <w:rFonts w:ascii="Arial" w:hAnsi="Arial" w:cs="Arial"/>
          <w:sz w:val="24"/>
          <w:szCs w:val="24"/>
        </w:rPr>
        <w:tab/>
      </w:r>
    </w:p>
    <w:p w:rsidR="00526BDD" w:rsidRPr="00325B0E" w:rsidRDefault="00325B0E" w:rsidP="00325B0E">
      <w:pPr>
        <w:jc w:val="center"/>
        <w:rPr>
          <w:color w:val="auto"/>
          <w:sz w:val="24"/>
          <w:szCs w:val="24"/>
        </w:rPr>
      </w:pPr>
      <w:r w:rsidRPr="00325B0E">
        <w:rPr>
          <w:noProof/>
          <w:color w:val="auto"/>
          <w:sz w:val="24"/>
          <w:szCs w:val="24"/>
        </w:rPr>
        <w:lastRenderedPageBreak/>
        <w:drawing>
          <wp:inline distT="0" distB="0" distL="0" distR="0">
            <wp:extent cx="4335517" cy="3708648"/>
            <wp:effectExtent l="0" t="0" r="8255" b="6350"/>
            <wp:docPr id="133"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3736"/>
                    <a:stretch/>
                  </pic:blipFill>
                  <pic:spPr bwMode="auto">
                    <a:xfrm>
                      <a:off x="0" y="0"/>
                      <a:ext cx="4344272" cy="3716137"/>
                    </a:xfrm>
                    <a:prstGeom prst="rect">
                      <a:avLst/>
                    </a:prstGeom>
                    <a:noFill/>
                    <a:ln>
                      <a:noFill/>
                    </a:ln>
                    <a:extLst>
                      <a:ext uri="{53640926-AAD7-44D8-BBD7-CCE9431645EC}">
                        <a14:shadowObscured xmlns:a14="http://schemas.microsoft.com/office/drawing/2010/main"/>
                      </a:ext>
                    </a:extLst>
                  </pic:spPr>
                </pic:pic>
              </a:graphicData>
            </a:graphic>
          </wp:inline>
        </w:drawing>
      </w:r>
    </w:p>
    <w:p w:rsidR="00526BDD" w:rsidRPr="00325B0E" w:rsidRDefault="00325B0E" w:rsidP="00325B0E">
      <w:pPr>
        <w:pStyle w:val="Legenda"/>
        <w:ind w:firstLine="0"/>
        <w:rPr>
          <w:rFonts w:ascii="Times New Roman" w:hAnsi="Times New Roman" w:cs="Times New Roman"/>
          <w:color w:val="auto"/>
          <w:sz w:val="24"/>
          <w:szCs w:val="24"/>
        </w:rPr>
      </w:pPr>
      <w:bookmarkStart w:id="227" w:name="_Toc460841833"/>
      <w:r w:rsidRPr="00325B0E">
        <w:rPr>
          <w:rFonts w:ascii="Times New Roman" w:hAnsi="Times New Roman" w:cs="Times New Roman"/>
          <w:color w:val="auto"/>
        </w:rPr>
        <w:t xml:space="preserve">           </w:t>
      </w:r>
      <w:r>
        <w:rPr>
          <w:rFonts w:ascii="Times New Roman" w:hAnsi="Times New Roman" w:cs="Times New Roman"/>
          <w:color w:val="auto"/>
        </w:rPr>
        <w:t xml:space="preserve">       </w:t>
      </w:r>
      <w:r w:rsidRPr="00325B0E">
        <w:rPr>
          <w:rFonts w:ascii="Times New Roman" w:hAnsi="Times New Roman" w:cs="Times New Roman"/>
          <w:color w:val="auto"/>
        </w:rPr>
        <w:t xml:space="preserve">     </w:t>
      </w:r>
      <w:r w:rsidR="00526BDD" w:rsidRPr="00325B0E">
        <w:rPr>
          <w:rFonts w:ascii="Times New Roman" w:hAnsi="Times New Roman" w:cs="Times New Roman"/>
          <w:color w:val="auto"/>
        </w:rPr>
        <w:t>Figura 71-Antigos reatores da Estação de Tratamento de Esgoto</w:t>
      </w:r>
      <w:bookmarkEnd w:id="227"/>
    </w:p>
    <w:p w:rsidR="00526BDD" w:rsidRPr="00566D97" w:rsidRDefault="00526BDD" w:rsidP="00D83C9D">
      <w:pPr>
        <w:jc w:val="center"/>
        <w:rPr>
          <w:rFonts w:ascii="Arial" w:hAnsi="Arial" w:cs="Arial"/>
          <w:b/>
          <w:noProof/>
          <w:color w:val="C00000"/>
          <w:sz w:val="18"/>
          <w:szCs w:val="18"/>
        </w:rPr>
      </w:pPr>
    </w:p>
    <w:p w:rsidR="00526BDD" w:rsidRPr="00566D97" w:rsidRDefault="00526BDD" w:rsidP="00D83C9D">
      <w:pPr>
        <w:rPr>
          <w:rFonts w:ascii="Arial" w:hAnsi="Arial" w:cs="Arial"/>
          <w:b/>
          <w:noProof/>
          <w:color w:val="C00000"/>
          <w:sz w:val="24"/>
          <w:szCs w:val="24"/>
        </w:rPr>
      </w:pPr>
    </w:p>
    <w:p w:rsidR="00526BDD" w:rsidRPr="00325B0E" w:rsidRDefault="00526BDD" w:rsidP="00325B0E">
      <w:pPr>
        <w:ind w:firstLine="708"/>
        <w:jc w:val="both"/>
        <w:rPr>
          <w:sz w:val="24"/>
          <w:szCs w:val="24"/>
        </w:rPr>
      </w:pPr>
      <w:r w:rsidRPr="00325B0E">
        <w:rPr>
          <w:sz w:val="24"/>
          <w:szCs w:val="24"/>
        </w:rPr>
        <w:t>Existem duas elevatórias, sendo uma no final da Rua Minas Gerais com diâmetro de 200 mm, 280 metros e outra no Bairro Primavera II com diâmetro 200mm 320 metros, tubo PVC modelo DEFOFO, formando assim um conjunto elevatório interligados, enviando o esgoto coletados à ETE, com altura aproximadamente de 12 m e potencia de 4,5 CV seu abrigo é constituída por edificações em ferro/cimento, com 5 metros submersos no solo, de alvenaria e concreto com 2,00 metros submersa.Na estação elevatória de esgoto ocorre a retirada de parte desses resíduos sólidos. Isso porque, em um dado momento, a quantidade de sólidos atinge um volume capaz de provocar entupimentos e causar outros danos às tubulações. Por isso toda a rede de esgoto está equipada com dispositivos que permitem a retirada de sólidos do sistema. A estação elevatória de esgoto funciona como uma espécie de filtro e geralmente está equipada com dispositivos de pré-tratamento como grades e em bandejas separadoras de areia, sua manutenção/limpeza acontece semanalmente e o material retido é encaminhado ao aterro sanitário.</w:t>
      </w:r>
    </w:p>
    <w:p w:rsidR="00526BDD" w:rsidRPr="00325B0E" w:rsidRDefault="00526BDD" w:rsidP="00325B0E">
      <w:pPr>
        <w:ind w:firstLine="709"/>
        <w:jc w:val="both"/>
        <w:rPr>
          <w:sz w:val="24"/>
          <w:szCs w:val="24"/>
        </w:rPr>
      </w:pPr>
      <w:r w:rsidRPr="00325B0E">
        <w:rPr>
          <w:sz w:val="24"/>
          <w:szCs w:val="24"/>
        </w:rPr>
        <w:t xml:space="preserve">Os emissários que levam os efluentes da ETE ao lançamento final têm 36 metros de extensão, diâmetro 200 mm, PVC. Será construído um novo com 280 metros de extensão, lançando o esgoto tratado no rio Urucuia. </w:t>
      </w:r>
    </w:p>
    <w:p w:rsidR="00325B0E" w:rsidRDefault="00325B0E" w:rsidP="00D83C9D">
      <w:pPr>
        <w:spacing w:line="360" w:lineRule="auto"/>
        <w:ind w:firstLine="709"/>
        <w:jc w:val="both"/>
        <w:rPr>
          <w:rFonts w:ascii="Arial" w:hAnsi="Arial" w:cs="Arial"/>
          <w:sz w:val="24"/>
          <w:szCs w:val="24"/>
        </w:rPr>
      </w:pPr>
      <w:r w:rsidRPr="00325B0E">
        <w:rPr>
          <w:noProof/>
          <w:sz w:val="24"/>
          <w:szCs w:val="24"/>
        </w:rPr>
        <w:lastRenderedPageBreak/>
        <w:drawing>
          <wp:anchor distT="0" distB="0" distL="114300" distR="114300" simplePos="0" relativeHeight="251674624" behindDoc="0" locked="0" layoutInCell="1" allowOverlap="1">
            <wp:simplePos x="0" y="0"/>
            <wp:positionH relativeFrom="column">
              <wp:posOffset>2932693</wp:posOffset>
            </wp:positionH>
            <wp:positionV relativeFrom="paragraph">
              <wp:posOffset>338477</wp:posOffset>
            </wp:positionV>
            <wp:extent cx="2675255" cy="2038350"/>
            <wp:effectExtent l="0" t="0" r="0" b="0"/>
            <wp:wrapSquare wrapText="bothSides"/>
            <wp:docPr id="134" name="Imagem 86" descr="C:\Users\Joel\Desktop\Fotos relatório\SAM_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el\Desktop\Fotos relatório\SAM_347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75255" cy="2038350"/>
                    </a:xfrm>
                    <a:prstGeom prst="rect">
                      <a:avLst/>
                    </a:prstGeom>
                    <a:noFill/>
                    <a:ln>
                      <a:noFill/>
                    </a:ln>
                  </pic:spPr>
                </pic:pic>
              </a:graphicData>
            </a:graphic>
          </wp:anchor>
        </w:drawing>
      </w:r>
      <w:r w:rsidRPr="00325B0E">
        <w:rPr>
          <w:noProof/>
          <w:sz w:val="24"/>
          <w:szCs w:val="24"/>
        </w:rPr>
        <w:drawing>
          <wp:anchor distT="0" distB="0" distL="114300" distR="114300" simplePos="0" relativeHeight="251673600" behindDoc="0" locked="0" layoutInCell="1" allowOverlap="1">
            <wp:simplePos x="0" y="0"/>
            <wp:positionH relativeFrom="column">
              <wp:posOffset>259715</wp:posOffset>
            </wp:positionH>
            <wp:positionV relativeFrom="paragraph">
              <wp:posOffset>338630</wp:posOffset>
            </wp:positionV>
            <wp:extent cx="2480945" cy="2038350"/>
            <wp:effectExtent l="0" t="0" r="0" b="0"/>
            <wp:wrapSquare wrapText="bothSides"/>
            <wp:docPr id="135" name="Imagem 85" descr="C:\Users\Joel\Desktop\Fotos relatório\SAM_3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el\Desktop\Fotos relatório\SAM_347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80945" cy="2038350"/>
                    </a:xfrm>
                    <a:prstGeom prst="rect">
                      <a:avLst/>
                    </a:prstGeom>
                    <a:noFill/>
                    <a:ln>
                      <a:noFill/>
                    </a:ln>
                  </pic:spPr>
                </pic:pic>
              </a:graphicData>
            </a:graphic>
          </wp:anchor>
        </w:drawing>
      </w:r>
    </w:p>
    <w:p w:rsidR="00526BDD" w:rsidRPr="00376CA4" w:rsidRDefault="00526BDD" w:rsidP="00D83C9D">
      <w:pPr>
        <w:rPr>
          <w:rFonts w:ascii="Arial" w:hAnsi="Arial" w:cs="Arial"/>
          <w:sz w:val="24"/>
          <w:szCs w:val="24"/>
        </w:rPr>
      </w:pPr>
    </w:p>
    <w:p w:rsidR="00526BDD" w:rsidRDefault="00325B0E" w:rsidP="00325B0E">
      <w:pPr>
        <w:keepNext/>
      </w:pPr>
      <w:r>
        <w:rPr>
          <w:rFonts w:ascii="Arial" w:hAnsi="Arial" w:cs="Arial"/>
          <w:noProof/>
          <w:sz w:val="24"/>
          <w:szCs w:val="24"/>
        </w:rPr>
        <w:t xml:space="preserve">      </w:t>
      </w:r>
      <w:r w:rsidR="00526BDD" w:rsidRPr="00376CA4">
        <w:rPr>
          <w:rFonts w:ascii="Arial" w:hAnsi="Arial" w:cs="Arial"/>
          <w:noProof/>
          <w:sz w:val="24"/>
          <w:szCs w:val="24"/>
        </w:rPr>
        <w:drawing>
          <wp:inline distT="0" distB="0" distL="0" distR="0">
            <wp:extent cx="3229678" cy="2316721"/>
            <wp:effectExtent l="0" t="0" r="8890" b="7620"/>
            <wp:docPr id="136" name="Imagem 87" descr="C:\Users\Joel\Desktop\Fotos relatório\SAM_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el\Desktop\Fotos relatório\SAM_351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46152" cy="2328538"/>
                    </a:xfrm>
                    <a:prstGeom prst="rect">
                      <a:avLst/>
                    </a:prstGeom>
                    <a:noFill/>
                    <a:ln>
                      <a:noFill/>
                    </a:ln>
                  </pic:spPr>
                </pic:pic>
              </a:graphicData>
            </a:graphic>
          </wp:inline>
        </w:drawing>
      </w:r>
    </w:p>
    <w:p w:rsidR="00526BDD" w:rsidRPr="00325B0E" w:rsidRDefault="00325B0E" w:rsidP="00325B0E">
      <w:pPr>
        <w:pStyle w:val="Legenda"/>
        <w:spacing w:after="0"/>
        <w:ind w:firstLine="0"/>
        <w:rPr>
          <w:rFonts w:ascii="Times New Roman" w:hAnsi="Times New Roman" w:cs="Times New Roman"/>
          <w:color w:val="auto"/>
          <w:sz w:val="24"/>
          <w:szCs w:val="24"/>
        </w:rPr>
      </w:pPr>
      <w:bookmarkStart w:id="228" w:name="_Toc460841834"/>
      <w:r w:rsidRPr="00325B0E">
        <w:rPr>
          <w:rFonts w:ascii="Times New Roman" w:hAnsi="Times New Roman" w:cs="Times New Roman"/>
          <w:color w:val="auto"/>
        </w:rPr>
        <w:t xml:space="preserve">       </w:t>
      </w:r>
      <w:r w:rsidR="00526BDD" w:rsidRPr="00325B0E">
        <w:rPr>
          <w:rFonts w:ascii="Times New Roman" w:hAnsi="Times New Roman" w:cs="Times New Roman"/>
          <w:color w:val="auto"/>
        </w:rPr>
        <w:t xml:space="preserve">Figura </w:t>
      </w:r>
      <w:r w:rsidR="001556C9">
        <w:rPr>
          <w:rFonts w:ascii="Times New Roman" w:hAnsi="Times New Roman" w:cs="Times New Roman"/>
          <w:color w:val="auto"/>
        </w:rPr>
        <w:t>7</w:t>
      </w:r>
      <w:r w:rsidR="00526BDD" w:rsidRPr="00325B0E">
        <w:rPr>
          <w:rFonts w:ascii="Times New Roman" w:hAnsi="Times New Roman" w:cs="Times New Roman"/>
          <w:color w:val="auto"/>
        </w:rPr>
        <w:t>2- Elevatórias no bairro Primavera e Rua Minas Gerais.</w:t>
      </w:r>
      <w:bookmarkEnd w:id="228"/>
    </w:p>
    <w:p w:rsidR="00526BDD" w:rsidRPr="00325B0E" w:rsidRDefault="00325B0E" w:rsidP="00325B0E">
      <w:pPr>
        <w:rPr>
          <w:b/>
          <w:sz w:val="18"/>
          <w:szCs w:val="18"/>
        </w:rPr>
      </w:pPr>
      <w:r w:rsidRPr="00325B0E">
        <w:rPr>
          <w:b/>
          <w:sz w:val="18"/>
          <w:szCs w:val="18"/>
        </w:rPr>
        <w:t xml:space="preserve">       </w:t>
      </w:r>
      <w:r w:rsidR="00526BDD" w:rsidRPr="00325B0E">
        <w:rPr>
          <w:b/>
          <w:sz w:val="18"/>
          <w:szCs w:val="18"/>
        </w:rPr>
        <w:t>Fonte: Santos (2015)</w:t>
      </w:r>
    </w:p>
    <w:p w:rsidR="00526BDD" w:rsidRPr="00FB7DA8" w:rsidRDefault="00526BDD" w:rsidP="00D83C9D">
      <w:pPr>
        <w:rPr>
          <w:rFonts w:ascii="Arial" w:hAnsi="Arial" w:cs="Arial"/>
          <w:sz w:val="18"/>
          <w:szCs w:val="18"/>
        </w:rPr>
      </w:pPr>
    </w:p>
    <w:p w:rsidR="00526BDD" w:rsidRPr="00325B0E" w:rsidRDefault="00526BDD" w:rsidP="00325B0E">
      <w:pPr>
        <w:ind w:firstLine="708"/>
        <w:jc w:val="both"/>
        <w:rPr>
          <w:sz w:val="24"/>
          <w:szCs w:val="24"/>
        </w:rPr>
      </w:pPr>
      <w:r w:rsidRPr="00325B0E">
        <w:rPr>
          <w:sz w:val="24"/>
          <w:szCs w:val="24"/>
        </w:rPr>
        <w:t>A unidade de Tratamento de Esgoto de Arinos é composta por reatores anaeróbicos, leitos de secagem, dispositivo de solo com área de 9.000 m², queimador de gás, dois poços de monitoramento, medidor de vazão parshal, no entanto, está atualmente passando por um processo de reforma para ampliação e reestruturação de seu sistema que se encontra em um ruim estado de conservação</w:t>
      </w:r>
      <w:r w:rsidRPr="00325B0E">
        <w:rPr>
          <w:color w:val="FF0000"/>
          <w:sz w:val="24"/>
          <w:szCs w:val="24"/>
        </w:rPr>
        <w:t xml:space="preserve">, </w:t>
      </w:r>
      <w:r w:rsidRPr="00325B0E">
        <w:rPr>
          <w:sz w:val="24"/>
          <w:szCs w:val="24"/>
        </w:rPr>
        <w:t>reforma esta que já se encontra finalizada e em fase de teste, o que não garante uma qualidade no resultado final de tratamento dos efluentes e pode causar contaminação dos corpos d’água, uma vez que os efluentes tratados são lançados na Vereda Vaca, porém de acordo com o</w:t>
      </w:r>
      <w:r w:rsidRPr="00325B0E">
        <w:rPr>
          <w:color w:val="C00000"/>
          <w:sz w:val="24"/>
          <w:szCs w:val="24"/>
        </w:rPr>
        <w:t xml:space="preserve"> </w:t>
      </w:r>
      <w:r w:rsidRPr="00325B0E">
        <w:rPr>
          <w:sz w:val="24"/>
          <w:szCs w:val="24"/>
        </w:rPr>
        <w:t>novo projeto este efluente será lançado no Rio Urucuia que é a principal fonte de abastecimento do município, havendo a necessidade de realização de análises referentes à classe do corpo receptor e uma monitoria constante dos efluentes lançados em seu leito.</w:t>
      </w:r>
    </w:p>
    <w:p w:rsidR="00526BDD" w:rsidRPr="00896466" w:rsidRDefault="00526BDD" w:rsidP="00D83C9D">
      <w:pPr>
        <w:spacing w:line="360" w:lineRule="auto"/>
        <w:jc w:val="both"/>
        <w:rPr>
          <w:rFonts w:ascii="Arial" w:hAnsi="Arial" w:cs="Arial"/>
          <w:sz w:val="24"/>
          <w:szCs w:val="24"/>
        </w:rPr>
      </w:pPr>
    </w:p>
    <w:p w:rsidR="00526BDD" w:rsidRPr="00FB7DA8" w:rsidRDefault="00325B0E" w:rsidP="00D83C9D">
      <w:pPr>
        <w:jc w:val="center"/>
        <w:rPr>
          <w:rFonts w:ascii="Arial" w:hAnsi="Arial" w:cs="Arial"/>
          <w:b/>
          <w:noProof/>
          <w:sz w:val="18"/>
          <w:szCs w:val="18"/>
        </w:rPr>
      </w:pPr>
      <w:r w:rsidRPr="00FB7DA8">
        <w:rPr>
          <w:rFonts w:ascii="Arial" w:hAnsi="Arial" w:cs="Arial"/>
          <w:noProof/>
          <w:sz w:val="18"/>
          <w:szCs w:val="18"/>
        </w:rPr>
        <w:lastRenderedPageBreak/>
        <w:drawing>
          <wp:anchor distT="0" distB="0" distL="114300" distR="114300" simplePos="0" relativeHeight="251672576" behindDoc="1" locked="0" layoutInCell="1" allowOverlap="1">
            <wp:simplePos x="0" y="0"/>
            <wp:positionH relativeFrom="column">
              <wp:posOffset>173355</wp:posOffset>
            </wp:positionH>
            <wp:positionV relativeFrom="paragraph">
              <wp:posOffset>290830</wp:posOffset>
            </wp:positionV>
            <wp:extent cx="2731135" cy="2262505"/>
            <wp:effectExtent l="0" t="0" r="0" b="4445"/>
            <wp:wrapTight wrapText="bothSides">
              <wp:wrapPolygon edited="0">
                <wp:start x="0" y="0"/>
                <wp:lineTo x="0" y="21461"/>
                <wp:lineTo x="21394" y="21461"/>
                <wp:lineTo x="21394" y="0"/>
                <wp:lineTo x="0" y="0"/>
              </wp:wrapPolygon>
            </wp:wrapTight>
            <wp:docPr id="139" name="Imagem 90" descr="C:\Users\Joel\Desktop\Fotos relatório\SAM_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el\Desktop\Fotos relatório\SAM_349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31135" cy="2262505"/>
                    </a:xfrm>
                    <a:prstGeom prst="rect">
                      <a:avLst/>
                    </a:prstGeom>
                    <a:noFill/>
                    <a:ln>
                      <a:noFill/>
                    </a:ln>
                  </pic:spPr>
                </pic:pic>
              </a:graphicData>
            </a:graphic>
          </wp:anchor>
        </w:drawing>
      </w:r>
      <w:r w:rsidRPr="00FB7DA8">
        <w:rPr>
          <w:rFonts w:ascii="Arial" w:hAnsi="Arial" w:cs="Arial"/>
          <w:noProof/>
          <w:sz w:val="18"/>
          <w:szCs w:val="18"/>
        </w:rPr>
        <w:drawing>
          <wp:anchor distT="0" distB="0" distL="114300" distR="114300" simplePos="0" relativeHeight="251671552" behindDoc="1" locked="0" layoutInCell="1" allowOverlap="1">
            <wp:simplePos x="0" y="0"/>
            <wp:positionH relativeFrom="column">
              <wp:posOffset>3049905</wp:posOffset>
            </wp:positionH>
            <wp:positionV relativeFrom="paragraph">
              <wp:posOffset>290830</wp:posOffset>
            </wp:positionV>
            <wp:extent cx="2651760" cy="2262505"/>
            <wp:effectExtent l="0" t="0" r="0" b="4445"/>
            <wp:wrapTight wrapText="bothSides">
              <wp:wrapPolygon edited="0">
                <wp:start x="0" y="0"/>
                <wp:lineTo x="0" y="21461"/>
                <wp:lineTo x="21414" y="21461"/>
                <wp:lineTo x="21414" y="0"/>
                <wp:lineTo x="0" y="0"/>
              </wp:wrapPolygon>
            </wp:wrapTight>
            <wp:docPr id="140" name="Imagem 91" descr="C:\Users\Joel\Desktop\Fotos relatório\SAM_3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el\Desktop\Fotos relatório\SAM_349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51760" cy="2262505"/>
                    </a:xfrm>
                    <a:prstGeom prst="rect">
                      <a:avLst/>
                    </a:prstGeom>
                    <a:noFill/>
                    <a:ln>
                      <a:noFill/>
                    </a:ln>
                  </pic:spPr>
                </pic:pic>
              </a:graphicData>
            </a:graphic>
          </wp:anchor>
        </w:drawing>
      </w:r>
      <w:r w:rsidR="00526BDD">
        <w:rPr>
          <w:rFonts w:ascii="Arial" w:hAnsi="Arial" w:cs="Arial"/>
          <w:b/>
          <w:sz w:val="18"/>
          <w:szCs w:val="18"/>
        </w:rPr>
        <w:t xml:space="preserve"> </w:t>
      </w:r>
      <w:r w:rsidR="00526BDD">
        <w:rPr>
          <w:rFonts w:ascii="Arial" w:hAnsi="Arial" w:cs="Arial"/>
          <w:b/>
          <w:noProof/>
          <w:sz w:val="18"/>
          <w:szCs w:val="18"/>
        </w:rPr>
        <w:drawing>
          <wp:inline distT="0" distB="0" distL="0" distR="0">
            <wp:extent cx="4435520" cy="2496526"/>
            <wp:effectExtent l="19050" t="0" r="3130" b="0"/>
            <wp:docPr id="18" name="Imagem 15" descr="C:\Users\Fabio\Downloads\20170503_10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bio\Downloads\20170503_101616.jpg"/>
                    <pic:cNvPicPr>
                      <a:picLocks noChangeAspect="1" noChangeArrowheads="1"/>
                    </pic:cNvPicPr>
                  </pic:nvPicPr>
                  <pic:blipFill>
                    <a:blip r:embed="rId99" cstate="print"/>
                    <a:srcRect/>
                    <a:stretch>
                      <a:fillRect/>
                    </a:stretch>
                  </pic:blipFill>
                  <pic:spPr bwMode="auto">
                    <a:xfrm>
                      <a:off x="0" y="0"/>
                      <a:ext cx="4435520" cy="2496526"/>
                    </a:xfrm>
                    <a:prstGeom prst="rect">
                      <a:avLst/>
                    </a:prstGeom>
                    <a:noFill/>
                    <a:ln w="9525">
                      <a:noFill/>
                      <a:miter lim="800000"/>
                      <a:headEnd/>
                      <a:tailEnd/>
                    </a:ln>
                  </pic:spPr>
                </pic:pic>
              </a:graphicData>
            </a:graphic>
          </wp:inline>
        </w:drawing>
      </w:r>
    </w:p>
    <w:p w:rsidR="00526BDD" w:rsidRPr="00376CA4" w:rsidRDefault="0084634F" w:rsidP="00D83C9D">
      <w:pPr>
        <w:jc w:val="center"/>
        <w:rPr>
          <w:rFonts w:ascii="Arial" w:hAnsi="Arial" w:cs="Arial"/>
          <w:b/>
          <w:sz w:val="24"/>
          <w:szCs w:val="24"/>
        </w:rPr>
      </w:pPr>
      <w:r>
        <w:rPr>
          <w:noProof/>
          <w:sz w:val="18"/>
          <w:szCs w:val="18"/>
        </w:rPr>
        <mc:AlternateContent>
          <mc:Choice Requires="wps">
            <w:drawing>
              <wp:anchor distT="0" distB="0" distL="114300" distR="114300" simplePos="0" relativeHeight="251695104" behindDoc="0" locked="0" layoutInCell="1" allowOverlap="1">
                <wp:simplePos x="0" y="0"/>
                <wp:positionH relativeFrom="column">
                  <wp:posOffset>-931545</wp:posOffset>
                </wp:positionH>
                <wp:positionV relativeFrom="paragraph">
                  <wp:posOffset>635</wp:posOffset>
                </wp:positionV>
                <wp:extent cx="5467985" cy="258445"/>
                <wp:effectExtent l="0" t="0" r="0" b="8255"/>
                <wp:wrapTight wrapText="bothSides">
                  <wp:wrapPolygon edited="0">
                    <wp:start x="0" y="0"/>
                    <wp:lineTo x="0" y="20698"/>
                    <wp:lineTo x="21522" y="20698"/>
                    <wp:lineTo x="21522" y="0"/>
                    <wp:lineTo x="0" y="0"/>
                  </wp:wrapPolygon>
                </wp:wrapTight>
                <wp:docPr id="44" name="Caixa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98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05A35" w:rsidRPr="00325B0E" w:rsidRDefault="00E05A35" w:rsidP="00526BDD">
                            <w:pPr>
                              <w:pStyle w:val="Legenda"/>
                              <w:ind w:firstLine="0"/>
                              <w:jc w:val="center"/>
                              <w:rPr>
                                <w:rFonts w:ascii="Times New Roman" w:hAnsi="Times New Roman" w:cs="Times New Roman"/>
                                <w:noProof/>
                                <w:color w:val="auto"/>
                                <w:sz w:val="24"/>
                                <w:szCs w:val="24"/>
                              </w:rPr>
                            </w:pPr>
                            <w:bookmarkStart w:id="229" w:name="_Toc460841835"/>
                            <w:r w:rsidRPr="00325B0E">
                              <w:rPr>
                                <w:rFonts w:ascii="Times New Roman" w:hAnsi="Times New Roman" w:cs="Times New Roman"/>
                                <w:color w:val="auto"/>
                              </w:rPr>
                              <w:t>Figura 7</w:t>
                            </w:r>
                            <w:r>
                              <w:rPr>
                                <w:rFonts w:ascii="Times New Roman" w:hAnsi="Times New Roman" w:cs="Times New Roman"/>
                                <w:color w:val="auto"/>
                              </w:rPr>
                              <w:t>3</w:t>
                            </w:r>
                            <w:r w:rsidRPr="00325B0E">
                              <w:rPr>
                                <w:rFonts w:ascii="Times New Roman" w:hAnsi="Times New Roman" w:cs="Times New Roman"/>
                                <w:color w:val="auto"/>
                              </w:rPr>
                              <w:t>-Placa, e obras de ampliação da ETE</w:t>
                            </w:r>
                            <w:bookmarkEnd w:id="22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Caixa de Texto 44" o:spid="_x0000_s1031" type="#_x0000_t202" style="position:absolute;left:0;text-align:left;margin-left:-73.35pt;margin-top:.05pt;width:430.55pt;height:20.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" stroked="f">
                <v:textbox style="mso-fit-shape-to-text:t" inset="0,0,0,0">
                  <w:txbxContent>
                    <w:p w:rsidR="00E05A35" w:rsidRPr="00325B0E" w:rsidRDefault="00E05A35" w:rsidP="00526BDD">
                      <w:pPr>
                        <w:pStyle w:val="Legenda"/>
                        <w:ind w:firstLine="0"/>
                        <w:jc w:val="center"/>
                        <w:rPr>
                          <w:rFonts w:ascii="Times New Roman" w:hAnsi="Times New Roman" w:cs="Times New Roman"/>
                          <w:noProof/>
                          <w:color w:val="auto"/>
                          <w:sz w:val="24"/>
                          <w:szCs w:val="24"/>
                        </w:rPr>
                      </w:pPr>
                      <w:bookmarkStart w:id="230" w:name="_Toc460841835"/>
                      <w:r w:rsidRPr="00325B0E">
                        <w:rPr>
                          <w:rFonts w:ascii="Times New Roman" w:hAnsi="Times New Roman" w:cs="Times New Roman"/>
                          <w:color w:val="auto"/>
                        </w:rPr>
                        <w:t>Figura 7</w:t>
                      </w:r>
                      <w:r>
                        <w:rPr>
                          <w:rFonts w:ascii="Times New Roman" w:hAnsi="Times New Roman" w:cs="Times New Roman"/>
                          <w:color w:val="auto"/>
                        </w:rPr>
                        <w:t>3</w:t>
                      </w:r>
                      <w:r w:rsidRPr="00325B0E">
                        <w:rPr>
                          <w:rFonts w:ascii="Times New Roman" w:hAnsi="Times New Roman" w:cs="Times New Roman"/>
                          <w:color w:val="auto"/>
                        </w:rPr>
                        <w:t>-Placa, e obras de ampliação da ETE</w:t>
                      </w:r>
                      <w:bookmarkEnd w:id="230"/>
                    </w:p>
                  </w:txbxContent>
                </v:textbox>
                <w10:wrap type="tight"/>
              </v:shape>
            </w:pict>
          </mc:Fallback>
        </mc:AlternateContent>
      </w:r>
    </w:p>
    <w:p w:rsidR="00325B0E" w:rsidRPr="00325B0E" w:rsidRDefault="00325B0E" w:rsidP="00325B0E">
      <w:pPr>
        <w:ind w:firstLine="709"/>
        <w:jc w:val="both"/>
        <w:rPr>
          <w:sz w:val="24"/>
          <w:szCs w:val="24"/>
        </w:rPr>
      </w:pPr>
    </w:p>
    <w:p w:rsidR="00526BDD" w:rsidRPr="00325B0E" w:rsidRDefault="00526BDD" w:rsidP="00325B0E">
      <w:pPr>
        <w:ind w:firstLine="709"/>
        <w:jc w:val="both"/>
        <w:rPr>
          <w:sz w:val="24"/>
          <w:szCs w:val="24"/>
        </w:rPr>
      </w:pPr>
      <w:r w:rsidRPr="00325B0E">
        <w:rPr>
          <w:sz w:val="24"/>
          <w:szCs w:val="24"/>
        </w:rPr>
        <w:t>No município de Arinos é coletado diariamente um total de 864 metros cúbicos em uma média de 86,4 litros per capta, considerando uma vazão atual de 10 litros por segundo. Dentro das principais deficiências do sistema de esgotamento sanitário está a falta de investimento em manutenções periódicas. O que poderia ser resolvido através de</w:t>
      </w:r>
      <w:r w:rsidRPr="00B30BBB">
        <w:rPr>
          <w:rFonts w:ascii="Arial" w:hAnsi="Arial" w:cs="Arial"/>
          <w:sz w:val="24"/>
          <w:szCs w:val="24"/>
        </w:rPr>
        <w:t xml:space="preserve"> </w:t>
      </w:r>
      <w:r w:rsidRPr="00325B0E">
        <w:rPr>
          <w:sz w:val="24"/>
          <w:szCs w:val="24"/>
        </w:rPr>
        <w:t>concessão de gerenciamento, deste serviço uma vez que atualmente é de responsabilidade da prefeitura municipal através da secretaria de agropecuária e Meio Ambiente e a mesma não possui recurso necessário para custear estas manutenções, uma vez que este serviço é prestado de forma gratuita para a população, não sendo cobrada nenhuma tarifa pela SEMAM, secretária responsável pelos serviços de tratamento de esgoto.</w:t>
      </w:r>
    </w:p>
    <w:p w:rsidR="003A73FF" w:rsidRPr="003A73FF" w:rsidRDefault="003A73FF" w:rsidP="003A73FF">
      <w:pPr>
        <w:ind w:firstLine="708"/>
        <w:jc w:val="both"/>
        <w:rPr>
          <w:sz w:val="24"/>
          <w:szCs w:val="24"/>
        </w:rPr>
      </w:pPr>
      <w:r w:rsidRPr="00325B0E">
        <w:rPr>
          <w:noProof/>
          <w:color w:val="auto"/>
          <w:sz w:val="18"/>
          <w:szCs w:val="18"/>
        </w:rPr>
        <w:drawing>
          <wp:anchor distT="0" distB="0" distL="114300" distR="114300" simplePos="0" relativeHeight="251670528" behindDoc="1" locked="0" layoutInCell="1" allowOverlap="1">
            <wp:simplePos x="0" y="0"/>
            <wp:positionH relativeFrom="column">
              <wp:posOffset>3049905</wp:posOffset>
            </wp:positionH>
            <wp:positionV relativeFrom="paragraph">
              <wp:posOffset>470535</wp:posOffset>
            </wp:positionV>
            <wp:extent cx="2932430" cy="2900680"/>
            <wp:effectExtent l="0" t="0" r="1270" b="0"/>
            <wp:wrapTight wrapText="bothSides">
              <wp:wrapPolygon edited="0">
                <wp:start x="0" y="0"/>
                <wp:lineTo x="0" y="21420"/>
                <wp:lineTo x="21469" y="21420"/>
                <wp:lineTo x="21469" y="0"/>
                <wp:lineTo x="0" y="0"/>
              </wp:wrapPolygon>
            </wp:wrapTight>
            <wp:docPr id="144" name="Imagem 95" descr="C:\Users\Joel\Desktop\Fotos relatório\fotos fabiane\101_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el\Desktop\Fotos relatório\fotos fabiane\101_429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32430" cy="2900680"/>
                    </a:xfrm>
                    <a:prstGeom prst="rect">
                      <a:avLst/>
                    </a:prstGeom>
                    <a:noFill/>
                    <a:ln>
                      <a:noFill/>
                    </a:ln>
                  </pic:spPr>
                </pic:pic>
              </a:graphicData>
            </a:graphic>
          </wp:anchor>
        </w:drawing>
      </w:r>
      <w:r w:rsidRPr="00325B0E">
        <w:rPr>
          <w:noProof/>
          <w:color w:val="auto"/>
          <w:sz w:val="18"/>
          <w:szCs w:val="18"/>
        </w:rPr>
        <w:drawing>
          <wp:anchor distT="0" distB="0" distL="114300" distR="114300" simplePos="0" relativeHeight="251669504" behindDoc="1" locked="0" layoutInCell="1" allowOverlap="1">
            <wp:simplePos x="0" y="0"/>
            <wp:positionH relativeFrom="column">
              <wp:posOffset>22860</wp:posOffset>
            </wp:positionH>
            <wp:positionV relativeFrom="paragraph">
              <wp:posOffset>470535</wp:posOffset>
            </wp:positionV>
            <wp:extent cx="2909570" cy="2900680"/>
            <wp:effectExtent l="0" t="0" r="5080" b="0"/>
            <wp:wrapTight wrapText="bothSides">
              <wp:wrapPolygon edited="0">
                <wp:start x="0" y="0"/>
                <wp:lineTo x="0" y="21420"/>
                <wp:lineTo x="21496" y="21420"/>
                <wp:lineTo x="21496" y="0"/>
                <wp:lineTo x="0" y="0"/>
              </wp:wrapPolygon>
            </wp:wrapTight>
            <wp:docPr id="143" name="Imagem 94" descr="C:\Users\Joel\Desktop\Fotos relatório\SAM_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el\Desktop\Fotos relatório\SAM_348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09570" cy="2900680"/>
                    </a:xfrm>
                    <a:prstGeom prst="rect">
                      <a:avLst/>
                    </a:prstGeom>
                    <a:noFill/>
                    <a:ln>
                      <a:noFill/>
                    </a:ln>
                  </pic:spPr>
                </pic:pic>
              </a:graphicData>
            </a:graphic>
          </wp:anchor>
        </w:drawing>
      </w:r>
      <w:r w:rsidR="00526BDD" w:rsidRPr="00325B0E">
        <w:rPr>
          <w:sz w:val="24"/>
          <w:szCs w:val="24"/>
        </w:rPr>
        <w:t>Há diversos vazamentos e tubulações entupidas devido a ligações com falta de caixas de gorduras, devido à falta de manutenção e mau uso dos moradores.</w:t>
      </w:r>
    </w:p>
    <w:p w:rsidR="003A73FF" w:rsidRPr="003A73FF" w:rsidRDefault="003A73FF" w:rsidP="003A73FF">
      <w:pPr>
        <w:pStyle w:val="Legenda"/>
        <w:spacing w:after="0"/>
        <w:ind w:firstLine="0"/>
        <w:rPr>
          <w:rFonts w:ascii="Times New Roman" w:hAnsi="Times New Roman" w:cs="Times New Roman"/>
          <w:color w:val="auto"/>
        </w:rPr>
      </w:pPr>
      <w:bookmarkStart w:id="231" w:name="_Toc460841836"/>
      <w:r w:rsidRPr="003A73FF">
        <w:rPr>
          <w:rFonts w:ascii="Times New Roman" w:hAnsi="Times New Roman" w:cs="Times New Roman"/>
          <w:color w:val="auto"/>
        </w:rPr>
        <w:t xml:space="preserve">              Figura 7</w:t>
      </w:r>
      <w:r w:rsidR="001556C9">
        <w:rPr>
          <w:rFonts w:ascii="Times New Roman" w:hAnsi="Times New Roman" w:cs="Times New Roman"/>
          <w:color w:val="auto"/>
        </w:rPr>
        <w:t xml:space="preserve">4 </w:t>
      </w:r>
      <w:r w:rsidRPr="003A73FF">
        <w:rPr>
          <w:rFonts w:ascii="Times New Roman" w:hAnsi="Times New Roman" w:cs="Times New Roman"/>
          <w:color w:val="auto"/>
        </w:rPr>
        <w:t>Problemas nas redes de esgoto, com entupimentos, extravasamentos.</w:t>
      </w:r>
      <w:bookmarkEnd w:id="231"/>
    </w:p>
    <w:p w:rsidR="003A73FF" w:rsidRPr="003A73FF" w:rsidRDefault="003A73FF" w:rsidP="003A73FF">
      <w:pPr>
        <w:rPr>
          <w:b/>
          <w:color w:val="auto"/>
          <w:sz w:val="18"/>
          <w:szCs w:val="18"/>
          <w:lang w:eastAsia="en-US"/>
        </w:rPr>
      </w:pPr>
      <w:r w:rsidRPr="003A73FF">
        <w:rPr>
          <w:b/>
          <w:color w:val="auto"/>
          <w:sz w:val="18"/>
          <w:szCs w:val="18"/>
          <w:lang w:eastAsia="en-US"/>
        </w:rPr>
        <w:t xml:space="preserve">              Fonte: Figueiredo e Santosw (2015)</w:t>
      </w:r>
    </w:p>
    <w:p w:rsidR="003A73FF" w:rsidRDefault="003A73FF" w:rsidP="00325B0E">
      <w:pPr>
        <w:jc w:val="both"/>
        <w:rPr>
          <w:color w:val="auto"/>
          <w:sz w:val="24"/>
          <w:szCs w:val="24"/>
        </w:rPr>
      </w:pPr>
    </w:p>
    <w:p w:rsidR="003A73FF" w:rsidRPr="00325B0E" w:rsidRDefault="003A73FF" w:rsidP="00325B0E">
      <w:pPr>
        <w:jc w:val="both"/>
        <w:rPr>
          <w:color w:val="auto"/>
          <w:sz w:val="24"/>
          <w:szCs w:val="24"/>
        </w:rPr>
      </w:pPr>
    </w:p>
    <w:p w:rsidR="00526BDD" w:rsidRPr="003A73FF" w:rsidRDefault="00526BDD" w:rsidP="003A73FF">
      <w:pPr>
        <w:ind w:firstLine="708"/>
        <w:jc w:val="both"/>
        <w:rPr>
          <w:sz w:val="24"/>
          <w:szCs w:val="24"/>
        </w:rPr>
      </w:pPr>
      <w:r w:rsidRPr="003A73FF">
        <w:rPr>
          <w:sz w:val="24"/>
          <w:szCs w:val="24"/>
        </w:rPr>
        <w:t>São investidos mensalmente um valor de pelo menos 3.666,09 com despesas relativas à água, energia elétrica e salário de 2 funcionários que são responsáveis pelo funcionamento da ETE, não estando inclusos custos de manutenção dos sistemas e elevatórias. Há um de investimento de R$ 7.000.000 reais em obras de reforma e ampliação do sistema coletor e ETE com previsão de mais R$ 280.000 reais para atender às 270 ligações faltantes.</w:t>
      </w:r>
    </w:p>
    <w:p w:rsidR="00526BDD" w:rsidRPr="003A73FF" w:rsidRDefault="00526BDD" w:rsidP="003A73FF">
      <w:pPr>
        <w:ind w:firstLine="708"/>
        <w:jc w:val="both"/>
        <w:rPr>
          <w:sz w:val="24"/>
          <w:szCs w:val="24"/>
        </w:rPr>
      </w:pPr>
      <w:r w:rsidRPr="003A73FF">
        <w:rPr>
          <w:sz w:val="24"/>
          <w:szCs w:val="24"/>
        </w:rPr>
        <w:t xml:space="preserve">Os funcionários responsáveis pela Estação de Tratamento de esgoto receberam um treinamento para que pudessem atender as necessidades de funcionamento da mesma, como por exemplo, a realização de análise de para monitoramento dos padrões de lançamento em corpos d’água. Pode-se, no entanto constatar que estas análises não acontecem desde o ano de 2013, de acordo com os livros de registro, o que dificulta afirmar que os efluentes lançados estão dentro dos parâmetros exigidos pela legislação. </w:t>
      </w:r>
    </w:p>
    <w:p w:rsidR="00526BDD" w:rsidRPr="003A73FF" w:rsidRDefault="00526BDD" w:rsidP="003A73FF">
      <w:pPr>
        <w:ind w:firstLine="708"/>
        <w:jc w:val="both"/>
        <w:rPr>
          <w:sz w:val="24"/>
          <w:szCs w:val="24"/>
        </w:rPr>
      </w:pPr>
      <w:r w:rsidRPr="003A73FF">
        <w:rPr>
          <w:sz w:val="24"/>
          <w:szCs w:val="24"/>
        </w:rPr>
        <w:t>A Resolução  CONAMA Nº 430/2011 estabelece padrões de qualidade para lançamento de efluentes oriundos de qualquer atividade com grande potencial poluidor</w:t>
      </w:r>
    </w:p>
    <w:p w:rsidR="00526BDD" w:rsidRDefault="00526BDD" w:rsidP="00D83C9D">
      <w:pPr>
        <w:spacing w:line="360" w:lineRule="auto"/>
        <w:ind w:firstLine="709"/>
        <w:rPr>
          <w:rFonts w:ascii="Arial" w:hAnsi="Arial" w:cs="Arial"/>
        </w:rPr>
      </w:pPr>
    </w:p>
    <w:p w:rsidR="00526BDD" w:rsidRDefault="00526BDD" w:rsidP="00D83C9D">
      <w:pPr>
        <w:spacing w:line="360" w:lineRule="auto"/>
        <w:ind w:firstLine="709"/>
        <w:rPr>
          <w:rFonts w:ascii="Arial" w:hAnsi="Arial" w:cs="Arial"/>
        </w:rPr>
      </w:pPr>
    </w:p>
    <w:p w:rsidR="00526BDD" w:rsidRDefault="00526BDD" w:rsidP="003A73FF">
      <w:pPr>
        <w:pStyle w:val="Legenda"/>
        <w:keepNext/>
        <w:ind w:firstLine="0"/>
        <w:rPr>
          <w:rFonts w:eastAsia="Times New Roman"/>
          <w:b w:val="0"/>
          <w:bCs w:val="0"/>
          <w:color w:val="000000"/>
          <w:sz w:val="20"/>
          <w:szCs w:val="20"/>
          <w:lang w:eastAsia="pt-BR"/>
        </w:rPr>
      </w:pPr>
    </w:p>
    <w:p w:rsidR="003A73FF" w:rsidRPr="003A73FF" w:rsidRDefault="003A73FF" w:rsidP="003A73FF"/>
    <w:tbl>
      <w:tblPr>
        <w:tblStyle w:val="GradeClara1"/>
        <w:tblW w:w="4995" w:type="pct"/>
        <w:jc w:val="center"/>
        <w:tblLook w:val="04A0" w:firstRow="1" w:lastRow="0" w:firstColumn="1" w:lastColumn="0" w:noHBand="0" w:noVBand="1"/>
      </w:tblPr>
      <w:tblGrid>
        <w:gridCol w:w="6860"/>
        <w:gridCol w:w="1994"/>
      </w:tblGrid>
      <w:tr w:rsidR="00526BDD" w:rsidRPr="00376CA4" w:rsidTr="00526BDD">
        <w:trPr>
          <w:cnfStyle w:val="100000000000" w:firstRow="1" w:lastRow="0" w:firstColumn="0" w:lastColumn="0" w:oddVBand="0" w:evenVBand="0" w:oddHBand="0" w:evenHBand="0" w:firstRowFirstColumn="0" w:firstRowLastColumn="0" w:lastRowFirstColumn="0" w:lastRowLastColumn="0"/>
          <w:trHeight w:val="628"/>
          <w:jc w:val="center"/>
        </w:trPr>
        <w:tc>
          <w:tcPr>
            <w:cnfStyle w:val="001000000000" w:firstRow="0" w:lastRow="0" w:firstColumn="1" w:lastColumn="0" w:oddVBand="0" w:evenVBand="0" w:oddHBand="0" w:evenHBand="0" w:firstRowFirstColumn="0" w:firstRowLastColumn="0" w:lastRowFirstColumn="0" w:lastRowLastColumn="0"/>
            <w:tcW w:w="5000" w:type="pct"/>
            <w:gridSpan w:val="2"/>
            <w:vAlign w:val="center"/>
            <w:hideMark/>
          </w:tcPr>
          <w:p w:rsidR="00526BDD" w:rsidRPr="003A73FF" w:rsidRDefault="00526BDD" w:rsidP="00D83C9D">
            <w:pPr>
              <w:jc w:val="center"/>
              <w:rPr>
                <w:szCs w:val="24"/>
              </w:rPr>
            </w:pPr>
            <w:r w:rsidRPr="003A73FF">
              <w:rPr>
                <w:szCs w:val="24"/>
              </w:rPr>
              <w:t>LANÇAMENTO DE EFLUENTES</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5000" w:type="pct"/>
            <w:gridSpan w:val="2"/>
            <w:vAlign w:val="center"/>
            <w:hideMark/>
          </w:tcPr>
          <w:p w:rsidR="00526BDD" w:rsidRPr="003A73FF" w:rsidRDefault="00526BDD" w:rsidP="00D83C9D">
            <w:pPr>
              <w:jc w:val="center"/>
              <w:rPr>
                <w:szCs w:val="24"/>
              </w:rPr>
            </w:pPr>
            <w:r w:rsidRPr="003A73FF">
              <w:rPr>
                <w:szCs w:val="24"/>
              </w:rPr>
              <w:t>PADRÕES</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caps/>
                <w:szCs w:val="24"/>
              </w:rPr>
              <w:t>PARÂMETROS INORGÂNICOS</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caps/>
                <w:szCs w:val="24"/>
              </w:rPr>
              <w:t>VALOR MÁXIMO</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Arsênio total</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0,2 mg/L As</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Bário total</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5,0 mg/L Ba</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Boro total</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5,0 mg/L B</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Cádmio total</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0,1 mg/L Cd</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Chumbo total</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0,1 mg/L Pb</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rPr>
              <w:t>Cianeto livre (destilável por ácidos fracos)</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0,2 mg/L CN</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Cobredissolvido</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1,0 mg/L Cu</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Cromohexavalente</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0,5 mg/L Cr</w:t>
            </w:r>
            <w:r w:rsidRPr="003A73FF">
              <w:rPr>
                <w:szCs w:val="24"/>
                <w:vertAlign w:val="superscript"/>
                <w:lang w:val="en-US"/>
              </w:rPr>
              <w:t>6+</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Cromotrivalente</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1,0 mg/L Cr</w:t>
            </w:r>
            <w:r w:rsidRPr="003A73FF">
              <w:rPr>
                <w:szCs w:val="24"/>
                <w:vertAlign w:val="superscript"/>
                <w:lang w:val="en-US"/>
              </w:rPr>
              <w:t>3+</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Estanho total</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4,0 mg/L Sn</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Ferro dissolvido</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15,0 mg/L Fé</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Fluoreto total</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10,0 mg/L F</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Manganêsdissolvido</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1,0 mg/L Mn</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Mercúrio total</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0,01 mg/L Hg</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lastRenderedPageBreak/>
              <w:t>Níquel total</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1,0 mg/L Ni</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Nitrogênioamoniacal total*</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20,0 mg/L N</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Prata total</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0,1 mg/L Ag</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Selênio total</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0,30 mg/L Se</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Sulfeto</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1,0 mg/L S</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Zinco total</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5,0 mg/L Zn</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caps/>
                <w:szCs w:val="24"/>
                <w:lang w:val="en-US"/>
              </w:rPr>
              <w:t>PARÂMETROS ORGÂNICOS</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caps/>
                <w:szCs w:val="24"/>
                <w:lang w:val="en-US"/>
              </w:rPr>
              <w:t>VALOR MÁXIMO</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Clorofórmio</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lang w:val="en-US"/>
              </w:rPr>
              <w:t>1,0 mg/L</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lang w:val="en-US"/>
              </w:rPr>
              <w:t>Dicloroeteno</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lang w:val="en-US"/>
              </w:rPr>
              <w:t>1,0 mg/L</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rPr>
              <w:t>Fenóis totais (substâncias que reagem com 4</w:t>
            </w:r>
            <w:r w:rsidRPr="003A73FF">
              <w:rPr>
                <w:szCs w:val="24"/>
              </w:rPr>
              <w:noBreakHyphen/>
              <w:t>aminoantipirina)</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rPr>
              <w:t>0,5 mg/L C</w:t>
            </w:r>
            <w:r w:rsidRPr="003A73FF">
              <w:rPr>
                <w:szCs w:val="24"/>
                <w:vertAlign w:val="subscript"/>
              </w:rPr>
              <w:t>6</w:t>
            </w:r>
            <w:r w:rsidRPr="003A73FF">
              <w:rPr>
                <w:szCs w:val="24"/>
              </w:rPr>
              <w:t>H</w:t>
            </w:r>
            <w:r w:rsidRPr="003A73FF">
              <w:rPr>
                <w:szCs w:val="24"/>
                <w:vertAlign w:val="subscript"/>
              </w:rPr>
              <w:t>5</w:t>
            </w:r>
            <w:r w:rsidRPr="003A73FF">
              <w:rPr>
                <w:szCs w:val="24"/>
              </w:rPr>
              <w:t>OH</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rPr>
              <w:t>Tetracloreto de Carbono</w:t>
            </w:r>
          </w:p>
        </w:tc>
        <w:tc>
          <w:tcPr>
            <w:tcW w:w="1126" w:type="pct"/>
            <w:vAlign w:val="center"/>
            <w:hideMark/>
          </w:tcPr>
          <w:p w:rsidR="00526BDD" w:rsidRPr="003A73FF" w:rsidRDefault="00526BDD" w:rsidP="00D83C9D">
            <w:pPr>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rPr>
              <w:t>1,0 mg/L</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74" w:type="pct"/>
            <w:vAlign w:val="center"/>
            <w:hideMark/>
          </w:tcPr>
          <w:p w:rsidR="00526BDD" w:rsidRPr="003A73FF" w:rsidRDefault="00526BDD" w:rsidP="00D83C9D">
            <w:pPr>
              <w:jc w:val="center"/>
              <w:rPr>
                <w:szCs w:val="24"/>
              </w:rPr>
            </w:pPr>
            <w:r w:rsidRPr="003A73FF">
              <w:rPr>
                <w:szCs w:val="24"/>
              </w:rPr>
              <w:t>Tricloroeteno</w:t>
            </w:r>
          </w:p>
        </w:tc>
        <w:tc>
          <w:tcPr>
            <w:tcW w:w="1126" w:type="pct"/>
            <w:vAlign w:val="center"/>
            <w:hideMark/>
          </w:tcPr>
          <w:p w:rsidR="00526BDD" w:rsidRPr="003A73FF" w:rsidRDefault="00526BDD" w:rsidP="00D83C9D">
            <w:pPr>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rPr>
              <w:t>1,0 mg/L</w:t>
            </w:r>
          </w:p>
        </w:tc>
      </w:tr>
    </w:tbl>
    <w:p w:rsidR="00526BDD" w:rsidRPr="003A73FF" w:rsidRDefault="003A73FF" w:rsidP="003A73FF">
      <w:pPr>
        <w:jc w:val="both"/>
        <w:rPr>
          <w:b/>
          <w:color w:val="auto"/>
          <w:sz w:val="18"/>
          <w:szCs w:val="18"/>
        </w:rPr>
      </w:pPr>
      <w:bookmarkStart w:id="232" w:name="_Toc460841888"/>
      <w:r w:rsidRPr="003A73FF">
        <w:rPr>
          <w:b/>
          <w:color w:val="auto"/>
          <w:sz w:val="18"/>
          <w:szCs w:val="18"/>
        </w:rPr>
        <w:t xml:space="preserve">Tabela </w:t>
      </w:r>
      <w:r w:rsidR="006D5219" w:rsidRPr="003A73FF">
        <w:rPr>
          <w:b/>
          <w:color w:val="auto"/>
          <w:sz w:val="18"/>
          <w:szCs w:val="18"/>
        </w:rPr>
        <w:fldChar w:fldCharType="begin"/>
      </w:r>
      <w:r w:rsidRPr="003A73FF">
        <w:rPr>
          <w:b/>
          <w:color w:val="auto"/>
          <w:sz w:val="18"/>
          <w:szCs w:val="18"/>
        </w:rPr>
        <w:instrText xml:space="preserve"> SEQ Tabela \* ARABIC </w:instrText>
      </w:r>
      <w:r w:rsidR="006D5219" w:rsidRPr="003A73FF">
        <w:rPr>
          <w:b/>
          <w:color w:val="auto"/>
          <w:sz w:val="18"/>
          <w:szCs w:val="18"/>
        </w:rPr>
        <w:fldChar w:fldCharType="separate"/>
      </w:r>
      <w:r w:rsidRPr="003A73FF">
        <w:rPr>
          <w:b/>
          <w:noProof/>
          <w:color w:val="auto"/>
          <w:sz w:val="18"/>
          <w:szCs w:val="18"/>
        </w:rPr>
        <w:t>35</w:t>
      </w:r>
      <w:r w:rsidR="006D5219" w:rsidRPr="003A73FF">
        <w:rPr>
          <w:b/>
          <w:noProof/>
          <w:color w:val="auto"/>
          <w:sz w:val="18"/>
          <w:szCs w:val="18"/>
        </w:rPr>
        <w:fldChar w:fldCharType="end"/>
      </w:r>
      <w:r w:rsidRPr="003A73FF">
        <w:rPr>
          <w:b/>
          <w:color w:val="auto"/>
          <w:sz w:val="18"/>
          <w:szCs w:val="18"/>
        </w:rPr>
        <w:t>-Padrões de Lançamentos de Acordo com A Resolução Conama</w:t>
      </w:r>
      <w:bookmarkEnd w:id="232"/>
      <w:r w:rsidRPr="003A73FF">
        <w:rPr>
          <w:b/>
          <w:color w:val="auto"/>
          <w:sz w:val="18"/>
          <w:szCs w:val="18"/>
        </w:rPr>
        <w:t xml:space="preserve"> </w:t>
      </w:r>
      <w:r w:rsidR="00526BDD" w:rsidRPr="003A73FF">
        <w:rPr>
          <w:b/>
          <w:color w:val="auto"/>
          <w:sz w:val="18"/>
          <w:szCs w:val="18"/>
        </w:rPr>
        <w:t>Resolução Conama 430/2011</w:t>
      </w:r>
    </w:p>
    <w:p w:rsidR="00526BDD" w:rsidRPr="003A73FF" w:rsidRDefault="00526BDD" w:rsidP="003A73FF">
      <w:pPr>
        <w:ind w:firstLine="708"/>
        <w:jc w:val="both"/>
        <w:rPr>
          <w:sz w:val="24"/>
          <w:szCs w:val="24"/>
        </w:rPr>
      </w:pPr>
      <w:r w:rsidRPr="003A73FF">
        <w:rPr>
          <w:sz w:val="24"/>
          <w:szCs w:val="24"/>
        </w:rPr>
        <w:t>De acordo ainda com a referida resolução, os efluentes oriundos de sistemas de tratamentos de esgotos devem seguir estes parâmetros.</w:t>
      </w:r>
    </w:p>
    <w:p w:rsidR="00526BDD" w:rsidRPr="00376CA4" w:rsidRDefault="00526BDD" w:rsidP="00D83C9D">
      <w:pPr>
        <w:spacing w:line="360" w:lineRule="auto"/>
        <w:ind w:firstLine="709"/>
        <w:rPr>
          <w:rFonts w:ascii="Arial" w:hAnsi="Arial" w:cs="Arial"/>
          <w:sz w:val="24"/>
          <w:szCs w:val="24"/>
        </w:rPr>
      </w:pPr>
    </w:p>
    <w:tbl>
      <w:tblPr>
        <w:tblStyle w:val="GradeClara-nfase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0"/>
        <w:gridCol w:w="3443"/>
      </w:tblGrid>
      <w:tr w:rsidR="00526BDD" w:rsidRPr="00376CA4" w:rsidTr="00526BDD">
        <w:trPr>
          <w:cnfStyle w:val="100000000000" w:firstRow="1" w:lastRow="0" w:firstColumn="0" w:lastColumn="0" w:oddVBand="0" w:evenVBand="0" w:oddHBand="0" w:evenHBand="0" w:firstRowFirstColumn="0" w:firstRowLastColumn="0" w:lastRowFirstColumn="0" w:lastRowLastColumn="0"/>
          <w:trHeight w:val="771"/>
          <w:jc w:val="center"/>
        </w:trPr>
        <w:tc>
          <w:tcPr>
            <w:cnfStyle w:val="001000000000" w:firstRow="0" w:lastRow="0" w:firstColumn="1" w:lastColumn="0" w:oddVBand="0" w:evenVBand="0" w:oddHBand="0" w:evenHBand="0" w:firstRowFirstColumn="0" w:firstRowLastColumn="0" w:lastRowFirstColumn="0" w:lastRowLastColumn="0"/>
            <w:tcW w:w="5637" w:type="dxa"/>
            <w:vAlign w:val="center"/>
          </w:tcPr>
          <w:p w:rsidR="00526BDD" w:rsidRPr="003A73FF" w:rsidRDefault="00526BDD" w:rsidP="00D83C9D">
            <w:pPr>
              <w:spacing w:line="360" w:lineRule="auto"/>
              <w:jc w:val="center"/>
              <w:rPr>
                <w:szCs w:val="24"/>
              </w:rPr>
            </w:pPr>
            <w:r w:rsidRPr="003A73FF">
              <w:rPr>
                <w:szCs w:val="24"/>
              </w:rPr>
              <w:t>Parâmetros</w:t>
            </w:r>
          </w:p>
        </w:tc>
        <w:tc>
          <w:tcPr>
            <w:tcW w:w="3574" w:type="dxa"/>
            <w:vAlign w:val="center"/>
          </w:tcPr>
          <w:p w:rsidR="00526BDD" w:rsidRPr="003A73FF" w:rsidRDefault="00526BDD" w:rsidP="00D83C9D">
            <w:pPr>
              <w:spacing w:line="360" w:lineRule="auto"/>
              <w:jc w:val="center"/>
              <w:cnfStyle w:val="100000000000" w:firstRow="1" w:lastRow="0" w:firstColumn="0" w:lastColumn="0" w:oddVBand="0" w:evenVBand="0" w:oddHBand="0" w:evenHBand="0" w:firstRowFirstColumn="0" w:firstRowLastColumn="0" w:lastRowFirstColumn="0" w:lastRowLastColumn="0"/>
              <w:rPr>
                <w:szCs w:val="24"/>
              </w:rPr>
            </w:pPr>
            <w:r w:rsidRPr="003A73FF">
              <w:rPr>
                <w:szCs w:val="24"/>
              </w:rPr>
              <w:t>Valores máximos</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37" w:type="dxa"/>
            <w:vAlign w:val="center"/>
          </w:tcPr>
          <w:p w:rsidR="00526BDD" w:rsidRPr="003A73FF" w:rsidRDefault="00526BDD" w:rsidP="00D83C9D">
            <w:pPr>
              <w:spacing w:line="360" w:lineRule="auto"/>
              <w:jc w:val="center"/>
              <w:rPr>
                <w:szCs w:val="24"/>
              </w:rPr>
            </w:pPr>
            <w:r w:rsidRPr="003A73FF">
              <w:rPr>
                <w:szCs w:val="24"/>
              </w:rPr>
              <w:t>PH</w:t>
            </w:r>
          </w:p>
        </w:tc>
        <w:tc>
          <w:tcPr>
            <w:tcW w:w="3574" w:type="dxa"/>
            <w:vAlign w:val="center"/>
          </w:tcPr>
          <w:p w:rsidR="00526BDD" w:rsidRPr="003A73FF" w:rsidRDefault="00526BDD" w:rsidP="00D83C9D">
            <w:pPr>
              <w:spacing w:line="360" w:lineRule="auto"/>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rPr>
              <w:t>Entre 5 e 9</w:t>
            </w:r>
          </w:p>
        </w:tc>
      </w:tr>
      <w:tr w:rsidR="00526BDD" w:rsidRPr="00376CA4" w:rsidTr="003A73F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37" w:type="dxa"/>
            <w:vAlign w:val="center"/>
          </w:tcPr>
          <w:p w:rsidR="00526BDD" w:rsidRPr="003A73FF" w:rsidRDefault="00526BDD" w:rsidP="00D83C9D">
            <w:pPr>
              <w:spacing w:line="360" w:lineRule="auto"/>
              <w:jc w:val="center"/>
              <w:rPr>
                <w:szCs w:val="24"/>
              </w:rPr>
            </w:pPr>
            <w:r w:rsidRPr="003A73FF">
              <w:rPr>
                <w:szCs w:val="24"/>
              </w:rPr>
              <w:t>Temperatura</w:t>
            </w:r>
          </w:p>
        </w:tc>
        <w:tc>
          <w:tcPr>
            <w:tcW w:w="3574" w:type="dxa"/>
            <w:shd w:val="clear" w:color="auto" w:fill="auto"/>
            <w:vAlign w:val="center"/>
          </w:tcPr>
          <w:p w:rsidR="00526BDD" w:rsidRPr="003A73FF" w:rsidRDefault="00526BDD" w:rsidP="00D83C9D">
            <w:pPr>
              <w:spacing w:line="360" w:lineRule="auto"/>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rPr>
              <w:t>Inferior a 40°C</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37" w:type="dxa"/>
            <w:vAlign w:val="center"/>
          </w:tcPr>
          <w:p w:rsidR="00526BDD" w:rsidRPr="003A73FF" w:rsidRDefault="00526BDD" w:rsidP="00D83C9D">
            <w:pPr>
              <w:spacing w:line="360" w:lineRule="auto"/>
              <w:jc w:val="center"/>
              <w:rPr>
                <w:szCs w:val="24"/>
              </w:rPr>
            </w:pPr>
            <w:r w:rsidRPr="003A73FF">
              <w:rPr>
                <w:szCs w:val="24"/>
              </w:rPr>
              <w:t>Materiais sedimentáveis</w:t>
            </w:r>
          </w:p>
        </w:tc>
        <w:tc>
          <w:tcPr>
            <w:tcW w:w="3574" w:type="dxa"/>
            <w:vAlign w:val="center"/>
          </w:tcPr>
          <w:p w:rsidR="00526BDD" w:rsidRPr="003A73FF" w:rsidRDefault="00526BDD" w:rsidP="00D83C9D">
            <w:pPr>
              <w:spacing w:line="360" w:lineRule="auto"/>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rPr>
              <w:t>Até 1 ml/L em teste de 1 hora</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37" w:type="dxa"/>
            <w:vAlign w:val="center"/>
          </w:tcPr>
          <w:p w:rsidR="00526BDD" w:rsidRPr="003A73FF" w:rsidRDefault="00526BDD" w:rsidP="00D83C9D">
            <w:pPr>
              <w:spacing w:line="360" w:lineRule="auto"/>
              <w:jc w:val="center"/>
              <w:rPr>
                <w:szCs w:val="24"/>
              </w:rPr>
            </w:pPr>
            <w:r w:rsidRPr="003A73FF">
              <w:rPr>
                <w:szCs w:val="24"/>
              </w:rPr>
              <w:t>Materiais sedimentáveis</w:t>
            </w:r>
          </w:p>
        </w:tc>
        <w:tc>
          <w:tcPr>
            <w:tcW w:w="3574" w:type="dxa"/>
            <w:vAlign w:val="center"/>
          </w:tcPr>
          <w:p w:rsidR="00526BDD" w:rsidRPr="003A73FF" w:rsidRDefault="00526BDD" w:rsidP="00D83C9D">
            <w:pPr>
              <w:spacing w:line="360" w:lineRule="auto"/>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rPr>
              <w:t>Ausentes;</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37" w:type="dxa"/>
            <w:vAlign w:val="center"/>
          </w:tcPr>
          <w:p w:rsidR="00526BDD" w:rsidRPr="003A73FF" w:rsidRDefault="00526BDD" w:rsidP="00D83C9D">
            <w:pPr>
              <w:spacing w:line="360" w:lineRule="auto"/>
              <w:jc w:val="center"/>
              <w:rPr>
                <w:szCs w:val="24"/>
              </w:rPr>
            </w:pPr>
            <w:r w:rsidRPr="003A73FF">
              <w:rPr>
                <w:szCs w:val="24"/>
              </w:rPr>
              <w:t>Demanda Bioquímica de Oxigênio-DBO</w:t>
            </w:r>
          </w:p>
        </w:tc>
        <w:tc>
          <w:tcPr>
            <w:tcW w:w="3574" w:type="dxa"/>
            <w:vAlign w:val="center"/>
          </w:tcPr>
          <w:p w:rsidR="00526BDD" w:rsidRPr="003A73FF" w:rsidRDefault="00526BDD" w:rsidP="00D83C9D">
            <w:pPr>
              <w:spacing w:line="360" w:lineRule="auto"/>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rPr>
              <w:t>20°C: máximo de 120 mg/L</w:t>
            </w:r>
          </w:p>
        </w:tc>
      </w:tr>
      <w:tr w:rsidR="00526BDD" w:rsidRPr="00376CA4" w:rsidTr="00526BD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37" w:type="dxa"/>
            <w:vAlign w:val="center"/>
          </w:tcPr>
          <w:p w:rsidR="00526BDD" w:rsidRPr="003A73FF" w:rsidRDefault="00526BDD" w:rsidP="00D83C9D">
            <w:pPr>
              <w:spacing w:line="360" w:lineRule="auto"/>
              <w:jc w:val="center"/>
              <w:rPr>
                <w:szCs w:val="24"/>
              </w:rPr>
            </w:pPr>
            <w:r w:rsidRPr="003A73FF">
              <w:rPr>
                <w:szCs w:val="24"/>
              </w:rPr>
              <w:t>Substâncias solúveis em hexano (óleos e graxas)</w:t>
            </w:r>
          </w:p>
        </w:tc>
        <w:tc>
          <w:tcPr>
            <w:tcW w:w="3574" w:type="dxa"/>
            <w:vAlign w:val="center"/>
          </w:tcPr>
          <w:p w:rsidR="00526BDD" w:rsidRPr="003A73FF" w:rsidRDefault="00526BDD" w:rsidP="00D83C9D">
            <w:pPr>
              <w:spacing w:line="360" w:lineRule="auto"/>
              <w:jc w:val="center"/>
              <w:cnfStyle w:val="000000010000" w:firstRow="0" w:lastRow="0" w:firstColumn="0" w:lastColumn="0" w:oddVBand="0" w:evenVBand="0" w:oddHBand="0" w:evenHBand="1" w:firstRowFirstColumn="0" w:firstRowLastColumn="0" w:lastRowFirstColumn="0" w:lastRowLastColumn="0"/>
              <w:rPr>
                <w:szCs w:val="24"/>
              </w:rPr>
            </w:pPr>
            <w:r w:rsidRPr="003A73FF">
              <w:rPr>
                <w:szCs w:val="24"/>
              </w:rPr>
              <w:t>Até 100 mg/L</w:t>
            </w:r>
          </w:p>
        </w:tc>
      </w:tr>
      <w:tr w:rsidR="00526BDD" w:rsidRPr="00376CA4" w:rsidTr="00526B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37" w:type="dxa"/>
            <w:vAlign w:val="center"/>
          </w:tcPr>
          <w:p w:rsidR="00526BDD" w:rsidRPr="003A73FF" w:rsidRDefault="00526BDD" w:rsidP="00D83C9D">
            <w:pPr>
              <w:spacing w:line="360" w:lineRule="auto"/>
              <w:jc w:val="center"/>
              <w:rPr>
                <w:szCs w:val="24"/>
              </w:rPr>
            </w:pPr>
            <w:r w:rsidRPr="003A73FF">
              <w:rPr>
                <w:szCs w:val="24"/>
              </w:rPr>
              <w:t>Materiais flutuantes.</w:t>
            </w:r>
          </w:p>
        </w:tc>
        <w:tc>
          <w:tcPr>
            <w:tcW w:w="3574" w:type="dxa"/>
            <w:vAlign w:val="center"/>
          </w:tcPr>
          <w:p w:rsidR="00526BDD" w:rsidRPr="003A73FF" w:rsidRDefault="00526BDD" w:rsidP="00D83C9D">
            <w:pPr>
              <w:keepNext/>
              <w:spacing w:line="360" w:lineRule="auto"/>
              <w:jc w:val="center"/>
              <w:cnfStyle w:val="000000100000" w:firstRow="0" w:lastRow="0" w:firstColumn="0" w:lastColumn="0" w:oddVBand="0" w:evenVBand="0" w:oddHBand="1" w:evenHBand="0" w:firstRowFirstColumn="0" w:firstRowLastColumn="0" w:lastRowFirstColumn="0" w:lastRowLastColumn="0"/>
              <w:rPr>
                <w:szCs w:val="24"/>
              </w:rPr>
            </w:pPr>
            <w:r w:rsidRPr="003A73FF">
              <w:rPr>
                <w:szCs w:val="24"/>
              </w:rPr>
              <w:t>Ausente</w:t>
            </w:r>
          </w:p>
        </w:tc>
      </w:tr>
    </w:tbl>
    <w:p w:rsidR="00526BDD" w:rsidRPr="003A73FF" w:rsidRDefault="00526BDD" w:rsidP="003A73FF">
      <w:pPr>
        <w:pStyle w:val="Legenda"/>
        <w:spacing w:after="0"/>
        <w:ind w:firstLine="0"/>
        <w:rPr>
          <w:rFonts w:ascii="Times New Roman" w:hAnsi="Times New Roman" w:cs="Times New Roman"/>
          <w:color w:val="auto"/>
        </w:rPr>
      </w:pPr>
      <w:bookmarkStart w:id="233" w:name="_Toc460841889"/>
      <w:r w:rsidRPr="003A73FF">
        <w:rPr>
          <w:rFonts w:ascii="Times New Roman" w:hAnsi="Times New Roman" w:cs="Times New Roman"/>
          <w:color w:val="auto"/>
        </w:rPr>
        <w:t xml:space="preserve">Tabela </w:t>
      </w:r>
      <w:r w:rsidR="006D5219" w:rsidRPr="003A73FF">
        <w:rPr>
          <w:rFonts w:ascii="Times New Roman" w:hAnsi="Times New Roman" w:cs="Times New Roman"/>
          <w:color w:val="auto"/>
        </w:rPr>
        <w:fldChar w:fldCharType="begin"/>
      </w:r>
      <w:r w:rsidR="00FC1B5D" w:rsidRPr="003A73FF">
        <w:rPr>
          <w:rFonts w:ascii="Times New Roman" w:hAnsi="Times New Roman" w:cs="Times New Roman"/>
          <w:color w:val="auto"/>
        </w:rPr>
        <w:instrText xml:space="preserve"> SEQ Tabela \* ARABIC </w:instrText>
      </w:r>
      <w:r w:rsidR="006D5219" w:rsidRPr="003A73FF">
        <w:rPr>
          <w:rFonts w:ascii="Times New Roman" w:hAnsi="Times New Roman" w:cs="Times New Roman"/>
          <w:color w:val="auto"/>
        </w:rPr>
        <w:fldChar w:fldCharType="separate"/>
      </w:r>
      <w:r w:rsidRPr="003A73FF">
        <w:rPr>
          <w:rFonts w:ascii="Times New Roman" w:hAnsi="Times New Roman" w:cs="Times New Roman"/>
          <w:noProof/>
          <w:color w:val="auto"/>
        </w:rPr>
        <w:t>36</w:t>
      </w:r>
      <w:r w:rsidR="006D5219" w:rsidRPr="003A73FF">
        <w:rPr>
          <w:rFonts w:ascii="Times New Roman" w:hAnsi="Times New Roman" w:cs="Times New Roman"/>
          <w:noProof/>
          <w:color w:val="auto"/>
        </w:rPr>
        <w:fldChar w:fldCharType="end"/>
      </w:r>
      <w:r w:rsidRPr="003A73FF">
        <w:rPr>
          <w:rFonts w:ascii="Times New Roman" w:hAnsi="Times New Roman" w:cs="Times New Roman"/>
          <w:color w:val="auto"/>
        </w:rPr>
        <w:t>-Padrões de lançamento de efluentes originados de tratamento de esgoto</w:t>
      </w:r>
      <w:bookmarkEnd w:id="233"/>
    </w:p>
    <w:p w:rsidR="00526BDD" w:rsidRPr="003A73FF" w:rsidRDefault="00526BDD" w:rsidP="003A73FF">
      <w:pPr>
        <w:rPr>
          <w:b/>
          <w:sz w:val="18"/>
          <w:szCs w:val="18"/>
        </w:rPr>
      </w:pPr>
      <w:r w:rsidRPr="003A73FF">
        <w:rPr>
          <w:b/>
          <w:sz w:val="18"/>
          <w:szCs w:val="18"/>
        </w:rPr>
        <w:t>Fonte: Resolução Conama 430/2011</w:t>
      </w:r>
    </w:p>
    <w:p w:rsidR="00526BDD" w:rsidRPr="00376CA4" w:rsidRDefault="00526BDD" w:rsidP="00D83C9D">
      <w:pPr>
        <w:rPr>
          <w:rFonts w:ascii="Arial" w:hAnsi="Arial" w:cs="Arial"/>
          <w:sz w:val="24"/>
          <w:szCs w:val="24"/>
        </w:rPr>
      </w:pPr>
    </w:p>
    <w:p w:rsidR="00526BDD" w:rsidRPr="003A73FF" w:rsidRDefault="00526BDD" w:rsidP="003A73FF">
      <w:pPr>
        <w:ind w:firstLine="708"/>
        <w:jc w:val="both"/>
        <w:rPr>
          <w:sz w:val="24"/>
          <w:szCs w:val="24"/>
        </w:rPr>
      </w:pPr>
      <w:r w:rsidRPr="003A73FF">
        <w:rPr>
          <w:sz w:val="24"/>
          <w:szCs w:val="24"/>
        </w:rPr>
        <w:t xml:space="preserve">No Período de reforma da ETE, o tratamento do esgoto não está sendo realizado, o que acarreta em um despejo irregular, causando degradação ambiental na Vereda Vaca.  </w:t>
      </w:r>
    </w:p>
    <w:p w:rsidR="00526BDD" w:rsidRPr="003A73FF" w:rsidRDefault="00526BDD" w:rsidP="003A73FF">
      <w:pPr>
        <w:ind w:firstLine="708"/>
        <w:jc w:val="both"/>
        <w:rPr>
          <w:sz w:val="24"/>
          <w:szCs w:val="24"/>
        </w:rPr>
      </w:pPr>
      <w:r w:rsidRPr="003A73FF">
        <w:rPr>
          <w:sz w:val="24"/>
          <w:szCs w:val="24"/>
        </w:rPr>
        <w:t>O distrito de Sagarana existe algumas redes de esgoto instaladas e ligadas nas residências, porém as instalações se encontram inacabadas em algumas ruas, inclusive com o uso clandestino de alguns moradores, ocasionando entupimentos e rompimentos das tubulações.</w:t>
      </w:r>
    </w:p>
    <w:p w:rsidR="00526BDD" w:rsidRPr="003A73FF" w:rsidRDefault="00526BDD" w:rsidP="003A73FF">
      <w:pPr>
        <w:ind w:firstLine="708"/>
        <w:jc w:val="both"/>
        <w:rPr>
          <w:sz w:val="24"/>
          <w:szCs w:val="24"/>
        </w:rPr>
      </w:pPr>
      <w:r w:rsidRPr="003A73FF">
        <w:rPr>
          <w:sz w:val="24"/>
          <w:szCs w:val="24"/>
        </w:rPr>
        <w:t>Nos locais onde ainda não tem rede coletora de esgoto ligada, a população comumente se utiliza das fossas negras, que geralmente são buracos perfurados no solo e calçados com tijolos ou pedras. Esta ação impede que o esgoto seja lançado a céu aberto, no entanto, não consiste em uma forma correta de</w:t>
      </w:r>
      <w:r w:rsidRPr="00376CA4">
        <w:rPr>
          <w:rFonts w:ascii="Arial" w:hAnsi="Arial" w:cs="Arial"/>
          <w:sz w:val="24"/>
          <w:szCs w:val="24"/>
        </w:rPr>
        <w:t xml:space="preserve"> tratamento, pois o esgoto é </w:t>
      </w:r>
      <w:r w:rsidRPr="00376CA4">
        <w:rPr>
          <w:rFonts w:ascii="Arial" w:hAnsi="Arial" w:cs="Arial"/>
          <w:sz w:val="24"/>
          <w:szCs w:val="24"/>
        </w:rPr>
        <w:lastRenderedPageBreak/>
        <w:t xml:space="preserve">lançado sem nenhum tipo de tratamento nos solo causando a contaminação do mesmo e </w:t>
      </w:r>
      <w:r w:rsidRPr="003A73FF">
        <w:rPr>
          <w:sz w:val="24"/>
          <w:szCs w:val="24"/>
        </w:rPr>
        <w:t xml:space="preserve">das águas do lençol freático. </w:t>
      </w:r>
    </w:p>
    <w:p w:rsidR="00526BDD" w:rsidRPr="003A73FF" w:rsidRDefault="00526BDD" w:rsidP="003A73FF">
      <w:pPr>
        <w:ind w:firstLine="708"/>
        <w:jc w:val="both"/>
        <w:rPr>
          <w:sz w:val="24"/>
          <w:szCs w:val="24"/>
        </w:rPr>
      </w:pPr>
      <w:r w:rsidRPr="003A73FF">
        <w:rPr>
          <w:sz w:val="24"/>
          <w:szCs w:val="24"/>
        </w:rPr>
        <w:t>Nas áreas rurais a situação pode ainda se agravar pelo fato que em muitas localidades a população consome água oriunda de poços ou cisternas subterrâneas e na maioria das vezes a distancia entre as duas é muito pouca aumentando ainda mais o risco de contaminação da população em casos mais graves há a utilização de banheiros sem a utilização de fossas.</w:t>
      </w:r>
    </w:p>
    <w:p w:rsidR="00526BDD" w:rsidRPr="003A73FF" w:rsidRDefault="00526BDD" w:rsidP="003A73FF">
      <w:pPr>
        <w:tabs>
          <w:tab w:val="left" w:pos="567"/>
        </w:tabs>
        <w:jc w:val="both"/>
        <w:rPr>
          <w:sz w:val="24"/>
          <w:szCs w:val="24"/>
        </w:rPr>
      </w:pPr>
      <w:r w:rsidRPr="003A73FF">
        <w:rPr>
          <w:sz w:val="24"/>
          <w:szCs w:val="24"/>
        </w:rPr>
        <w:tab/>
        <w:t xml:space="preserve">É muito comum especialmente nos períodos chuvosos que estas fossas negras encham pelo tempo de uso e causem transtornos aos moradores como, mau cheiro, animais peçonhentos, transmissão de doenças. </w:t>
      </w:r>
    </w:p>
    <w:p w:rsidR="00526BDD" w:rsidRPr="00376CA4" w:rsidRDefault="00526BDD" w:rsidP="00D83C9D">
      <w:pPr>
        <w:tabs>
          <w:tab w:val="left" w:pos="567"/>
        </w:tabs>
        <w:spacing w:line="360" w:lineRule="auto"/>
        <w:ind w:firstLine="709"/>
        <w:jc w:val="both"/>
        <w:rPr>
          <w:rFonts w:ascii="Arial" w:hAnsi="Arial" w:cs="Arial"/>
          <w:sz w:val="24"/>
          <w:szCs w:val="24"/>
        </w:rPr>
      </w:pPr>
    </w:p>
    <w:p w:rsidR="00526BDD" w:rsidRPr="003A73FF" w:rsidRDefault="0084634F" w:rsidP="003A73FF">
      <w:pPr>
        <w:keepNext/>
        <w:tabs>
          <w:tab w:val="left" w:pos="567"/>
        </w:tabs>
        <w:jc w:val="center"/>
        <w:rPr>
          <w:b/>
          <w:color w:val="auto"/>
        </w:rPr>
      </w:pPr>
      <w:r>
        <w:rPr>
          <w:b/>
          <w:noProof/>
          <w:color w:val="auto"/>
          <w:sz w:val="24"/>
          <w:szCs w:val="24"/>
        </w:rPr>
        <mc:AlternateContent>
          <mc:Choice Requires="wps">
            <w:drawing>
              <wp:anchor distT="0" distB="0" distL="114300" distR="114300" simplePos="0" relativeHeight="251668480" behindDoc="0" locked="0" layoutInCell="1" allowOverlap="1">
                <wp:simplePos x="0" y="0"/>
                <wp:positionH relativeFrom="column">
                  <wp:posOffset>1730375</wp:posOffset>
                </wp:positionH>
                <wp:positionV relativeFrom="paragraph">
                  <wp:posOffset>2235200</wp:posOffset>
                </wp:positionV>
                <wp:extent cx="472440" cy="102870"/>
                <wp:effectExtent l="0" t="95250" r="0" b="106680"/>
                <wp:wrapNone/>
                <wp:docPr id="255" name="Seta: para a Direita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600142">
                          <a:off x="0" y="0"/>
                          <a:ext cx="472440" cy="102870"/>
                        </a:xfrm>
                        <a:prstGeom prst="righ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9EC28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55" o:spid="_x0000_s1026" type="#_x0000_t13" style="position:absolute;margin-left:136.25pt;margin-top:176pt;width:37.2pt;height:8.1pt;rotation:-2184378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" adj="19248" fillcolor="red" stroked="f" strokeweight="1pt">
                <v:path arrowok="t"/>
              </v:shape>
            </w:pict>
          </mc:Fallback>
        </mc:AlternateContent>
      </w:r>
      <w:r w:rsidR="00526BDD" w:rsidRPr="003A73FF">
        <w:rPr>
          <w:b/>
          <w:noProof/>
          <w:color w:val="auto"/>
          <w:sz w:val="24"/>
          <w:szCs w:val="24"/>
        </w:rPr>
        <w:drawing>
          <wp:inline distT="0" distB="0" distL="0" distR="0">
            <wp:extent cx="4189926" cy="2676293"/>
            <wp:effectExtent l="0" t="0" r="1270" b="0"/>
            <wp:docPr id="145"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183831" cy="2672400"/>
                    </a:xfrm>
                    <a:prstGeom prst="rect">
                      <a:avLst/>
                    </a:prstGeom>
                    <a:noFill/>
                  </pic:spPr>
                </pic:pic>
              </a:graphicData>
            </a:graphic>
          </wp:inline>
        </w:drawing>
      </w:r>
    </w:p>
    <w:p w:rsidR="00526BDD" w:rsidRPr="003A73FF" w:rsidRDefault="003A73FF" w:rsidP="003A73FF">
      <w:pPr>
        <w:pStyle w:val="Legenda"/>
        <w:spacing w:after="0"/>
        <w:rPr>
          <w:rFonts w:ascii="Times New Roman" w:hAnsi="Times New Roman" w:cs="Times New Roman"/>
          <w:color w:val="auto"/>
          <w:sz w:val="24"/>
          <w:szCs w:val="24"/>
        </w:rPr>
      </w:pPr>
      <w:bookmarkStart w:id="234" w:name="_Toc460841837"/>
      <w:r w:rsidRPr="003A73FF">
        <w:rPr>
          <w:rFonts w:ascii="Times New Roman" w:hAnsi="Times New Roman" w:cs="Times New Roman"/>
          <w:color w:val="auto"/>
        </w:rPr>
        <w:t xml:space="preserve">       </w:t>
      </w:r>
      <w:r w:rsidR="00526BDD" w:rsidRPr="003A73FF">
        <w:rPr>
          <w:rFonts w:ascii="Times New Roman" w:hAnsi="Times New Roman" w:cs="Times New Roman"/>
          <w:color w:val="auto"/>
        </w:rPr>
        <w:t xml:space="preserve">Figura </w:t>
      </w:r>
      <w:r w:rsidR="001556C9">
        <w:rPr>
          <w:rFonts w:ascii="Times New Roman" w:hAnsi="Times New Roman" w:cs="Times New Roman"/>
          <w:color w:val="auto"/>
        </w:rPr>
        <w:t>7</w:t>
      </w:r>
      <w:r w:rsidR="00526BDD" w:rsidRPr="003A73FF">
        <w:rPr>
          <w:rFonts w:ascii="Times New Roman" w:hAnsi="Times New Roman" w:cs="Times New Roman"/>
          <w:color w:val="auto"/>
        </w:rPr>
        <w:t>5-Fossa negra com abertura na tampa, causando mau cheiro.</w:t>
      </w:r>
      <w:bookmarkEnd w:id="234"/>
    </w:p>
    <w:p w:rsidR="00526BDD" w:rsidRPr="003A73FF" w:rsidRDefault="003A73FF" w:rsidP="003A73FF">
      <w:pPr>
        <w:tabs>
          <w:tab w:val="left" w:pos="567"/>
        </w:tabs>
        <w:rPr>
          <w:b/>
          <w:color w:val="auto"/>
          <w:sz w:val="18"/>
          <w:szCs w:val="18"/>
        </w:rPr>
      </w:pPr>
      <w:r w:rsidRPr="003A73FF">
        <w:rPr>
          <w:b/>
          <w:color w:val="auto"/>
          <w:sz w:val="18"/>
          <w:szCs w:val="18"/>
        </w:rPr>
        <w:t xml:space="preserve">                    </w:t>
      </w:r>
      <w:r>
        <w:rPr>
          <w:b/>
          <w:color w:val="auto"/>
          <w:sz w:val="18"/>
          <w:szCs w:val="18"/>
        </w:rPr>
        <w:t xml:space="preserve">  </w:t>
      </w:r>
      <w:r w:rsidR="00526BDD" w:rsidRPr="003A73FF">
        <w:rPr>
          <w:b/>
          <w:color w:val="auto"/>
          <w:sz w:val="18"/>
          <w:szCs w:val="18"/>
        </w:rPr>
        <w:t>Fonte: Oliveira (2015)</w:t>
      </w:r>
    </w:p>
    <w:p w:rsidR="00526BDD" w:rsidRPr="00A001CD" w:rsidRDefault="00526BDD" w:rsidP="00D83C9D">
      <w:pPr>
        <w:tabs>
          <w:tab w:val="left" w:pos="567"/>
        </w:tabs>
        <w:spacing w:line="360" w:lineRule="auto"/>
        <w:ind w:firstLine="567"/>
        <w:jc w:val="center"/>
        <w:rPr>
          <w:rFonts w:ascii="Arial" w:hAnsi="Arial" w:cs="Arial"/>
          <w:sz w:val="18"/>
          <w:szCs w:val="18"/>
        </w:rPr>
      </w:pPr>
    </w:p>
    <w:p w:rsidR="00526BDD" w:rsidRPr="003A73FF" w:rsidRDefault="00526BDD" w:rsidP="003A73FF">
      <w:pPr>
        <w:ind w:firstLine="567"/>
        <w:jc w:val="both"/>
        <w:rPr>
          <w:sz w:val="24"/>
          <w:szCs w:val="24"/>
        </w:rPr>
      </w:pPr>
      <w:r w:rsidRPr="003A73FF">
        <w:rPr>
          <w:sz w:val="24"/>
          <w:szCs w:val="24"/>
        </w:rPr>
        <w:tab/>
        <w:t>Há um agravante nas nossas comunidades rurais especialmente em assentamentos do INCRA, onde as pessoas ainda estão construindo ou ainda em fase de acampamento esperando a divisão de lotes que é o tratamento zero do esgoto, onde as pessoas utilizam de nenhum cuidado e utilizam a própria vegetação como banheiros e muitas vezes muito próxima a cursos d’água e/ou próximos a residências onde é facilmente acessado por crianças e animais que servem como alimento para a família.</w:t>
      </w:r>
    </w:p>
    <w:p w:rsidR="00526BDD" w:rsidRPr="003A73FF" w:rsidRDefault="00526BDD" w:rsidP="003A73FF">
      <w:pPr>
        <w:rPr>
          <w:sz w:val="24"/>
          <w:szCs w:val="24"/>
        </w:rPr>
      </w:pPr>
    </w:p>
    <w:p w:rsidR="00526BDD" w:rsidRPr="003A73FF" w:rsidRDefault="00526BDD" w:rsidP="003A73FF">
      <w:pPr>
        <w:outlineLvl w:val="0"/>
        <w:rPr>
          <w:b/>
          <w:bCs/>
          <w:sz w:val="24"/>
          <w:szCs w:val="24"/>
        </w:rPr>
      </w:pPr>
      <w:bookmarkStart w:id="235" w:name="_Toc437256493"/>
      <w:bookmarkStart w:id="236" w:name="_Toc502212133"/>
      <w:r w:rsidRPr="003A73FF">
        <w:rPr>
          <w:b/>
          <w:bCs/>
          <w:sz w:val="24"/>
          <w:szCs w:val="24"/>
        </w:rPr>
        <w:t>14-Serviços de Drenagem Urbana De Arinos MG.</w:t>
      </w:r>
      <w:bookmarkEnd w:id="235"/>
      <w:bookmarkEnd w:id="236"/>
    </w:p>
    <w:p w:rsidR="00526BDD" w:rsidRPr="003A73FF" w:rsidRDefault="00526BDD" w:rsidP="003A73FF">
      <w:pPr>
        <w:jc w:val="center"/>
        <w:rPr>
          <w:b/>
          <w:bCs/>
          <w:sz w:val="24"/>
          <w:szCs w:val="24"/>
        </w:rPr>
      </w:pPr>
    </w:p>
    <w:p w:rsidR="00526BDD" w:rsidRPr="003A73FF" w:rsidRDefault="00526BDD" w:rsidP="003A73FF">
      <w:pPr>
        <w:ind w:firstLine="708"/>
        <w:jc w:val="both"/>
        <w:rPr>
          <w:bCs/>
          <w:sz w:val="24"/>
          <w:szCs w:val="24"/>
        </w:rPr>
      </w:pPr>
      <w:r w:rsidRPr="003A73FF">
        <w:rPr>
          <w:bCs/>
          <w:sz w:val="24"/>
          <w:szCs w:val="24"/>
        </w:rPr>
        <w:t>Drenagem pluvial é o correto aproveitamento e encaminhamento das águas de chuva minimizando os riscos de inundações, possibilitando o desenvolvimento urbano de forma harmônica, articulada e sustentável. Ou seja, a drenagem nada mais é do que o gerenciamento da água da chuva com desenvolvimento de sistemas de manejo dos deflúvios, tais como técnicas de retenção, detenção e reuso, considerando a qualidade da água e a redução dos impactos da poluição nos corpos d’água.</w:t>
      </w:r>
    </w:p>
    <w:p w:rsidR="00526BDD" w:rsidRPr="003A73FF" w:rsidRDefault="00526BDD" w:rsidP="003A73FF">
      <w:pPr>
        <w:ind w:firstLine="708"/>
        <w:jc w:val="both"/>
        <w:rPr>
          <w:bCs/>
          <w:sz w:val="24"/>
          <w:szCs w:val="24"/>
        </w:rPr>
      </w:pPr>
      <w:r w:rsidRPr="003A73FF">
        <w:rPr>
          <w:bCs/>
          <w:sz w:val="24"/>
          <w:szCs w:val="24"/>
        </w:rPr>
        <w:t xml:space="preserve">A implementação de ações voltadas para o saneamento básico, além de auxiliar a segurança hídrica, previne doenças, reduz desigualdades, preserva o meio ambiente e auxilia no desenvolvimento econômico. A Lei 11.445/07 que institui a PNSB, determina </w:t>
      </w:r>
      <w:r w:rsidRPr="003A73FF">
        <w:rPr>
          <w:bCs/>
          <w:sz w:val="24"/>
          <w:szCs w:val="24"/>
        </w:rPr>
        <w:lastRenderedPageBreak/>
        <w:t>que as prefeituras devem seus planos, no qual o manejo de águas pluviais</w:t>
      </w:r>
      <w:r w:rsidRPr="00376CA4">
        <w:rPr>
          <w:rFonts w:ascii="Arial" w:hAnsi="Arial" w:cs="Arial"/>
          <w:bCs/>
          <w:sz w:val="24"/>
          <w:szCs w:val="24"/>
        </w:rPr>
        <w:t xml:space="preserve"> se enquadra </w:t>
      </w:r>
      <w:r w:rsidRPr="003A73FF">
        <w:rPr>
          <w:bCs/>
          <w:sz w:val="24"/>
          <w:szCs w:val="24"/>
        </w:rPr>
        <w:t>como um dos quatro componentes do saneamento básico.</w:t>
      </w:r>
    </w:p>
    <w:p w:rsidR="00526BDD" w:rsidRPr="003A73FF" w:rsidRDefault="00526BDD" w:rsidP="003A73FF">
      <w:pPr>
        <w:ind w:firstLine="708"/>
        <w:jc w:val="both"/>
        <w:rPr>
          <w:sz w:val="24"/>
          <w:szCs w:val="24"/>
          <w:shd w:val="clear" w:color="auto" w:fill="FFFFFF"/>
        </w:rPr>
      </w:pPr>
      <w:r w:rsidRPr="003A73FF">
        <w:rPr>
          <w:sz w:val="24"/>
          <w:szCs w:val="24"/>
          <w:shd w:val="clear" w:color="auto" w:fill="FFFFFF"/>
        </w:rPr>
        <w:t>A importância de um serviço adequado de drenagem e manejo de águas pluviais urbanas torna-se mais clara para a população das grandes cidades na medida em que se acumulam os efeitos negativos das chuvas, tais como alagamentos, inundações, deslizamentos e perda de rios e lagos.</w:t>
      </w:r>
    </w:p>
    <w:p w:rsidR="00526BDD" w:rsidRPr="003A73FF" w:rsidRDefault="00526BDD" w:rsidP="003A73FF">
      <w:pPr>
        <w:ind w:firstLine="708"/>
        <w:jc w:val="both"/>
        <w:rPr>
          <w:sz w:val="24"/>
          <w:szCs w:val="24"/>
          <w:shd w:val="clear" w:color="auto" w:fill="FFFFFF"/>
        </w:rPr>
      </w:pPr>
      <w:r w:rsidRPr="003A73FF">
        <w:rPr>
          <w:sz w:val="24"/>
          <w:szCs w:val="24"/>
          <w:shd w:val="clear" w:color="auto" w:fill="FFFFFF"/>
        </w:rPr>
        <w:t>Não se deve esquecer que grande parte dos efeitos prejudicais das chuvas deve-se à ação do homem. A ocupação desordenada de áreas urbanas e a conseqüente cobertura de grandes áreas, tornando-as impermeáveis, ocasionam redução de infiltração das chuvas no solo.</w:t>
      </w:r>
    </w:p>
    <w:p w:rsidR="00526BDD" w:rsidRPr="003A73FF" w:rsidRDefault="00526BDD" w:rsidP="003A73FF">
      <w:pPr>
        <w:ind w:firstLine="708"/>
        <w:jc w:val="both"/>
        <w:rPr>
          <w:sz w:val="24"/>
          <w:szCs w:val="24"/>
          <w:shd w:val="clear" w:color="auto" w:fill="FFFFFF"/>
        </w:rPr>
      </w:pPr>
      <w:r w:rsidRPr="003A73FF">
        <w:rPr>
          <w:sz w:val="24"/>
          <w:szCs w:val="24"/>
          <w:shd w:val="clear" w:color="auto" w:fill="FFFFFF"/>
        </w:rPr>
        <w:t>A lavagem de superfícies urbanizadas acarreta aumento de carga de poluentes em rios e lagos, além de facilitar a veiculação de doenças como leptospirose e dengue, entre outras. No Brasil, 65% das instalações hospitalares têm origem em doenças de veiculação hídrica.</w:t>
      </w:r>
    </w:p>
    <w:p w:rsidR="00737E1C" w:rsidRDefault="00526BDD" w:rsidP="00737E1C">
      <w:pPr>
        <w:ind w:firstLine="708"/>
        <w:jc w:val="both"/>
        <w:rPr>
          <w:sz w:val="24"/>
          <w:szCs w:val="24"/>
          <w:shd w:val="clear" w:color="auto" w:fill="FFFFFF"/>
        </w:rPr>
      </w:pPr>
      <w:r w:rsidRPr="003A73FF">
        <w:rPr>
          <w:sz w:val="24"/>
          <w:szCs w:val="24"/>
          <w:shd w:val="clear" w:color="auto" w:fill="FFFFFF"/>
        </w:rPr>
        <w:t xml:space="preserve">A cobertura do solo também provoca erosão, reduzindo sua qualidade, tornando-os mais pobres e até mesmo impróprios para a agricultura. </w:t>
      </w:r>
    </w:p>
    <w:p w:rsidR="00526BDD" w:rsidRPr="003A73FF" w:rsidRDefault="00526BDD" w:rsidP="00737E1C">
      <w:pPr>
        <w:ind w:firstLine="708"/>
        <w:jc w:val="both"/>
        <w:rPr>
          <w:sz w:val="24"/>
          <w:szCs w:val="24"/>
          <w:shd w:val="clear" w:color="auto" w:fill="FFFFFF"/>
        </w:rPr>
      </w:pPr>
      <w:r w:rsidRPr="003A73FF">
        <w:rPr>
          <w:sz w:val="24"/>
          <w:szCs w:val="24"/>
          <w:shd w:val="clear" w:color="auto" w:fill="FFFFFF"/>
        </w:rPr>
        <w:t>Finalmente, a obstrução de canais e galerias por lixo também degradam o ambiente urbano, além de provocar alagamentos, ocasionando prejuízos materiais e humanos, inclusive mortes.</w:t>
      </w:r>
    </w:p>
    <w:p w:rsidR="00526BDD" w:rsidRPr="003A73FF" w:rsidRDefault="00526BDD" w:rsidP="003A73FF">
      <w:pPr>
        <w:ind w:firstLine="708"/>
        <w:jc w:val="both"/>
        <w:rPr>
          <w:sz w:val="24"/>
          <w:szCs w:val="24"/>
          <w:shd w:val="clear" w:color="auto" w:fill="FFFFFF"/>
        </w:rPr>
      </w:pPr>
      <w:r w:rsidRPr="003A73FF">
        <w:rPr>
          <w:sz w:val="24"/>
          <w:szCs w:val="24"/>
          <w:shd w:val="clear" w:color="auto" w:fill="FFFFFF"/>
        </w:rPr>
        <w:t>Um adequado sistema de drenagem, portanto, proporciona uma série de benefícios, tais como:</w:t>
      </w:r>
    </w:p>
    <w:p w:rsidR="00526BDD" w:rsidRPr="003A73FF" w:rsidRDefault="00526BDD" w:rsidP="003A73FF">
      <w:pPr>
        <w:ind w:firstLine="709"/>
        <w:jc w:val="both"/>
        <w:rPr>
          <w:sz w:val="24"/>
          <w:szCs w:val="24"/>
          <w:shd w:val="clear" w:color="auto" w:fill="FFFFFF"/>
        </w:rPr>
      </w:pPr>
      <w:r w:rsidRPr="003A73FF">
        <w:rPr>
          <w:sz w:val="24"/>
          <w:szCs w:val="24"/>
          <w:shd w:val="clear" w:color="auto" w:fill="FFFFFF"/>
        </w:rPr>
        <w:t>- redução de gastos com manutenção de vias públicas;</w:t>
      </w:r>
    </w:p>
    <w:p w:rsidR="00526BDD" w:rsidRPr="003A73FF" w:rsidRDefault="00526BDD" w:rsidP="003A73FF">
      <w:pPr>
        <w:ind w:firstLine="709"/>
        <w:jc w:val="both"/>
        <w:rPr>
          <w:sz w:val="24"/>
          <w:szCs w:val="24"/>
          <w:shd w:val="clear" w:color="auto" w:fill="FFFFFF"/>
        </w:rPr>
      </w:pPr>
      <w:r w:rsidRPr="003A73FF">
        <w:rPr>
          <w:sz w:val="24"/>
          <w:szCs w:val="24"/>
          <w:shd w:val="clear" w:color="auto" w:fill="FFFFFF"/>
        </w:rPr>
        <w:t>- valorização das propriedades existentes na área beneficiada;</w:t>
      </w:r>
    </w:p>
    <w:p w:rsidR="00526BDD" w:rsidRPr="003A73FF" w:rsidRDefault="00526BDD" w:rsidP="003A73FF">
      <w:pPr>
        <w:ind w:firstLine="709"/>
        <w:jc w:val="both"/>
        <w:rPr>
          <w:sz w:val="24"/>
          <w:szCs w:val="24"/>
          <w:shd w:val="clear" w:color="auto" w:fill="FFFFFF"/>
        </w:rPr>
      </w:pPr>
      <w:r w:rsidRPr="003A73FF">
        <w:rPr>
          <w:sz w:val="24"/>
          <w:szCs w:val="24"/>
          <w:shd w:val="clear" w:color="auto" w:fill="FFFFFF"/>
        </w:rPr>
        <w:t>- redução de danos às propriedades e do risco de perdas humanas;</w:t>
      </w:r>
    </w:p>
    <w:p w:rsidR="00526BDD" w:rsidRPr="003A73FF" w:rsidRDefault="00526BDD" w:rsidP="003A73FF">
      <w:pPr>
        <w:ind w:firstLine="709"/>
        <w:jc w:val="both"/>
        <w:rPr>
          <w:sz w:val="24"/>
          <w:szCs w:val="24"/>
          <w:shd w:val="clear" w:color="auto" w:fill="FFFFFF"/>
        </w:rPr>
      </w:pPr>
      <w:r w:rsidRPr="003A73FF">
        <w:rPr>
          <w:sz w:val="24"/>
          <w:szCs w:val="24"/>
          <w:shd w:val="clear" w:color="auto" w:fill="FFFFFF"/>
        </w:rPr>
        <w:t>- escoamento rápido das águas superficiais, facilitando o tráfego por ocasião das chuvas;</w:t>
      </w:r>
    </w:p>
    <w:p w:rsidR="00526BDD" w:rsidRPr="003A73FF" w:rsidRDefault="00526BDD" w:rsidP="003A73FF">
      <w:pPr>
        <w:ind w:firstLine="709"/>
        <w:jc w:val="both"/>
        <w:rPr>
          <w:sz w:val="24"/>
          <w:szCs w:val="24"/>
          <w:shd w:val="clear" w:color="auto" w:fill="FFFFFF"/>
        </w:rPr>
      </w:pPr>
      <w:r w:rsidRPr="003A73FF">
        <w:rPr>
          <w:sz w:val="24"/>
          <w:szCs w:val="24"/>
          <w:shd w:val="clear" w:color="auto" w:fill="FFFFFF"/>
        </w:rPr>
        <w:t>- eliminação da presença de águas estagnadas e lamaçais, focos de doenças;</w:t>
      </w:r>
    </w:p>
    <w:p w:rsidR="00526BDD" w:rsidRPr="003A73FF" w:rsidRDefault="00526BDD" w:rsidP="003A73FF">
      <w:pPr>
        <w:ind w:firstLine="709"/>
        <w:jc w:val="both"/>
        <w:rPr>
          <w:sz w:val="24"/>
          <w:szCs w:val="24"/>
          <w:shd w:val="clear" w:color="auto" w:fill="FFFFFF"/>
        </w:rPr>
      </w:pPr>
      <w:r w:rsidRPr="003A73FF">
        <w:rPr>
          <w:sz w:val="24"/>
          <w:szCs w:val="24"/>
          <w:shd w:val="clear" w:color="auto" w:fill="FFFFFF"/>
        </w:rPr>
        <w:t>- redução de impactos da chuva ao meio ambiente, como erosões e poluição de rios e lagos;</w:t>
      </w:r>
    </w:p>
    <w:p w:rsidR="00526BDD" w:rsidRPr="003A73FF" w:rsidRDefault="00526BDD" w:rsidP="003A73FF">
      <w:pPr>
        <w:ind w:firstLine="709"/>
        <w:jc w:val="both"/>
        <w:rPr>
          <w:sz w:val="24"/>
          <w:szCs w:val="24"/>
          <w:shd w:val="clear" w:color="auto" w:fill="FFFFFF"/>
        </w:rPr>
      </w:pPr>
      <w:r w:rsidRPr="003A73FF">
        <w:rPr>
          <w:sz w:val="24"/>
          <w:szCs w:val="24"/>
          <w:shd w:val="clear" w:color="auto" w:fill="FFFFFF"/>
        </w:rPr>
        <w:t>- redução da incidência de doenças de veiculação hídrica;</w:t>
      </w:r>
    </w:p>
    <w:p w:rsidR="00526BDD" w:rsidRPr="003A73FF" w:rsidRDefault="00526BDD" w:rsidP="003A73FF">
      <w:pPr>
        <w:ind w:firstLine="709"/>
        <w:jc w:val="both"/>
        <w:rPr>
          <w:sz w:val="24"/>
          <w:szCs w:val="24"/>
          <w:shd w:val="clear" w:color="auto" w:fill="FFFFFF"/>
        </w:rPr>
      </w:pPr>
      <w:r w:rsidRPr="003A73FF">
        <w:rPr>
          <w:sz w:val="24"/>
          <w:szCs w:val="24"/>
          <w:shd w:val="clear" w:color="auto" w:fill="FFFFFF"/>
        </w:rPr>
        <w:t>- condições razoáveis de circulação de veículos e pedestres em áreas urbanas, por ocasião de chuvas frequentes e/ou intensas.</w:t>
      </w:r>
    </w:p>
    <w:p w:rsidR="00526BDD" w:rsidRPr="003A73FF" w:rsidRDefault="00526BDD" w:rsidP="003A73FF">
      <w:pPr>
        <w:ind w:firstLine="708"/>
        <w:jc w:val="both"/>
        <w:rPr>
          <w:bCs/>
          <w:sz w:val="24"/>
          <w:szCs w:val="24"/>
        </w:rPr>
      </w:pPr>
      <w:r w:rsidRPr="003A73FF">
        <w:rPr>
          <w:sz w:val="24"/>
          <w:szCs w:val="24"/>
          <w:shd w:val="clear" w:color="auto" w:fill="FFFFFF"/>
        </w:rPr>
        <w:t>O município de Arinos possui as seguintes características relacionadas com a drenagem de águas pluviais.</w:t>
      </w:r>
    </w:p>
    <w:p w:rsidR="00526BDD" w:rsidRPr="003A73FF" w:rsidRDefault="00526BDD" w:rsidP="003A73FF">
      <w:pPr>
        <w:ind w:firstLine="709"/>
        <w:jc w:val="both"/>
        <w:rPr>
          <w:sz w:val="24"/>
          <w:szCs w:val="24"/>
        </w:rPr>
      </w:pPr>
      <w:r w:rsidRPr="003A73FF">
        <w:rPr>
          <w:sz w:val="24"/>
          <w:szCs w:val="24"/>
        </w:rPr>
        <w:t>Em relação à micro drenagem, não existe um cadastro planialtimétrico, em planta Georreferenciadas, dos dispositivos de existentes, a saber: sarjetas, bocas de lobo, caixas de passagem, poços - de visita, redes pluviais, descidas d’água, e outros, inclusive com cotas de tampa, de fundo, diâmetro, extensão, material e declividades dos tubos. Não há a ocorrência de rompimento de tubulações, e áreas alagadas causadas por obstrução de bocas de lobo e tubulações ocasionadas por resíduos sólidos e por sedimentos. .As manutenções e limpezas das redes pluviais ocorrem com a retirada de sólidos e areias destes canais.</w:t>
      </w:r>
    </w:p>
    <w:p w:rsidR="00526BDD" w:rsidRPr="003A73FF" w:rsidRDefault="00526BDD" w:rsidP="003A73FF">
      <w:pPr>
        <w:ind w:firstLine="709"/>
        <w:jc w:val="both"/>
        <w:rPr>
          <w:sz w:val="24"/>
          <w:szCs w:val="24"/>
        </w:rPr>
      </w:pPr>
      <w:r w:rsidRPr="003A73FF">
        <w:rPr>
          <w:sz w:val="24"/>
          <w:szCs w:val="24"/>
        </w:rPr>
        <w:t xml:space="preserve">No que se trata da macro drenagem também não há cadastro planialtimétrico, em planta Georreferenciadas, dos dispositivos de macro drenagem existentes (cursos d’água, bueiros, redes pluviais, bacias de armazenamento pluvial, canais, pontos de lançamento de drenagem e outros), existindo assoreamento oriundo de ruas não pavimentadas, quintais e etc. para a Vereda Barra da Vaca, no entanto não há obstruções de canais, cursos d’água naturais e reservatórios por resíduos sólidos. Os sistemas de macro </w:t>
      </w:r>
      <w:r w:rsidRPr="003A73FF">
        <w:rPr>
          <w:sz w:val="24"/>
          <w:szCs w:val="24"/>
        </w:rPr>
        <w:lastRenderedPageBreak/>
        <w:t xml:space="preserve">drenagem são insuficientes para atender alguns pontos do município o que ocasiona alagamentos e inundações em alguns pontos. </w:t>
      </w:r>
    </w:p>
    <w:p w:rsidR="00526BDD" w:rsidRPr="003A73FF" w:rsidRDefault="00526BDD" w:rsidP="003A73FF">
      <w:pPr>
        <w:ind w:firstLine="709"/>
        <w:jc w:val="both"/>
        <w:rPr>
          <w:sz w:val="24"/>
          <w:szCs w:val="24"/>
        </w:rPr>
      </w:pPr>
      <w:r w:rsidRPr="003A73FF">
        <w:rPr>
          <w:sz w:val="24"/>
          <w:szCs w:val="24"/>
        </w:rPr>
        <w:t>Não ocorrem problemas pontuais de integridade das estruturas de macro drenagem, como por exemplo, rompimentos, deterioração, dentre outros. Ocasionalmente, quando há problemas na Estação de Tratamento de Esgoto (ETE), Constata-se poluição dos cursos d’água urbanos e de reservatórios: lançamentos de esgotos sanitários sem tratamento, presença de sólidos grosseiros flutuantes, mortandade de peixes, espuma, floração de alga, contudo com as obras de reforma e ampliação da mesma esta situação será resolvida.</w:t>
      </w:r>
    </w:p>
    <w:p w:rsidR="00526BDD" w:rsidRPr="003A73FF" w:rsidRDefault="00526BDD" w:rsidP="003A73FF">
      <w:pPr>
        <w:ind w:firstLine="709"/>
        <w:jc w:val="both"/>
        <w:rPr>
          <w:sz w:val="24"/>
          <w:szCs w:val="24"/>
        </w:rPr>
      </w:pPr>
      <w:r w:rsidRPr="003A73FF">
        <w:rPr>
          <w:sz w:val="24"/>
          <w:szCs w:val="24"/>
        </w:rPr>
        <w:t>O município é cortado pelo Rio Urucuia que desempenha um importante papel econômico e de abastecimento de água para o município de Arinos, nasce nas divisas de Buritis no Estado de Minas Gerais e Formosa, Goiás. Deságua no Rio São Francisco, na cidade de São Romão, Minas Gerais, sendo receptor dos lançamentos da drenagem de Arinos.</w:t>
      </w:r>
    </w:p>
    <w:p w:rsidR="00526BDD" w:rsidRPr="0023793B" w:rsidRDefault="00526BDD" w:rsidP="00D83C9D">
      <w:pPr>
        <w:spacing w:line="360" w:lineRule="auto"/>
        <w:ind w:firstLine="709"/>
        <w:jc w:val="both"/>
        <w:rPr>
          <w:rFonts w:ascii="Arial" w:hAnsi="Arial" w:cs="Arial"/>
        </w:rPr>
      </w:pPr>
    </w:p>
    <w:p w:rsidR="00526BDD" w:rsidRDefault="00526BDD" w:rsidP="00D83C9D">
      <w:pPr>
        <w:keepNext/>
        <w:jc w:val="center"/>
      </w:pPr>
      <w:r w:rsidRPr="00376CA4">
        <w:rPr>
          <w:rFonts w:ascii="Arial" w:hAnsi="Arial" w:cs="Arial"/>
          <w:noProof/>
          <w:sz w:val="24"/>
          <w:szCs w:val="24"/>
        </w:rPr>
        <w:drawing>
          <wp:inline distT="0" distB="0" distL="0" distR="0">
            <wp:extent cx="4337340" cy="2301108"/>
            <wp:effectExtent l="0" t="0" r="6350" b="4445"/>
            <wp:docPr id="146"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42723" cy="2303964"/>
                    </a:xfrm>
                    <a:prstGeom prst="rect">
                      <a:avLst/>
                    </a:prstGeom>
                    <a:noFill/>
                    <a:ln>
                      <a:noFill/>
                    </a:ln>
                  </pic:spPr>
                </pic:pic>
              </a:graphicData>
            </a:graphic>
          </wp:inline>
        </w:drawing>
      </w:r>
    </w:p>
    <w:p w:rsidR="00526BDD" w:rsidRPr="003A73FF" w:rsidRDefault="003A73FF" w:rsidP="003A73FF">
      <w:pPr>
        <w:pStyle w:val="Legenda"/>
        <w:spacing w:after="0"/>
        <w:rPr>
          <w:rFonts w:ascii="Times New Roman" w:eastAsia="Times New Roman" w:hAnsi="Times New Roman" w:cs="Times New Roman"/>
          <w:color w:val="auto"/>
          <w:sz w:val="24"/>
          <w:szCs w:val="24"/>
          <w:lang w:eastAsia="pt-BR"/>
        </w:rPr>
      </w:pPr>
      <w:bookmarkStart w:id="237" w:name="_Toc460841838"/>
      <w:r>
        <w:t xml:space="preserve">      </w:t>
      </w:r>
      <w:r w:rsidR="00526BDD" w:rsidRPr="003A73FF">
        <w:rPr>
          <w:rFonts w:ascii="Times New Roman" w:hAnsi="Times New Roman" w:cs="Times New Roman"/>
          <w:color w:val="auto"/>
        </w:rPr>
        <w:t xml:space="preserve">Figura </w:t>
      </w:r>
      <w:r w:rsidR="001556C9">
        <w:rPr>
          <w:rFonts w:ascii="Times New Roman" w:hAnsi="Times New Roman" w:cs="Times New Roman"/>
          <w:color w:val="auto"/>
        </w:rPr>
        <w:t>76</w:t>
      </w:r>
      <w:r w:rsidR="00526BDD" w:rsidRPr="003A73FF">
        <w:rPr>
          <w:rFonts w:ascii="Times New Roman" w:hAnsi="Times New Roman" w:cs="Times New Roman"/>
          <w:color w:val="auto"/>
        </w:rPr>
        <w:t>-Foto do Rio Urucuia na cidade Arinos.</w:t>
      </w:r>
      <w:bookmarkEnd w:id="237"/>
    </w:p>
    <w:p w:rsidR="00526BDD" w:rsidRPr="003A73FF" w:rsidRDefault="003A73FF" w:rsidP="003A73FF">
      <w:pPr>
        <w:rPr>
          <w:color w:val="auto"/>
          <w:sz w:val="18"/>
          <w:szCs w:val="18"/>
          <w:u w:val="single"/>
        </w:rPr>
      </w:pPr>
      <w:r w:rsidRPr="003A73FF">
        <w:rPr>
          <w:b/>
          <w:bCs/>
          <w:color w:val="auto"/>
          <w:sz w:val="18"/>
          <w:szCs w:val="18"/>
        </w:rPr>
        <w:t xml:space="preserve">                 </w:t>
      </w:r>
      <w:r>
        <w:rPr>
          <w:b/>
          <w:bCs/>
          <w:color w:val="auto"/>
          <w:sz w:val="18"/>
          <w:szCs w:val="18"/>
        </w:rPr>
        <w:t xml:space="preserve">  </w:t>
      </w:r>
      <w:r w:rsidRPr="003A73FF">
        <w:rPr>
          <w:b/>
          <w:bCs/>
          <w:color w:val="auto"/>
          <w:sz w:val="18"/>
          <w:szCs w:val="18"/>
        </w:rPr>
        <w:t xml:space="preserve">   </w:t>
      </w:r>
      <w:r w:rsidR="00526BDD" w:rsidRPr="003A73FF">
        <w:rPr>
          <w:b/>
          <w:bCs/>
          <w:color w:val="auto"/>
          <w:sz w:val="18"/>
          <w:szCs w:val="18"/>
        </w:rPr>
        <w:t>Fonte: Reis (2015)</w:t>
      </w:r>
    </w:p>
    <w:p w:rsidR="00526BDD" w:rsidRPr="00376CA4" w:rsidRDefault="00526BDD" w:rsidP="00D83C9D">
      <w:pPr>
        <w:jc w:val="both"/>
        <w:rPr>
          <w:rFonts w:ascii="Arial" w:hAnsi="Arial" w:cs="Arial"/>
          <w:sz w:val="24"/>
          <w:szCs w:val="24"/>
        </w:rPr>
      </w:pPr>
    </w:p>
    <w:p w:rsidR="00526BDD" w:rsidRPr="003A73FF" w:rsidRDefault="00526BDD" w:rsidP="003A73FF">
      <w:pPr>
        <w:ind w:firstLine="709"/>
        <w:jc w:val="both"/>
        <w:rPr>
          <w:sz w:val="24"/>
          <w:szCs w:val="24"/>
        </w:rPr>
      </w:pPr>
      <w:r w:rsidRPr="003A73FF">
        <w:rPr>
          <w:sz w:val="24"/>
          <w:szCs w:val="24"/>
        </w:rPr>
        <w:t xml:space="preserve">No município se pode localizar nascentes e cursos d1água, como por exemplo, a vereda Vaca que nasce na sede do município e deságua no rio Urucuia, no entanto não há registros, de cadastramentos planialtimétrico ou imagens georreferenciamento destes recursos hídricos. </w:t>
      </w:r>
    </w:p>
    <w:p w:rsidR="00526BDD" w:rsidRPr="003A73FF" w:rsidRDefault="00526BDD" w:rsidP="003A73FF">
      <w:pPr>
        <w:ind w:firstLine="709"/>
        <w:jc w:val="both"/>
        <w:rPr>
          <w:sz w:val="24"/>
          <w:szCs w:val="24"/>
        </w:rPr>
      </w:pPr>
      <w:r w:rsidRPr="003A73FF">
        <w:rPr>
          <w:sz w:val="24"/>
          <w:szCs w:val="24"/>
        </w:rPr>
        <w:t>O município possui uma topografia em grande parte plana e suavemente ondulada, característica do Estado de Minas Gerais, apesar de existir ocupações parciais de moradores ás margens do Rio Urucuia, devido a isso não favorece a ocorrência enchentes nos períodos chuvosos não havendo registros recentes de enchentes nos últimos anos.</w:t>
      </w:r>
    </w:p>
    <w:p w:rsidR="00526BDD" w:rsidRDefault="00526BDD" w:rsidP="003A73FF">
      <w:pPr>
        <w:ind w:firstLine="709"/>
        <w:jc w:val="both"/>
        <w:rPr>
          <w:sz w:val="24"/>
          <w:szCs w:val="24"/>
        </w:rPr>
      </w:pPr>
      <w:r w:rsidRPr="003A73FF">
        <w:rPr>
          <w:sz w:val="24"/>
          <w:szCs w:val="24"/>
        </w:rPr>
        <w:t xml:space="preserve">O município possui uma extensão urbana de cerca de 3.240Km², grande parte do seu perímetro conta com a pavimentação asfáltica, com construções de meios fios, sarjetas, bueiros, bocas de lobo e canaletas para auxiliar no escoamento das águas pluviais. </w:t>
      </w:r>
    </w:p>
    <w:p w:rsidR="003A73FF" w:rsidRPr="003A73FF" w:rsidRDefault="003A73FF" w:rsidP="003A73FF">
      <w:pPr>
        <w:ind w:firstLine="709"/>
        <w:jc w:val="both"/>
        <w:rPr>
          <w:sz w:val="24"/>
          <w:szCs w:val="24"/>
        </w:rPr>
      </w:pPr>
    </w:p>
    <w:p w:rsidR="00526BDD" w:rsidRDefault="00526BDD" w:rsidP="00D83C9D">
      <w:pPr>
        <w:keepNext/>
        <w:jc w:val="both"/>
      </w:pPr>
      <w:r w:rsidRPr="00376CA4">
        <w:rPr>
          <w:rFonts w:ascii="Arial" w:hAnsi="Arial" w:cs="Arial"/>
          <w:noProof/>
          <w:sz w:val="24"/>
          <w:szCs w:val="24"/>
        </w:rPr>
        <w:lastRenderedPageBreak/>
        <w:drawing>
          <wp:inline distT="0" distB="0" distL="0" distR="0">
            <wp:extent cx="5252484" cy="2827572"/>
            <wp:effectExtent l="0" t="0" r="5715" b="0"/>
            <wp:docPr id="147"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t="1863"/>
                    <a:stretch>
                      <a:fillRect/>
                    </a:stretch>
                  </pic:blipFill>
                  <pic:spPr bwMode="auto">
                    <a:xfrm>
                      <a:off x="0" y="0"/>
                      <a:ext cx="5258756" cy="2830949"/>
                    </a:xfrm>
                    <a:prstGeom prst="rect">
                      <a:avLst/>
                    </a:prstGeom>
                    <a:noFill/>
                    <a:ln>
                      <a:noFill/>
                    </a:ln>
                  </pic:spPr>
                </pic:pic>
              </a:graphicData>
            </a:graphic>
          </wp:inline>
        </w:drawing>
      </w:r>
    </w:p>
    <w:p w:rsidR="00526BDD" w:rsidRPr="00F76914" w:rsidRDefault="00526BDD" w:rsidP="00F76914">
      <w:pPr>
        <w:pStyle w:val="Legenda"/>
        <w:spacing w:after="0"/>
        <w:ind w:firstLine="0"/>
        <w:rPr>
          <w:rFonts w:ascii="Times New Roman" w:hAnsi="Times New Roman" w:cs="Times New Roman"/>
          <w:color w:val="auto"/>
          <w:sz w:val="24"/>
          <w:szCs w:val="24"/>
        </w:rPr>
      </w:pPr>
      <w:bookmarkStart w:id="238" w:name="_Toc460841839"/>
      <w:r w:rsidRPr="00F76914">
        <w:rPr>
          <w:rFonts w:ascii="Times New Roman" w:hAnsi="Times New Roman" w:cs="Times New Roman"/>
          <w:color w:val="auto"/>
        </w:rPr>
        <w:t xml:space="preserve">Figura 77-Pavimentação </w:t>
      </w:r>
      <w:r w:rsidR="00D86FE8" w:rsidRPr="00F76914">
        <w:rPr>
          <w:rFonts w:ascii="Times New Roman" w:hAnsi="Times New Roman" w:cs="Times New Roman"/>
          <w:color w:val="auto"/>
        </w:rPr>
        <w:t>asfáltica</w:t>
      </w:r>
      <w:r w:rsidRPr="00F76914">
        <w:rPr>
          <w:rFonts w:ascii="Times New Roman" w:hAnsi="Times New Roman" w:cs="Times New Roman"/>
          <w:color w:val="auto"/>
        </w:rPr>
        <w:t xml:space="preserve"> do município</w:t>
      </w:r>
      <w:bookmarkEnd w:id="238"/>
    </w:p>
    <w:p w:rsidR="00526BDD" w:rsidRPr="00F76914" w:rsidRDefault="00526BDD" w:rsidP="00F76914">
      <w:pPr>
        <w:rPr>
          <w:b/>
          <w:sz w:val="18"/>
          <w:szCs w:val="18"/>
        </w:rPr>
      </w:pPr>
      <w:r w:rsidRPr="00F76914">
        <w:rPr>
          <w:b/>
          <w:sz w:val="18"/>
          <w:szCs w:val="18"/>
        </w:rPr>
        <w:t>Fonte: Internet</w:t>
      </w:r>
    </w:p>
    <w:p w:rsidR="00526BDD" w:rsidRPr="001971CD" w:rsidRDefault="00526BDD" w:rsidP="001971CD">
      <w:pPr>
        <w:ind w:firstLine="708"/>
        <w:jc w:val="both"/>
        <w:rPr>
          <w:sz w:val="24"/>
          <w:szCs w:val="24"/>
        </w:rPr>
      </w:pPr>
    </w:p>
    <w:p w:rsidR="00526BDD" w:rsidRPr="001971CD" w:rsidRDefault="00526BDD" w:rsidP="001971CD">
      <w:pPr>
        <w:ind w:firstLine="709"/>
        <w:jc w:val="both"/>
        <w:rPr>
          <w:sz w:val="24"/>
          <w:szCs w:val="24"/>
        </w:rPr>
      </w:pPr>
      <w:r w:rsidRPr="001971CD">
        <w:rPr>
          <w:sz w:val="24"/>
          <w:szCs w:val="24"/>
        </w:rPr>
        <w:t xml:space="preserve"> Não há uma manutenção periódica do sistema de drenagem municipal o que acarreta alguns transtornos em períodos chuvosos como entupimento de canaletas, acumulo de resíduos e em algumas ruas fortes enxurradas que são provenientes também de sistema insuficientes de mecanismos que facilite e possibilite o correto escoamento da água da chuva. Cerca de sendo 15,7 km, ainda não possui pavimentação asfáltica, sendo a maioria nos bairros Crispim Santana e Primavera I e II, normalmente estes lugares há uma maior infiltração de água da chuva no solo, porém, não é difícil encontrar erosões causadas pela enxurrada.</w:t>
      </w:r>
    </w:p>
    <w:p w:rsidR="00526BDD" w:rsidRPr="00376CA4" w:rsidRDefault="00526BDD" w:rsidP="00D83C9D">
      <w:pPr>
        <w:jc w:val="both"/>
        <w:rPr>
          <w:rFonts w:ascii="Arial" w:hAnsi="Arial" w:cs="Arial"/>
          <w:sz w:val="24"/>
          <w:szCs w:val="24"/>
        </w:rPr>
      </w:pPr>
    </w:p>
    <w:p w:rsidR="00526BDD" w:rsidRPr="00376CA4" w:rsidRDefault="00526BDD" w:rsidP="00D83C9D">
      <w:pPr>
        <w:jc w:val="both"/>
        <w:rPr>
          <w:rFonts w:ascii="Arial" w:hAnsi="Arial" w:cs="Arial"/>
          <w:sz w:val="24"/>
          <w:szCs w:val="24"/>
        </w:rPr>
      </w:pPr>
    </w:p>
    <w:p w:rsidR="00526BDD" w:rsidRPr="00F728BD" w:rsidRDefault="00526BDD" w:rsidP="00D83C9D">
      <w:pPr>
        <w:jc w:val="center"/>
        <w:rPr>
          <w:rFonts w:ascii="Arial" w:hAnsi="Arial" w:cs="Arial"/>
          <w:b/>
          <w:sz w:val="18"/>
          <w:szCs w:val="18"/>
        </w:rPr>
      </w:pPr>
    </w:p>
    <w:p w:rsidR="00526BDD" w:rsidRDefault="00526BDD" w:rsidP="00D83C9D">
      <w:pPr>
        <w:keepNext/>
        <w:jc w:val="both"/>
      </w:pPr>
      <w:r w:rsidRPr="00376CA4">
        <w:rPr>
          <w:rFonts w:ascii="Arial" w:hAnsi="Arial" w:cs="Arial"/>
          <w:noProof/>
          <w:sz w:val="24"/>
          <w:szCs w:val="24"/>
        </w:rPr>
        <w:drawing>
          <wp:inline distT="0" distB="0" distL="0" distR="0">
            <wp:extent cx="5296326" cy="2486025"/>
            <wp:effectExtent l="0" t="0" r="0" b="0"/>
            <wp:docPr id="14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l="812" r="4057" b="3987"/>
                    <a:stretch>
                      <a:fillRect/>
                    </a:stretch>
                  </pic:blipFill>
                  <pic:spPr bwMode="auto">
                    <a:xfrm>
                      <a:off x="0" y="0"/>
                      <a:ext cx="5305425" cy="2490296"/>
                    </a:xfrm>
                    <a:prstGeom prst="rect">
                      <a:avLst/>
                    </a:prstGeom>
                    <a:noFill/>
                    <a:ln>
                      <a:noFill/>
                    </a:ln>
                  </pic:spPr>
                </pic:pic>
              </a:graphicData>
            </a:graphic>
          </wp:inline>
        </w:drawing>
      </w:r>
    </w:p>
    <w:p w:rsidR="00526BDD" w:rsidRPr="00D86FE8" w:rsidRDefault="00526BDD" w:rsidP="00D86FE8">
      <w:pPr>
        <w:pStyle w:val="Legenda"/>
        <w:spacing w:after="0"/>
        <w:ind w:firstLine="0"/>
        <w:rPr>
          <w:rFonts w:ascii="Times New Roman" w:hAnsi="Times New Roman" w:cs="Times New Roman"/>
          <w:color w:val="auto"/>
          <w:sz w:val="24"/>
          <w:szCs w:val="24"/>
        </w:rPr>
      </w:pPr>
      <w:bookmarkStart w:id="239" w:name="_Toc460841840"/>
      <w:r w:rsidRPr="00D86FE8">
        <w:rPr>
          <w:rFonts w:ascii="Times New Roman" w:hAnsi="Times New Roman" w:cs="Times New Roman"/>
          <w:color w:val="auto"/>
        </w:rPr>
        <w:t>Figura 78- Ruas sem pavimentação com erosões e alagamentos</w:t>
      </w:r>
      <w:bookmarkEnd w:id="239"/>
    </w:p>
    <w:p w:rsidR="00526BDD" w:rsidRPr="00D86FE8" w:rsidRDefault="00526BDD" w:rsidP="00D86FE8">
      <w:pPr>
        <w:rPr>
          <w:b/>
          <w:sz w:val="18"/>
          <w:szCs w:val="18"/>
        </w:rPr>
      </w:pPr>
      <w:r w:rsidRPr="00D86FE8">
        <w:rPr>
          <w:b/>
          <w:sz w:val="18"/>
          <w:szCs w:val="18"/>
        </w:rPr>
        <w:t>Fonte: Santos (2015)</w:t>
      </w:r>
    </w:p>
    <w:p w:rsidR="00526BDD" w:rsidRPr="00376CA4" w:rsidRDefault="00526BDD" w:rsidP="00D83C9D">
      <w:pPr>
        <w:jc w:val="both"/>
        <w:rPr>
          <w:rFonts w:ascii="Arial" w:hAnsi="Arial" w:cs="Arial"/>
          <w:sz w:val="24"/>
          <w:szCs w:val="24"/>
        </w:rPr>
      </w:pPr>
    </w:p>
    <w:p w:rsidR="00526BDD" w:rsidRPr="005E4A8F" w:rsidRDefault="00526BDD" w:rsidP="00D83C9D">
      <w:pPr>
        <w:rPr>
          <w:rFonts w:ascii="Arial" w:hAnsi="Arial" w:cs="Arial"/>
          <w:b/>
          <w:sz w:val="24"/>
          <w:szCs w:val="24"/>
          <w:u w:val="single"/>
        </w:rPr>
      </w:pPr>
    </w:p>
    <w:tbl>
      <w:tblPr>
        <w:tblW w:w="0" w:type="auto"/>
        <w:jc w:val="center"/>
        <w:tblBorders>
          <w:top w:val="single" w:sz="18" w:space="0" w:color="0F243E"/>
          <w:left w:val="single" w:sz="18" w:space="0" w:color="0F243E"/>
          <w:bottom w:val="single" w:sz="18" w:space="0" w:color="0F243E"/>
          <w:right w:val="single" w:sz="18" w:space="0" w:color="0F243E"/>
          <w:insideH w:val="single" w:sz="18" w:space="0" w:color="0F243E"/>
          <w:insideV w:val="single" w:sz="18" w:space="0" w:color="0F243E"/>
        </w:tblBorders>
        <w:tblLook w:val="04A0" w:firstRow="1" w:lastRow="0" w:firstColumn="1" w:lastColumn="0" w:noHBand="0" w:noVBand="1"/>
      </w:tblPr>
      <w:tblGrid>
        <w:gridCol w:w="1987"/>
        <w:gridCol w:w="2266"/>
        <w:gridCol w:w="2385"/>
        <w:gridCol w:w="2117"/>
      </w:tblGrid>
      <w:tr w:rsidR="00526BDD" w:rsidRPr="00376CA4" w:rsidTr="00526BDD">
        <w:trPr>
          <w:trHeight w:val="718"/>
          <w:jc w:val="center"/>
        </w:trPr>
        <w:tc>
          <w:tcPr>
            <w:tcW w:w="1987" w:type="dxa"/>
            <w:shd w:val="clear" w:color="auto" w:fill="auto"/>
            <w:vAlign w:val="center"/>
          </w:tcPr>
          <w:p w:rsidR="00526BDD" w:rsidRPr="00D86FE8" w:rsidRDefault="00526BDD" w:rsidP="00D83C9D">
            <w:pPr>
              <w:jc w:val="center"/>
              <w:rPr>
                <w:b/>
                <w:color w:val="auto"/>
              </w:rPr>
            </w:pPr>
            <w:r w:rsidRPr="00D86FE8">
              <w:rPr>
                <w:b/>
                <w:color w:val="auto"/>
              </w:rPr>
              <w:lastRenderedPageBreak/>
              <w:t>Bairro</w:t>
            </w:r>
          </w:p>
        </w:tc>
        <w:tc>
          <w:tcPr>
            <w:tcW w:w="2266" w:type="dxa"/>
            <w:shd w:val="clear" w:color="auto" w:fill="auto"/>
            <w:vAlign w:val="center"/>
          </w:tcPr>
          <w:p w:rsidR="00526BDD" w:rsidRPr="00D86FE8" w:rsidRDefault="00526BDD" w:rsidP="00D83C9D">
            <w:pPr>
              <w:jc w:val="center"/>
              <w:rPr>
                <w:b/>
                <w:color w:val="auto"/>
              </w:rPr>
            </w:pPr>
            <w:r w:rsidRPr="00D86FE8">
              <w:rPr>
                <w:b/>
                <w:color w:val="auto"/>
              </w:rPr>
              <w:t>Largura média das ruas (m)</w:t>
            </w:r>
          </w:p>
        </w:tc>
        <w:tc>
          <w:tcPr>
            <w:tcW w:w="2385" w:type="dxa"/>
            <w:shd w:val="clear" w:color="auto" w:fill="auto"/>
            <w:vAlign w:val="center"/>
          </w:tcPr>
          <w:p w:rsidR="00526BDD" w:rsidRPr="00D86FE8" w:rsidRDefault="00526BDD" w:rsidP="00D83C9D">
            <w:pPr>
              <w:jc w:val="center"/>
              <w:rPr>
                <w:b/>
                <w:color w:val="auto"/>
              </w:rPr>
            </w:pPr>
            <w:r w:rsidRPr="00D86FE8">
              <w:rPr>
                <w:b/>
                <w:color w:val="auto"/>
              </w:rPr>
              <w:t>Extensão média (m)</w:t>
            </w:r>
          </w:p>
        </w:tc>
        <w:tc>
          <w:tcPr>
            <w:tcW w:w="2117" w:type="dxa"/>
            <w:shd w:val="clear" w:color="auto" w:fill="auto"/>
            <w:vAlign w:val="center"/>
          </w:tcPr>
          <w:p w:rsidR="00526BDD" w:rsidRPr="00D86FE8" w:rsidRDefault="00526BDD" w:rsidP="00D83C9D">
            <w:pPr>
              <w:jc w:val="center"/>
              <w:rPr>
                <w:b/>
                <w:color w:val="auto"/>
              </w:rPr>
            </w:pPr>
            <w:r w:rsidRPr="00D86FE8">
              <w:rPr>
                <w:b/>
                <w:color w:val="auto"/>
              </w:rPr>
              <w:t>Porcentagem</w:t>
            </w:r>
          </w:p>
        </w:tc>
      </w:tr>
      <w:tr w:rsidR="00526BDD" w:rsidRPr="00376CA4" w:rsidTr="00526BDD">
        <w:trPr>
          <w:jc w:val="center"/>
        </w:trPr>
        <w:tc>
          <w:tcPr>
            <w:tcW w:w="1987" w:type="dxa"/>
            <w:shd w:val="clear" w:color="auto" w:fill="auto"/>
            <w:vAlign w:val="center"/>
          </w:tcPr>
          <w:p w:rsidR="00526BDD" w:rsidRPr="00D86FE8" w:rsidRDefault="00526BDD" w:rsidP="00D83C9D">
            <w:pPr>
              <w:spacing w:line="276" w:lineRule="auto"/>
              <w:jc w:val="center"/>
            </w:pPr>
            <w:r w:rsidRPr="00D86FE8">
              <w:t>Crispim Santana</w:t>
            </w:r>
          </w:p>
        </w:tc>
        <w:tc>
          <w:tcPr>
            <w:tcW w:w="2266" w:type="dxa"/>
            <w:shd w:val="clear" w:color="auto" w:fill="auto"/>
            <w:vAlign w:val="center"/>
          </w:tcPr>
          <w:p w:rsidR="00526BDD" w:rsidRPr="00D86FE8" w:rsidRDefault="00526BDD" w:rsidP="00D83C9D">
            <w:pPr>
              <w:spacing w:line="276" w:lineRule="auto"/>
              <w:jc w:val="center"/>
            </w:pPr>
            <w:r w:rsidRPr="00D86FE8">
              <w:t>9</w:t>
            </w:r>
          </w:p>
        </w:tc>
        <w:tc>
          <w:tcPr>
            <w:tcW w:w="2385" w:type="dxa"/>
            <w:shd w:val="clear" w:color="auto" w:fill="auto"/>
            <w:vAlign w:val="center"/>
          </w:tcPr>
          <w:p w:rsidR="00526BDD" w:rsidRPr="00D86FE8" w:rsidRDefault="00526BDD" w:rsidP="00D83C9D">
            <w:pPr>
              <w:spacing w:line="276" w:lineRule="auto"/>
              <w:jc w:val="center"/>
            </w:pPr>
            <w:r w:rsidRPr="00D86FE8">
              <w:t>10.000</w:t>
            </w:r>
          </w:p>
        </w:tc>
        <w:tc>
          <w:tcPr>
            <w:tcW w:w="2117" w:type="dxa"/>
            <w:shd w:val="clear" w:color="auto" w:fill="auto"/>
            <w:vAlign w:val="center"/>
          </w:tcPr>
          <w:p w:rsidR="00526BDD" w:rsidRPr="00D86FE8" w:rsidRDefault="00526BDD" w:rsidP="00D83C9D">
            <w:pPr>
              <w:spacing w:line="276" w:lineRule="auto"/>
              <w:jc w:val="center"/>
            </w:pPr>
            <w:r w:rsidRPr="00D86FE8">
              <w:t>52 %</w:t>
            </w:r>
          </w:p>
        </w:tc>
      </w:tr>
      <w:tr w:rsidR="00526BDD" w:rsidRPr="00376CA4" w:rsidTr="00526BDD">
        <w:trPr>
          <w:jc w:val="center"/>
        </w:trPr>
        <w:tc>
          <w:tcPr>
            <w:tcW w:w="1987" w:type="dxa"/>
            <w:shd w:val="clear" w:color="auto" w:fill="auto"/>
            <w:vAlign w:val="center"/>
          </w:tcPr>
          <w:p w:rsidR="00526BDD" w:rsidRPr="00D86FE8" w:rsidRDefault="00526BDD" w:rsidP="00D83C9D">
            <w:pPr>
              <w:spacing w:line="276" w:lineRule="auto"/>
              <w:jc w:val="center"/>
            </w:pPr>
            <w:r w:rsidRPr="00D86FE8">
              <w:t>Primavera I e II</w:t>
            </w:r>
          </w:p>
        </w:tc>
        <w:tc>
          <w:tcPr>
            <w:tcW w:w="2266" w:type="dxa"/>
            <w:shd w:val="clear" w:color="auto" w:fill="auto"/>
            <w:vAlign w:val="center"/>
          </w:tcPr>
          <w:p w:rsidR="00526BDD" w:rsidRPr="00D86FE8" w:rsidRDefault="00526BDD" w:rsidP="00D83C9D">
            <w:pPr>
              <w:spacing w:line="276" w:lineRule="auto"/>
              <w:jc w:val="center"/>
            </w:pPr>
            <w:r w:rsidRPr="00D86FE8">
              <w:t>20</w:t>
            </w:r>
          </w:p>
        </w:tc>
        <w:tc>
          <w:tcPr>
            <w:tcW w:w="2385" w:type="dxa"/>
            <w:shd w:val="clear" w:color="auto" w:fill="auto"/>
            <w:vAlign w:val="center"/>
          </w:tcPr>
          <w:p w:rsidR="00526BDD" w:rsidRPr="00D86FE8" w:rsidRDefault="00526BDD" w:rsidP="00D83C9D">
            <w:pPr>
              <w:spacing w:line="276" w:lineRule="auto"/>
              <w:jc w:val="center"/>
            </w:pPr>
            <w:r w:rsidRPr="00D86FE8">
              <w:t>3.500</w:t>
            </w:r>
          </w:p>
        </w:tc>
        <w:tc>
          <w:tcPr>
            <w:tcW w:w="2117" w:type="dxa"/>
            <w:shd w:val="clear" w:color="auto" w:fill="auto"/>
            <w:vAlign w:val="center"/>
          </w:tcPr>
          <w:p w:rsidR="00526BDD" w:rsidRPr="00D86FE8" w:rsidRDefault="00526BDD" w:rsidP="00D83C9D">
            <w:pPr>
              <w:spacing w:line="276" w:lineRule="auto"/>
              <w:jc w:val="center"/>
            </w:pPr>
            <w:r w:rsidRPr="00D86FE8">
              <w:t>25%</w:t>
            </w:r>
          </w:p>
        </w:tc>
      </w:tr>
      <w:tr w:rsidR="00526BDD" w:rsidRPr="00376CA4" w:rsidTr="00526BDD">
        <w:trPr>
          <w:jc w:val="center"/>
        </w:trPr>
        <w:tc>
          <w:tcPr>
            <w:tcW w:w="1987" w:type="dxa"/>
            <w:shd w:val="clear" w:color="auto" w:fill="auto"/>
            <w:vAlign w:val="center"/>
          </w:tcPr>
          <w:p w:rsidR="00526BDD" w:rsidRPr="00D86FE8" w:rsidRDefault="00526BDD" w:rsidP="00D83C9D">
            <w:pPr>
              <w:spacing w:line="276" w:lineRule="auto"/>
              <w:jc w:val="center"/>
            </w:pPr>
            <w:r w:rsidRPr="00D86FE8">
              <w:t>Locais diversos</w:t>
            </w:r>
          </w:p>
        </w:tc>
        <w:tc>
          <w:tcPr>
            <w:tcW w:w="2266" w:type="dxa"/>
            <w:shd w:val="clear" w:color="auto" w:fill="auto"/>
            <w:vAlign w:val="center"/>
          </w:tcPr>
          <w:p w:rsidR="00526BDD" w:rsidRPr="00D86FE8" w:rsidRDefault="00526BDD" w:rsidP="00D83C9D">
            <w:pPr>
              <w:spacing w:line="276" w:lineRule="auto"/>
              <w:jc w:val="center"/>
            </w:pPr>
            <w:r w:rsidRPr="00D86FE8">
              <w:t>9</w:t>
            </w:r>
          </w:p>
        </w:tc>
        <w:tc>
          <w:tcPr>
            <w:tcW w:w="2385" w:type="dxa"/>
            <w:shd w:val="clear" w:color="auto" w:fill="auto"/>
            <w:vAlign w:val="center"/>
          </w:tcPr>
          <w:p w:rsidR="00526BDD" w:rsidRPr="00D86FE8" w:rsidRDefault="00526BDD" w:rsidP="00D83C9D">
            <w:pPr>
              <w:spacing w:line="276" w:lineRule="auto"/>
              <w:jc w:val="center"/>
            </w:pPr>
            <w:r w:rsidRPr="00D86FE8">
              <w:t>2.200</w:t>
            </w:r>
          </w:p>
        </w:tc>
        <w:tc>
          <w:tcPr>
            <w:tcW w:w="2117" w:type="dxa"/>
            <w:shd w:val="clear" w:color="auto" w:fill="auto"/>
            <w:vAlign w:val="center"/>
          </w:tcPr>
          <w:p w:rsidR="00526BDD" w:rsidRPr="00D86FE8" w:rsidRDefault="00526BDD" w:rsidP="00D83C9D">
            <w:pPr>
              <w:spacing w:line="276" w:lineRule="auto"/>
              <w:jc w:val="center"/>
            </w:pPr>
            <w:r w:rsidRPr="00D86FE8">
              <w:t>23%</w:t>
            </w:r>
          </w:p>
        </w:tc>
      </w:tr>
      <w:tr w:rsidR="00526BDD" w:rsidRPr="00376CA4" w:rsidTr="00526BDD">
        <w:trPr>
          <w:gridBefore w:val="1"/>
          <w:wBefore w:w="1987" w:type="dxa"/>
          <w:trHeight w:val="408"/>
          <w:jc w:val="center"/>
        </w:trPr>
        <w:tc>
          <w:tcPr>
            <w:tcW w:w="2266" w:type="dxa"/>
            <w:shd w:val="clear" w:color="auto" w:fill="auto"/>
            <w:vAlign w:val="center"/>
          </w:tcPr>
          <w:p w:rsidR="00526BDD" w:rsidRPr="00D86FE8" w:rsidRDefault="00526BDD" w:rsidP="00D83C9D">
            <w:pPr>
              <w:spacing w:line="276" w:lineRule="auto"/>
              <w:jc w:val="center"/>
              <w:rPr>
                <w:b/>
              </w:rPr>
            </w:pPr>
            <w:r w:rsidRPr="00D86FE8">
              <w:rPr>
                <w:b/>
              </w:rPr>
              <w:t>Totais</w:t>
            </w:r>
          </w:p>
        </w:tc>
        <w:tc>
          <w:tcPr>
            <w:tcW w:w="2385" w:type="dxa"/>
            <w:shd w:val="clear" w:color="auto" w:fill="auto"/>
            <w:vAlign w:val="center"/>
          </w:tcPr>
          <w:p w:rsidR="00526BDD" w:rsidRPr="00D86FE8" w:rsidRDefault="00526BDD" w:rsidP="00D83C9D">
            <w:pPr>
              <w:spacing w:line="276" w:lineRule="auto"/>
              <w:jc w:val="center"/>
            </w:pPr>
            <w:r w:rsidRPr="00D86FE8">
              <w:t>15.700</w:t>
            </w:r>
          </w:p>
        </w:tc>
        <w:tc>
          <w:tcPr>
            <w:tcW w:w="2117" w:type="dxa"/>
            <w:shd w:val="clear" w:color="auto" w:fill="auto"/>
            <w:vAlign w:val="center"/>
          </w:tcPr>
          <w:p w:rsidR="00526BDD" w:rsidRPr="00D86FE8" w:rsidRDefault="00526BDD" w:rsidP="00D83C9D">
            <w:pPr>
              <w:keepNext/>
              <w:spacing w:line="276" w:lineRule="auto"/>
              <w:jc w:val="center"/>
            </w:pPr>
            <w:r w:rsidRPr="00D86FE8">
              <w:t>100%</w:t>
            </w:r>
          </w:p>
        </w:tc>
      </w:tr>
    </w:tbl>
    <w:p w:rsidR="00526BDD" w:rsidRDefault="00526BDD" w:rsidP="00D86FE8">
      <w:pPr>
        <w:pStyle w:val="Legenda"/>
        <w:ind w:firstLine="0"/>
        <w:rPr>
          <w:rFonts w:ascii="Times New Roman" w:hAnsi="Times New Roman" w:cs="Times New Roman"/>
          <w:color w:val="auto"/>
        </w:rPr>
      </w:pPr>
      <w:bookmarkStart w:id="240" w:name="_Toc460841890"/>
      <w:r w:rsidRPr="00D86FE8">
        <w:rPr>
          <w:rFonts w:ascii="Times New Roman" w:hAnsi="Times New Roman" w:cs="Times New Roman"/>
          <w:color w:val="auto"/>
        </w:rPr>
        <w:t xml:space="preserve">Tabela </w:t>
      </w:r>
      <w:r w:rsidR="006D5219" w:rsidRPr="00D86FE8">
        <w:rPr>
          <w:rFonts w:ascii="Times New Roman" w:hAnsi="Times New Roman" w:cs="Times New Roman"/>
          <w:color w:val="auto"/>
        </w:rPr>
        <w:fldChar w:fldCharType="begin"/>
      </w:r>
      <w:r w:rsidR="00FC1B5D" w:rsidRPr="00D86FE8">
        <w:rPr>
          <w:rFonts w:ascii="Times New Roman" w:hAnsi="Times New Roman" w:cs="Times New Roman"/>
          <w:color w:val="auto"/>
        </w:rPr>
        <w:instrText xml:space="preserve"> SEQ Tabela \* ARABIC </w:instrText>
      </w:r>
      <w:r w:rsidR="006D5219" w:rsidRPr="00D86FE8">
        <w:rPr>
          <w:rFonts w:ascii="Times New Roman" w:hAnsi="Times New Roman" w:cs="Times New Roman"/>
          <w:color w:val="auto"/>
        </w:rPr>
        <w:fldChar w:fldCharType="separate"/>
      </w:r>
      <w:r w:rsidRPr="00D86FE8">
        <w:rPr>
          <w:rFonts w:ascii="Times New Roman" w:hAnsi="Times New Roman" w:cs="Times New Roman"/>
          <w:noProof/>
          <w:color w:val="auto"/>
        </w:rPr>
        <w:t>37</w:t>
      </w:r>
      <w:r w:rsidR="006D5219" w:rsidRPr="00D86FE8">
        <w:rPr>
          <w:rFonts w:ascii="Times New Roman" w:hAnsi="Times New Roman" w:cs="Times New Roman"/>
          <w:noProof/>
          <w:color w:val="auto"/>
        </w:rPr>
        <w:fldChar w:fldCharType="end"/>
      </w:r>
      <w:r w:rsidRPr="00D86FE8">
        <w:rPr>
          <w:rFonts w:ascii="Times New Roman" w:hAnsi="Times New Roman" w:cs="Times New Roman"/>
          <w:color w:val="auto"/>
        </w:rPr>
        <w:t>- Relação de ruas não pavimentadas</w:t>
      </w:r>
      <w:bookmarkEnd w:id="240"/>
    </w:p>
    <w:p w:rsidR="00D86FE8" w:rsidRPr="00D86FE8" w:rsidRDefault="00D86FE8" w:rsidP="00D86FE8">
      <w:pPr>
        <w:rPr>
          <w:lang w:eastAsia="en-US"/>
        </w:rPr>
      </w:pPr>
    </w:p>
    <w:p w:rsidR="00526BDD" w:rsidRPr="00D86FE8" w:rsidRDefault="00526BDD" w:rsidP="00D86FE8">
      <w:pPr>
        <w:ind w:firstLine="708"/>
        <w:jc w:val="both"/>
        <w:rPr>
          <w:bCs/>
          <w:sz w:val="24"/>
          <w:szCs w:val="24"/>
        </w:rPr>
      </w:pPr>
      <w:r w:rsidRPr="00D86FE8">
        <w:rPr>
          <w:bCs/>
          <w:sz w:val="24"/>
          <w:szCs w:val="24"/>
        </w:rPr>
        <w:t>O município pleiteia projetos para captação de recursos como para realização da pavimentação que ainda não receberam esses serviços, uma vez que o mesmo é responsabilidade da prefeitura municipal através da secretária de agropecuária e meio ambiente. Não há funcionários específicos para cuidar das redes de drenagem, como limpeza e manutenção das mesmas.</w:t>
      </w:r>
    </w:p>
    <w:p w:rsidR="00526BDD" w:rsidRPr="00D86FE8" w:rsidRDefault="00526BDD" w:rsidP="00D86FE8">
      <w:pPr>
        <w:ind w:firstLine="709"/>
        <w:jc w:val="both"/>
        <w:rPr>
          <w:bCs/>
          <w:sz w:val="24"/>
          <w:szCs w:val="24"/>
        </w:rPr>
      </w:pPr>
      <w:r w:rsidRPr="00D86FE8">
        <w:rPr>
          <w:bCs/>
          <w:sz w:val="24"/>
          <w:szCs w:val="24"/>
        </w:rPr>
        <w:t xml:space="preserve"> O município de Arinos é considerado como um dos mais arborizados, além de uma riqueza em recursos hídricos, como o caso da Vereda Vaca que passa por praticamente toda a extensão da cidade favorecendo a infiltração das águas das chuvas. </w:t>
      </w:r>
    </w:p>
    <w:p w:rsidR="00526BDD" w:rsidRDefault="00526BDD" w:rsidP="00D83C9D">
      <w:pPr>
        <w:jc w:val="both"/>
        <w:rPr>
          <w:rFonts w:ascii="Arial" w:hAnsi="Arial" w:cs="Arial"/>
          <w:bCs/>
          <w:sz w:val="24"/>
          <w:szCs w:val="24"/>
        </w:rPr>
      </w:pPr>
    </w:p>
    <w:p w:rsidR="00526BDD" w:rsidRPr="00376CA4" w:rsidRDefault="00526BDD" w:rsidP="00D83C9D">
      <w:pPr>
        <w:jc w:val="both"/>
        <w:rPr>
          <w:rFonts w:ascii="Arial" w:hAnsi="Arial" w:cs="Arial"/>
          <w:bCs/>
          <w:sz w:val="24"/>
          <w:szCs w:val="24"/>
        </w:rPr>
      </w:pPr>
    </w:p>
    <w:p w:rsidR="00526BDD" w:rsidRPr="00376CA4" w:rsidRDefault="00526BDD" w:rsidP="00D83C9D">
      <w:pPr>
        <w:jc w:val="both"/>
        <w:rPr>
          <w:rFonts w:ascii="Arial" w:hAnsi="Arial" w:cs="Arial"/>
          <w:bCs/>
          <w:sz w:val="24"/>
          <w:szCs w:val="24"/>
        </w:rPr>
      </w:pPr>
    </w:p>
    <w:p w:rsidR="00526BDD" w:rsidRDefault="00526BDD" w:rsidP="00D83C9D">
      <w:pPr>
        <w:keepNext/>
        <w:jc w:val="center"/>
      </w:pPr>
      <w:r>
        <w:rPr>
          <w:noProof/>
        </w:rPr>
        <w:drawing>
          <wp:inline distT="0" distB="0" distL="0" distR="0">
            <wp:extent cx="4425381" cy="2839070"/>
            <wp:effectExtent l="0" t="0" r="0" b="0"/>
            <wp:docPr id="25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srcRect/>
                    <a:stretch>
                      <a:fillRect/>
                    </a:stretch>
                  </pic:blipFill>
                  <pic:spPr bwMode="auto">
                    <a:xfrm>
                      <a:off x="0" y="0"/>
                      <a:ext cx="4434756" cy="2845084"/>
                    </a:xfrm>
                    <a:prstGeom prst="rect">
                      <a:avLst/>
                    </a:prstGeom>
                    <a:noFill/>
                    <a:ln w="9525">
                      <a:noFill/>
                      <a:miter lim="800000"/>
                      <a:headEnd/>
                      <a:tailEnd/>
                    </a:ln>
                  </pic:spPr>
                </pic:pic>
              </a:graphicData>
            </a:graphic>
          </wp:inline>
        </w:drawing>
      </w:r>
    </w:p>
    <w:p w:rsidR="00526BDD" w:rsidRPr="00D86FE8" w:rsidRDefault="00526BDD" w:rsidP="00D86FE8">
      <w:pPr>
        <w:pStyle w:val="Legenda"/>
        <w:rPr>
          <w:rFonts w:ascii="Times New Roman" w:eastAsia="Times New Roman" w:hAnsi="Times New Roman" w:cs="Times New Roman"/>
          <w:bCs w:val="0"/>
          <w:color w:val="auto"/>
          <w:sz w:val="24"/>
          <w:szCs w:val="24"/>
          <w:lang w:eastAsia="pt-BR"/>
        </w:rPr>
      </w:pPr>
      <w:bookmarkStart w:id="241" w:name="_Toc460841841"/>
      <w:r w:rsidRPr="00D86FE8">
        <w:rPr>
          <w:rFonts w:ascii="Times New Roman" w:hAnsi="Times New Roman" w:cs="Times New Roman"/>
          <w:color w:val="auto"/>
        </w:rPr>
        <w:t>Figura 79- Área urbana de Arinos</w:t>
      </w:r>
      <w:bookmarkEnd w:id="241"/>
    </w:p>
    <w:p w:rsidR="00526BDD" w:rsidRPr="00376CA4" w:rsidRDefault="00526BDD" w:rsidP="00D83C9D">
      <w:pPr>
        <w:jc w:val="both"/>
        <w:rPr>
          <w:rFonts w:ascii="Arial" w:hAnsi="Arial" w:cs="Arial"/>
          <w:bCs/>
          <w:sz w:val="24"/>
          <w:szCs w:val="24"/>
        </w:rPr>
      </w:pPr>
    </w:p>
    <w:p w:rsidR="00526BDD" w:rsidRPr="00D86FE8" w:rsidRDefault="00526BDD" w:rsidP="00F76914">
      <w:pPr>
        <w:ind w:firstLine="709"/>
        <w:jc w:val="both"/>
        <w:rPr>
          <w:sz w:val="24"/>
          <w:szCs w:val="24"/>
        </w:rPr>
      </w:pPr>
      <w:r w:rsidRPr="00D86FE8">
        <w:rPr>
          <w:bCs/>
          <w:sz w:val="24"/>
          <w:szCs w:val="24"/>
        </w:rPr>
        <w:t>Nos distritos do município, contam apenas com algumas ruas com pavimentação asfáltica e não um deficiente sistema de drenagem, causando grandes enxurradas em alguns pontos do distrito,segundo moradores. No distrito de PIC Sagarana se encontra uma importante Estação Ecológica,a</w:t>
      </w:r>
      <w:r w:rsidRPr="00D86FE8">
        <w:rPr>
          <w:sz w:val="24"/>
          <w:szCs w:val="24"/>
        </w:rPr>
        <w:t xml:space="preserve"> Estação Ecológica Sagarana localiza-se no município de Arinos (Figura), foi criada em 21 de outubro de 2003, pelo Decreto S/Nº, denominada de Unidade de Proteção Integral da Biodiversidade de Minas Gerais. </w:t>
      </w:r>
    </w:p>
    <w:p w:rsidR="00D86FE8" w:rsidRDefault="00D86FE8" w:rsidP="00D86FE8">
      <w:pPr>
        <w:pStyle w:val="Ttulo1"/>
        <w:ind w:left="0"/>
        <w:rPr>
          <w:rFonts w:ascii="Times New Roman" w:hAnsi="Times New Roman"/>
          <w:lang w:val="pt-BR"/>
        </w:rPr>
      </w:pPr>
      <w:bookmarkStart w:id="242" w:name="_Toc437256494"/>
      <w:bookmarkStart w:id="243" w:name="_Toc502212134"/>
    </w:p>
    <w:p w:rsidR="00526BDD" w:rsidRPr="00D86FE8" w:rsidRDefault="00526BDD" w:rsidP="00D86FE8">
      <w:pPr>
        <w:pStyle w:val="Ttulo1"/>
        <w:ind w:left="0"/>
        <w:rPr>
          <w:rFonts w:ascii="Times New Roman" w:hAnsi="Times New Roman"/>
          <w:u w:val="single"/>
          <w:lang w:val="pt-BR"/>
        </w:rPr>
      </w:pPr>
      <w:r w:rsidRPr="00D86FE8">
        <w:rPr>
          <w:rFonts w:ascii="Times New Roman" w:hAnsi="Times New Roman"/>
          <w:lang w:val="pt-BR"/>
        </w:rPr>
        <w:t>15-Serviços de Limpeza Urbana e Manejo de Resíduos Sólidos</w:t>
      </w:r>
      <w:bookmarkEnd w:id="242"/>
      <w:bookmarkEnd w:id="243"/>
    </w:p>
    <w:p w:rsidR="00D86FE8" w:rsidRDefault="00D86FE8" w:rsidP="00D83C9D">
      <w:pPr>
        <w:autoSpaceDE w:val="0"/>
        <w:autoSpaceDN w:val="0"/>
        <w:adjustRightInd w:val="0"/>
        <w:spacing w:line="360" w:lineRule="auto"/>
        <w:ind w:firstLine="709"/>
        <w:jc w:val="both"/>
        <w:rPr>
          <w:rFonts w:ascii="Arial" w:hAnsi="Arial" w:cs="Arial"/>
          <w:sz w:val="24"/>
          <w:szCs w:val="24"/>
        </w:rPr>
      </w:pPr>
    </w:p>
    <w:p w:rsidR="00526BDD" w:rsidRPr="00D86FE8" w:rsidRDefault="00526BDD" w:rsidP="00D86FE8">
      <w:pPr>
        <w:autoSpaceDE w:val="0"/>
        <w:autoSpaceDN w:val="0"/>
        <w:adjustRightInd w:val="0"/>
        <w:ind w:firstLine="709"/>
        <w:jc w:val="both"/>
        <w:rPr>
          <w:sz w:val="24"/>
          <w:szCs w:val="24"/>
        </w:rPr>
      </w:pPr>
      <w:r w:rsidRPr="00D86FE8">
        <w:rPr>
          <w:sz w:val="24"/>
          <w:szCs w:val="24"/>
        </w:rPr>
        <w:t>Considerando a definição de Saneamento Básico da Lei Federal nº 11.445 de 2007 e a Política Nacional de Resíduos Sólidos (Lei Federal nº 12.305/10).</w:t>
      </w:r>
    </w:p>
    <w:p w:rsidR="00526BDD" w:rsidRPr="00D86FE8" w:rsidRDefault="00526BDD" w:rsidP="00D86FE8">
      <w:pPr>
        <w:autoSpaceDE w:val="0"/>
        <w:autoSpaceDN w:val="0"/>
        <w:adjustRightInd w:val="0"/>
        <w:ind w:firstLine="709"/>
        <w:jc w:val="both"/>
        <w:rPr>
          <w:sz w:val="24"/>
          <w:szCs w:val="24"/>
        </w:rPr>
      </w:pPr>
      <w:r w:rsidRPr="00D86FE8">
        <w:rPr>
          <w:sz w:val="24"/>
          <w:szCs w:val="24"/>
        </w:rPr>
        <w:t xml:space="preserve">O diagnóstico dos serviços de limpeza urbana e manejo de resíduos sólidos de Arinos serão importante ferramenta, principalmente quanto à fundamentação de modelo de gerenciamento integrado de resíduos sólidos adequado ao município. Através deste modelo, será possível assegurar o desenvolvimento sustentável em Arinos, em que se busca dar continuidade à melhoria da qualidade de vida da população juntamente com a preservação ambiental. </w:t>
      </w:r>
    </w:p>
    <w:p w:rsidR="00526BDD" w:rsidRPr="00D86FE8" w:rsidRDefault="00526BDD" w:rsidP="00D86FE8">
      <w:pPr>
        <w:autoSpaceDE w:val="0"/>
        <w:autoSpaceDN w:val="0"/>
        <w:adjustRightInd w:val="0"/>
        <w:ind w:firstLine="709"/>
        <w:jc w:val="both"/>
        <w:rPr>
          <w:sz w:val="24"/>
          <w:szCs w:val="24"/>
        </w:rPr>
      </w:pPr>
      <w:r w:rsidRPr="00D86FE8">
        <w:rPr>
          <w:sz w:val="24"/>
          <w:szCs w:val="24"/>
        </w:rPr>
        <w:t>A partir de levantamentos de dados secundários, estudos e pesquisas que identifiquem a população atendida pelos serviços de limpeza e coleta, será possível quantificar dados como sua regularidade e/ou freqüência, a geração per capita de resíduos e ainda levantar a eficiência dos equipamentos e recursos humanos utilizados na realização destes serviços. Conhecer a realidade dos resíduos no município é de extrema importância tanto para a administração municipal como para a população que se beneficia deste serviço. Isso acontece, pois a carência de saneamento básico, como a disposição final adequada dos resíduos sólidos, repercute diretamente sobre a qualidade de vida dos moradores. Cabe então, ao poder público, o exercício do planejamento municipal considerando a questão dos resíduos sólidos como um instrumento do desenvolvimento político e de</w:t>
      </w:r>
      <w:r w:rsidRPr="00376CA4">
        <w:rPr>
          <w:rFonts w:ascii="Arial" w:hAnsi="Arial" w:cs="Arial"/>
          <w:sz w:val="24"/>
          <w:szCs w:val="24"/>
        </w:rPr>
        <w:t xml:space="preserve"> </w:t>
      </w:r>
      <w:r w:rsidRPr="00D86FE8">
        <w:rPr>
          <w:sz w:val="24"/>
          <w:szCs w:val="24"/>
        </w:rPr>
        <w:t>sustentabilidade econômica e ambiental. Porém, a melhoria dos serviços de limpeza urbana, coleta e manejo de resíduos exigem esforços conjuntos dos cidadãos e da municipalidade. Parcela significativa cabe à Prefeitura Municipal de Arinos, que dispõe de meios para educar a população, difundir e intensificar práticas sanitárias e, principalmente, impor ao público obrigações que facilitem o trabalho oficial e colaborem para manter a cidade limpa.</w:t>
      </w:r>
    </w:p>
    <w:p w:rsidR="00526BDD" w:rsidRPr="00D86FE8" w:rsidRDefault="00526BDD" w:rsidP="00D86FE8">
      <w:pPr>
        <w:autoSpaceDE w:val="0"/>
        <w:autoSpaceDN w:val="0"/>
        <w:adjustRightInd w:val="0"/>
        <w:ind w:firstLine="709"/>
        <w:jc w:val="both"/>
        <w:rPr>
          <w:sz w:val="24"/>
          <w:szCs w:val="24"/>
        </w:rPr>
      </w:pPr>
      <w:r w:rsidRPr="00D86FE8">
        <w:rPr>
          <w:sz w:val="24"/>
          <w:szCs w:val="24"/>
        </w:rPr>
        <w:t>Levando-se em consideração a necessidade de organização, ampliação e intensificação das práticas sanitárias por parte do poder público, observa-se que o estabelecimento do gerenciamento integrado de resíduos – conjunto de ações normativas, operacionais, financeiras e de planejamento para coleta, separação, tratamento e disposição adequada dos resíduos – irá permitir que a municipalidade defina a melhor combinação de soluções necessárias, compatíveis com as condições do município.</w:t>
      </w:r>
    </w:p>
    <w:p w:rsidR="00526BDD" w:rsidRPr="00D86FE8" w:rsidRDefault="00526BDD" w:rsidP="00D86FE8">
      <w:pPr>
        <w:autoSpaceDE w:val="0"/>
        <w:autoSpaceDN w:val="0"/>
        <w:adjustRightInd w:val="0"/>
        <w:ind w:firstLine="709"/>
        <w:jc w:val="both"/>
        <w:rPr>
          <w:sz w:val="24"/>
          <w:szCs w:val="24"/>
        </w:rPr>
      </w:pPr>
      <w:r w:rsidRPr="00D86FE8">
        <w:rPr>
          <w:sz w:val="24"/>
          <w:szCs w:val="24"/>
        </w:rPr>
        <w:t>O Plano Municipal de Saneamento Básico aparece nesse contexto com o intuito de diagnosticar o atual sistema de limpeza pública, coleta e destinação de resíduos de Arinos.</w:t>
      </w:r>
    </w:p>
    <w:p w:rsidR="00526BDD" w:rsidRPr="00D86FE8" w:rsidRDefault="00526BDD" w:rsidP="00D86FE8">
      <w:pPr>
        <w:autoSpaceDE w:val="0"/>
        <w:autoSpaceDN w:val="0"/>
        <w:adjustRightInd w:val="0"/>
        <w:ind w:firstLine="709"/>
        <w:jc w:val="both"/>
        <w:rPr>
          <w:sz w:val="24"/>
          <w:szCs w:val="24"/>
        </w:rPr>
      </w:pPr>
      <w:r w:rsidRPr="00D86FE8">
        <w:rPr>
          <w:sz w:val="24"/>
          <w:szCs w:val="24"/>
        </w:rPr>
        <w:t>Contudo, devido à questão dos resíduos sólidos do município estar ligada diretamente à sustentabilidade ambiental, qualidade da água e saúde da população, será apresentada a seguir uma caracterização geral dos resíduos sólidos do município, utilizando como base dados primários e secundários disponíveis.</w:t>
      </w:r>
    </w:p>
    <w:p w:rsidR="00526BDD" w:rsidRPr="00D86FE8" w:rsidRDefault="00526BDD" w:rsidP="00D86FE8">
      <w:pPr>
        <w:autoSpaceDE w:val="0"/>
        <w:autoSpaceDN w:val="0"/>
        <w:adjustRightInd w:val="0"/>
        <w:ind w:firstLine="709"/>
        <w:jc w:val="both"/>
        <w:rPr>
          <w:sz w:val="24"/>
          <w:szCs w:val="24"/>
        </w:rPr>
      </w:pPr>
      <w:r w:rsidRPr="00D86FE8">
        <w:rPr>
          <w:sz w:val="24"/>
          <w:szCs w:val="24"/>
        </w:rPr>
        <w:t xml:space="preserve">A Gestão dos resíduos sólidos e limpeza pública do município de Arinos são realizadas pela SEMAM - Secretaria Municipal de Agropecuária e Meio Ambiente. </w:t>
      </w:r>
    </w:p>
    <w:p w:rsidR="00526BDD" w:rsidRPr="00D86FE8" w:rsidRDefault="00526BDD" w:rsidP="00D86FE8">
      <w:pPr>
        <w:autoSpaceDE w:val="0"/>
        <w:autoSpaceDN w:val="0"/>
        <w:adjustRightInd w:val="0"/>
        <w:ind w:firstLine="709"/>
        <w:jc w:val="both"/>
        <w:rPr>
          <w:sz w:val="24"/>
          <w:szCs w:val="24"/>
        </w:rPr>
      </w:pPr>
      <w:r w:rsidRPr="00D86FE8">
        <w:rPr>
          <w:sz w:val="24"/>
          <w:szCs w:val="24"/>
        </w:rPr>
        <w:t>O município possui o Plano de Gerenciamento Integrado de Resíduos Sólidos, o qual foi elaborado no ano de 2013, porém falta ajuste da gravimetria que será incorporado ao PMSB e se tornará numa lei.</w:t>
      </w:r>
    </w:p>
    <w:p w:rsidR="00526BDD" w:rsidRPr="00D86FE8" w:rsidRDefault="00526BDD" w:rsidP="00D86FE8">
      <w:pPr>
        <w:autoSpaceDE w:val="0"/>
        <w:autoSpaceDN w:val="0"/>
        <w:adjustRightInd w:val="0"/>
        <w:ind w:firstLine="709"/>
        <w:jc w:val="both"/>
        <w:rPr>
          <w:sz w:val="24"/>
          <w:szCs w:val="24"/>
        </w:rPr>
      </w:pPr>
      <w:r w:rsidRPr="00D86FE8">
        <w:rPr>
          <w:sz w:val="24"/>
          <w:szCs w:val="24"/>
        </w:rPr>
        <w:t>A atividade de limpeza urbana e manejo de resíduos sólidos são realizados pelos veículos abaixo, com caracterização da situação de cada veículo descrita na tabela 36 abaixo:</w:t>
      </w:r>
    </w:p>
    <w:p w:rsidR="00526BDD" w:rsidRPr="00376CA4" w:rsidRDefault="00526BDD" w:rsidP="00D83C9D">
      <w:pPr>
        <w:autoSpaceDE w:val="0"/>
        <w:autoSpaceDN w:val="0"/>
        <w:adjustRightInd w:val="0"/>
        <w:spacing w:line="360" w:lineRule="auto"/>
        <w:ind w:firstLine="709"/>
        <w:jc w:val="both"/>
        <w:rPr>
          <w:rFonts w:ascii="Arial" w:hAnsi="Arial" w:cs="Arial"/>
          <w:sz w:val="24"/>
          <w:szCs w:val="24"/>
        </w:rPr>
      </w:pPr>
    </w:p>
    <w:tbl>
      <w:tblPr>
        <w:tblStyle w:val="Tabelacomgrade"/>
        <w:tblW w:w="8926" w:type="dxa"/>
        <w:jc w:val="center"/>
        <w:tblLayout w:type="fixed"/>
        <w:tblLook w:val="04A0" w:firstRow="1" w:lastRow="0" w:firstColumn="1" w:lastColumn="0" w:noHBand="0" w:noVBand="1"/>
      </w:tblPr>
      <w:tblGrid>
        <w:gridCol w:w="1388"/>
        <w:gridCol w:w="1726"/>
        <w:gridCol w:w="1676"/>
        <w:gridCol w:w="1701"/>
        <w:gridCol w:w="2435"/>
      </w:tblGrid>
      <w:tr w:rsidR="00526BDD" w:rsidRPr="00376CA4" w:rsidTr="001556C9">
        <w:trPr>
          <w:jc w:val="center"/>
        </w:trPr>
        <w:tc>
          <w:tcPr>
            <w:tcW w:w="1388" w:type="dxa"/>
            <w:vAlign w:val="center"/>
          </w:tcPr>
          <w:p w:rsidR="00526BDD" w:rsidRPr="00D86FE8" w:rsidRDefault="00526BDD" w:rsidP="00D83C9D">
            <w:pPr>
              <w:autoSpaceDE w:val="0"/>
              <w:autoSpaceDN w:val="0"/>
              <w:adjustRightInd w:val="0"/>
              <w:spacing w:line="360" w:lineRule="auto"/>
              <w:jc w:val="center"/>
              <w:rPr>
                <w:rFonts w:cs="Arial"/>
                <w:b/>
                <w:color w:val="auto"/>
              </w:rPr>
            </w:pPr>
            <w:r w:rsidRPr="00D86FE8">
              <w:rPr>
                <w:rFonts w:cs="Arial"/>
                <w:b/>
                <w:color w:val="auto"/>
              </w:rPr>
              <w:lastRenderedPageBreak/>
              <w:t>Tipo de Veículo</w:t>
            </w:r>
          </w:p>
        </w:tc>
        <w:tc>
          <w:tcPr>
            <w:tcW w:w="1726" w:type="dxa"/>
            <w:vAlign w:val="center"/>
          </w:tcPr>
          <w:p w:rsidR="00526BDD" w:rsidRPr="00D86FE8" w:rsidRDefault="00526BDD" w:rsidP="00D83C9D">
            <w:pPr>
              <w:autoSpaceDE w:val="0"/>
              <w:autoSpaceDN w:val="0"/>
              <w:adjustRightInd w:val="0"/>
              <w:spacing w:line="360" w:lineRule="auto"/>
              <w:ind w:firstLine="34"/>
              <w:jc w:val="center"/>
              <w:rPr>
                <w:rFonts w:cs="Arial"/>
                <w:b/>
                <w:color w:val="auto"/>
              </w:rPr>
            </w:pPr>
            <w:r w:rsidRPr="00D86FE8">
              <w:rPr>
                <w:rFonts w:cs="Arial"/>
                <w:b/>
                <w:color w:val="auto"/>
              </w:rPr>
              <w:t>Capacidade</w:t>
            </w:r>
          </w:p>
        </w:tc>
        <w:tc>
          <w:tcPr>
            <w:tcW w:w="1676" w:type="dxa"/>
            <w:vAlign w:val="center"/>
          </w:tcPr>
          <w:p w:rsidR="00526BDD" w:rsidRPr="00D86FE8" w:rsidRDefault="00526BDD" w:rsidP="00D83C9D">
            <w:pPr>
              <w:autoSpaceDE w:val="0"/>
              <w:autoSpaceDN w:val="0"/>
              <w:adjustRightInd w:val="0"/>
              <w:spacing w:line="360" w:lineRule="auto"/>
              <w:jc w:val="center"/>
              <w:rPr>
                <w:rFonts w:cs="Arial"/>
                <w:b/>
                <w:color w:val="auto"/>
              </w:rPr>
            </w:pPr>
            <w:r w:rsidRPr="00D86FE8">
              <w:rPr>
                <w:rFonts w:cs="Arial"/>
                <w:b/>
                <w:color w:val="auto"/>
              </w:rPr>
              <w:t>Ano</w:t>
            </w:r>
          </w:p>
        </w:tc>
        <w:tc>
          <w:tcPr>
            <w:tcW w:w="1701" w:type="dxa"/>
            <w:vAlign w:val="center"/>
          </w:tcPr>
          <w:p w:rsidR="00526BDD" w:rsidRPr="00D86FE8" w:rsidRDefault="00526BDD" w:rsidP="00D83C9D">
            <w:pPr>
              <w:autoSpaceDE w:val="0"/>
              <w:autoSpaceDN w:val="0"/>
              <w:adjustRightInd w:val="0"/>
              <w:spacing w:line="360" w:lineRule="auto"/>
              <w:jc w:val="center"/>
              <w:rPr>
                <w:rFonts w:cs="Arial"/>
                <w:b/>
                <w:color w:val="auto"/>
              </w:rPr>
            </w:pPr>
            <w:r w:rsidRPr="00D86FE8">
              <w:rPr>
                <w:rFonts w:cs="Arial"/>
                <w:b/>
                <w:color w:val="auto"/>
              </w:rPr>
              <w:t>Estado de Conservação</w:t>
            </w:r>
          </w:p>
        </w:tc>
        <w:tc>
          <w:tcPr>
            <w:tcW w:w="2435" w:type="dxa"/>
            <w:vAlign w:val="center"/>
          </w:tcPr>
          <w:p w:rsidR="00526BDD" w:rsidRPr="00D86FE8" w:rsidRDefault="00526BDD" w:rsidP="00D83C9D">
            <w:pPr>
              <w:autoSpaceDE w:val="0"/>
              <w:autoSpaceDN w:val="0"/>
              <w:adjustRightInd w:val="0"/>
              <w:spacing w:line="360" w:lineRule="auto"/>
              <w:ind w:firstLine="34"/>
              <w:jc w:val="center"/>
              <w:rPr>
                <w:rFonts w:cs="Arial"/>
                <w:b/>
                <w:color w:val="auto"/>
              </w:rPr>
            </w:pPr>
            <w:r w:rsidRPr="00D86FE8">
              <w:rPr>
                <w:rFonts w:cs="Arial"/>
                <w:b/>
                <w:color w:val="auto"/>
              </w:rPr>
              <w:t>Área de Utilização</w:t>
            </w:r>
          </w:p>
        </w:tc>
      </w:tr>
      <w:tr w:rsidR="00526BDD" w:rsidRPr="00376CA4" w:rsidTr="001556C9">
        <w:trPr>
          <w:jc w:val="center"/>
        </w:trPr>
        <w:tc>
          <w:tcPr>
            <w:tcW w:w="1388"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Caminhão</w:t>
            </w:r>
          </w:p>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Basculante</w:t>
            </w:r>
          </w:p>
        </w:tc>
        <w:tc>
          <w:tcPr>
            <w:tcW w:w="1726"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9.3 T.</w:t>
            </w:r>
          </w:p>
        </w:tc>
        <w:tc>
          <w:tcPr>
            <w:tcW w:w="1676"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2.006</w:t>
            </w:r>
          </w:p>
        </w:tc>
        <w:tc>
          <w:tcPr>
            <w:tcW w:w="1701"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Bom</w:t>
            </w:r>
          </w:p>
        </w:tc>
        <w:tc>
          <w:tcPr>
            <w:tcW w:w="2435"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Limpeza de rua/galhos/entulhos</w:t>
            </w:r>
          </w:p>
        </w:tc>
      </w:tr>
      <w:tr w:rsidR="00526BDD" w:rsidRPr="00376CA4" w:rsidTr="001556C9">
        <w:trPr>
          <w:trHeight w:val="657"/>
          <w:jc w:val="center"/>
        </w:trPr>
        <w:tc>
          <w:tcPr>
            <w:tcW w:w="1388"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Trator Walter 785</w:t>
            </w:r>
          </w:p>
        </w:tc>
        <w:tc>
          <w:tcPr>
            <w:tcW w:w="1726"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1 T.</w:t>
            </w:r>
          </w:p>
        </w:tc>
        <w:tc>
          <w:tcPr>
            <w:tcW w:w="1676"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2.011</w:t>
            </w:r>
          </w:p>
        </w:tc>
        <w:tc>
          <w:tcPr>
            <w:tcW w:w="1701"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Bom</w:t>
            </w:r>
          </w:p>
        </w:tc>
        <w:tc>
          <w:tcPr>
            <w:tcW w:w="2435"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Limpeza de rua/galhos/entulhos</w:t>
            </w:r>
          </w:p>
        </w:tc>
      </w:tr>
      <w:tr w:rsidR="00526BDD" w:rsidRPr="00376CA4" w:rsidTr="001556C9">
        <w:trPr>
          <w:jc w:val="center"/>
        </w:trPr>
        <w:tc>
          <w:tcPr>
            <w:tcW w:w="1388"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Caminhão</w:t>
            </w:r>
          </w:p>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Chevrolet V60</w:t>
            </w:r>
          </w:p>
        </w:tc>
        <w:tc>
          <w:tcPr>
            <w:tcW w:w="1726"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9 T</w:t>
            </w:r>
          </w:p>
        </w:tc>
        <w:tc>
          <w:tcPr>
            <w:tcW w:w="1676" w:type="dxa"/>
            <w:vAlign w:val="center"/>
          </w:tcPr>
          <w:p w:rsidR="00526BDD" w:rsidRPr="00D86FE8" w:rsidRDefault="00526BDD" w:rsidP="00D83C9D">
            <w:pPr>
              <w:autoSpaceDE w:val="0"/>
              <w:autoSpaceDN w:val="0"/>
              <w:adjustRightInd w:val="0"/>
              <w:spacing w:line="360" w:lineRule="auto"/>
              <w:jc w:val="center"/>
              <w:rPr>
                <w:rFonts w:cs="Arial"/>
                <w:color w:val="auto"/>
              </w:rPr>
            </w:pPr>
          </w:p>
        </w:tc>
        <w:tc>
          <w:tcPr>
            <w:tcW w:w="1701"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Bom</w:t>
            </w:r>
          </w:p>
        </w:tc>
        <w:tc>
          <w:tcPr>
            <w:tcW w:w="2435"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Lixo doméstico</w:t>
            </w:r>
          </w:p>
        </w:tc>
      </w:tr>
      <w:tr w:rsidR="00526BDD" w:rsidRPr="00376CA4" w:rsidTr="001556C9">
        <w:trPr>
          <w:jc w:val="center"/>
        </w:trPr>
        <w:tc>
          <w:tcPr>
            <w:tcW w:w="1388"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Caminhão</w:t>
            </w:r>
          </w:p>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Chevrolet V60</w:t>
            </w:r>
          </w:p>
        </w:tc>
        <w:tc>
          <w:tcPr>
            <w:tcW w:w="1726"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8 T</w:t>
            </w:r>
          </w:p>
        </w:tc>
        <w:tc>
          <w:tcPr>
            <w:tcW w:w="1676"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1.981</w:t>
            </w:r>
          </w:p>
        </w:tc>
        <w:tc>
          <w:tcPr>
            <w:tcW w:w="1701" w:type="dxa"/>
            <w:vAlign w:val="center"/>
          </w:tcPr>
          <w:p w:rsidR="00526BDD" w:rsidRPr="00D86FE8" w:rsidRDefault="00526BDD" w:rsidP="00D83C9D">
            <w:pPr>
              <w:autoSpaceDE w:val="0"/>
              <w:autoSpaceDN w:val="0"/>
              <w:adjustRightInd w:val="0"/>
              <w:spacing w:line="360" w:lineRule="auto"/>
              <w:jc w:val="center"/>
              <w:rPr>
                <w:rFonts w:cs="Arial"/>
                <w:color w:val="auto"/>
              </w:rPr>
            </w:pPr>
            <w:r w:rsidRPr="00D86FE8">
              <w:rPr>
                <w:rFonts w:cs="Arial"/>
                <w:color w:val="auto"/>
              </w:rPr>
              <w:t>Bom</w:t>
            </w:r>
          </w:p>
        </w:tc>
        <w:tc>
          <w:tcPr>
            <w:tcW w:w="2435" w:type="dxa"/>
            <w:vAlign w:val="center"/>
          </w:tcPr>
          <w:p w:rsidR="00526BDD" w:rsidRPr="00D86FE8" w:rsidRDefault="00526BDD" w:rsidP="00D83C9D">
            <w:pPr>
              <w:keepNext/>
              <w:autoSpaceDE w:val="0"/>
              <w:autoSpaceDN w:val="0"/>
              <w:adjustRightInd w:val="0"/>
              <w:spacing w:line="360" w:lineRule="auto"/>
              <w:jc w:val="center"/>
              <w:rPr>
                <w:rFonts w:cs="Arial"/>
                <w:color w:val="auto"/>
              </w:rPr>
            </w:pPr>
            <w:r w:rsidRPr="00D86FE8">
              <w:rPr>
                <w:rFonts w:cs="Arial"/>
                <w:color w:val="auto"/>
              </w:rPr>
              <w:t>Lixo doméstico</w:t>
            </w:r>
          </w:p>
        </w:tc>
      </w:tr>
    </w:tbl>
    <w:p w:rsidR="00526BDD" w:rsidRPr="001556C9" w:rsidRDefault="00526BDD" w:rsidP="001556C9">
      <w:pPr>
        <w:pStyle w:val="Legenda"/>
        <w:spacing w:after="0"/>
        <w:ind w:firstLine="0"/>
        <w:rPr>
          <w:rFonts w:ascii="Times New Roman" w:hAnsi="Times New Roman" w:cs="Times New Roman"/>
          <w:color w:val="auto"/>
        </w:rPr>
      </w:pPr>
      <w:bookmarkStart w:id="244" w:name="_Toc460841891"/>
      <w:r w:rsidRPr="001556C9">
        <w:rPr>
          <w:rFonts w:ascii="Times New Roman" w:hAnsi="Times New Roman" w:cs="Times New Roman"/>
          <w:color w:val="auto"/>
        </w:rPr>
        <w:t xml:space="preserve">Tabela </w:t>
      </w:r>
      <w:r w:rsidR="006D5219" w:rsidRPr="001556C9">
        <w:rPr>
          <w:rFonts w:ascii="Times New Roman" w:hAnsi="Times New Roman" w:cs="Times New Roman"/>
          <w:color w:val="auto"/>
        </w:rPr>
        <w:fldChar w:fldCharType="begin"/>
      </w:r>
      <w:r w:rsidR="00FC1B5D" w:rsidRPr="001556C9">
        <w:rPr>
          <w:rFonts w:ascii="Times New Roman" w:hAnsi="Times New Roman" w:cs="Times New Roman"/>
          <w:color w:val="auto"/>
        </w:rPr>
        <w:instrText xml:space="preserve"> SEQ Tabela \* ARABIC </w:instrText>
      </w:r>
      <w:r w:rsidR="006D5219" w:rsidRPr="001556C9">
        <w:rPr>
          <w:rFonts w:ascii="Times New Roman" w:hAnsi="Times New Roman" w:cs="Times New Roman"/>
          <w:color w:val="auto"/>
        </w:rPr>
        <w:fldChar w:fldCharType="separate"/>
      </w:r>
      <w:r w:rsidRPr="001556C9">
        <w:rPr>
          <w:rFonts w:ascii="Times New Roman" w:hAnsi="Times New Roman" w:cs="Times New Roman"/>
          <w:noProof/>
          <w:color w:val="auto"/>
        </w:rPr>
        <w:t>38</w:t>
      </w:r>
      <w:r w:rsidR="006D5219" w:rsidRPr="001556C9">
        <w:rPr>
          <w:rFonts w:ascii="Times New Roman" w:hAnsi="Times New Roman" w:cs="Times New Roman"/>
          <w:noProof/>
          <w:color w:val="auto"/>
        </w:rPr>
        <w:fldChar w:fldCharType="end"/>
      </w:r>
      <w:r w:rsidRPr="001556C9">
        <w:rPr>
          <w:rFonts w:ascii="Times New Roman" w:hAnsi="Times New Roman" w:cs="Times New Roman"/>
          <w:color w:val="auto"/>
        </w:rPr>
        <w:t>- Caracterização da frota disponível para a coleta</w:t>
      </w:r>
      <w:bookmarkEnd w:id="244"/>
    </w:p>
    <w:p w:rsidR="00526BDD" w:rsidRPr="008C3405" w:rsidRDefault="00526BDD" w:rsidP="001556C9">
      <w:pPr>
        <w:autoSpaceDE w:val="0"/>
        <w:autoSpaceDN w:val="0"/>
        <w:adjustRightInd w:val="0"/>
        <w:rPr>
          <w:rFonts w:ascii="Arial" w:hAnsi="Arial" w:cs="Arial"/>
          <w:sz w:val="18"/>
          <w:szCs w:val="18"/>
        </w:rPr>
      </w:pPr>
      <w:r w:rsidRPr="008C3405">
        <w:rPr>
          <w:rFonts w:ascii="Arial" w:hAnsi="Arial" w:cs="Arial"/>
          <w:b/>
          <w:sz w:val="18"/>
          <w:szCs w:val="18"/>
        </w:rPr>
        <w:t>Fonte:</w:t>
      </w:r>
      <w:r w:rsidRPr="008C3405">
        <w:rPr>
          <w:rFonts w:ascii="Arial" w:hAnsi="Arial" w:cs="Arial"/>
          <w:sz w:val="18"/>
          <w:szCs w:val="18"/>
        </w:rPr>
        <w:t xml:space="preserve"> Prefeitura Municipal de Arinos.</w:t>
      </w:r>
    </w:p>
    <w:p w:rsidR="00526BDD" w:rsidRDefault="00526BDD" w:rsidP="00D83C9D">
      <w:pPr>
        <w:autoSpaceDE w:val="0"/>
        <w:autoSpaceDN w:val="0"/>
        <w:adjustRightInd w:val="0"/>
        <w:jc w:val="both"/>
        <w:rPr>
          <w:rFonts w:ascii="Arial" w:hAnsi="Arial" w:cs="Arial"/>
          <w:sz w:val="24"/>
          <w:szCs w:val="24"/>
        </w:rPr>
      </w:pPr>
    </w:p>
    <w:p w:rsidR="001556C9" w:rsidRDefault="001556C9" w:rsidP="00D83C9D">
      <w:pPr>
        <w:autoSpaceDE w:val="0"/>
        <w:autoSpaceDN w:val="0"/>
        <w:adjustRightInd w:val="0"/>
        <w:jc w:val="both"/>
        <w:rPr>
          <w:rFonts w:ascii="Arial" w:hAnsi="Arial" w:cs="Arial"/>
          <w:sz w:val="24"/>
          <w:szCs w:val="24"/>
        </w:rPr>
      </w:pPr>
    </w:p>
    <w:p w:rsidR="001556C9" w:rsidRDefault="001556C9" w:rsidP="00D83C9D">
      <w:pPr>
        <w:autoSpaceDE w:val="0"/>
        <w:autoSpaceDN w:val="0"/>
        <w:adjustRightInd w:val="0"/>
        <w:jc w:val="both"/>
        <w:rPr>
          <w:rFonts w:ascii="Arial" w:hAnsi="Arial" w:cs="Arial"/>
          <w:sz w:val="24"/>
          <w:szCs w:val="24"/>
        </w:rPr>
      </w:pPr>
    </w:p>
    <w:p w:rsidR="001556C9" w:rsidRPr="00376CA4" w:rsidRDefault="001556C9" w:rsidP="00D83C9D">
      <w:pPr>
        <w:autoSpaceDE w:val="0"/>
        <w:autoSpaceDN w:val="0"/>
        <w:adjustRightInd w:val="0"/>
        <w:jc w:val="both"/>
        <w:rPr>
          <w:rFonts w:ascii="Arial" w:hAnsi="Arial" w:cs="Arial"/>
          <w:sz w:val="24"/>
          <w:szCs w:val="24"/>
        </w:rPr>
      </w:pPr>
    </w:p>
    <w:p w:rsidR="00526BDD" w:rsidRPr="001556C9" w:rsidRDefault="00526BDD" w:rsidP="001556C9">
      <w:pPr>
        <w:autoSpaceDE w:val="0"/>
        <w:autoSpaceDN w:val="0"/>
        <w:adjustRightInd w:val="0"/>
        <w:jc w:val="both"/>
        <w:rPr>
          <w:b/>
          <w:sz w:val="24"/>
          <w:szCs w:val="24"/>
        </w:rPr>
      </w:pPr>
      <w:r w:rsidRPr="001556C9">
        <w:rPr>
          <w:b/>
          <w:sz w:val="24"/>
          <w:szCs w:val="24"/>
        </w:rPr>
        <w:t>Geração de Resíduos Sólidos Domiciliares e de Varrição</w:t>
      </w:r>
    </w:p>
    <w:p w:rsidR="00526BDD" w:rsidRPr="001556C9" w:rsidRDefault="00526BDD" w:rsidP="001556C9">
      <w:pPr>
        <w:autoSpaceDE w:val="0"/>
        <w:autoSpaceDN w:val="0"/>
        <w:adjustRightInd w:val="0"/>
        <w:jc w:val="both"/>
        <w:rPr>
          <w:b/>
          <w:sz w:val="24"/>
          <w:szCs w:val="24"/>
        </w:rPr>
      </w:pPr>
    </w:p>
    <w:p w:rsidR="00526BDD" w:rsidRPr="001556C9" w:rsidRDefault="00526BDD" w:rsidP="001556C9">
      <w:pPr>
        <w:pStyle w:val="Default"/>
        <w:ind w:firstLine="709"/>
        <w:jc w:val="both"/>
        <w:rPr>
          <w:rFonts w:ascii="Times New Roman" w:hAnsi="Times New Roman" w:cs="Times New Roman"/>
        </w:rPr>
      </w:pPr>
      <w:r w:rsidRPr="001556C9">
        <w:rPr>
          <w:rFonts w:ascii="Times New Roman" w:hAnsi="Times New Roman" w:cs="Times New Roman"/>
        </w:rPr>
        <w:t xml:space="preserve">Os resíduos sólidos produzidos pela população, geralmente, têm características distintas e a variação na sua quantidade e na sua composição física dependem de uma série de fatores, que incluem desde os padrões socioeconômicos e culturais da população como, até mesmo, a sazonalidade e as características locais onde são produzidos. </w:t>
      </w:r>
    </w:p>
    <w:p w:rsidR="00526BDD" w:rsidRPr="001556C9" w:rsidRDefault="00526BDD" w:rsidP="001556C9">
      <w:pPr>
        <w:pStyle w:val="Default"/>
        <w:ind w:firstLine="709"/>
        <w:jc w:val="both"/>
        <w:rPr>
          <w:rFonts w:ascii="Times New Roman" w:hAnsi="Times New Roman" w:cs="Times New Roman"/>
        </w:rPr>
      </w:pPr>
      <w:r w:rsidRPr="001556C9">
        <w:rPr>
          <w:rFonts w:ascii="Times New Roman" w:hAnsi="Times New Roman" w:cs="Times New Roman"/>
        </w:rPr>
        <w:t xml:space="preserve">O município de Arinos, contando com uma população de 17.674 habitantes em 2010 (IBGE), apresentou uma geração de resíduos domiciliares/mês em 2015 de 16 toneladas de resíduos domiciliares/mês. Esta geração representa uma média </w:t>
      </w:r>
      <w:r w:rsidRPr="001556C9">
        <w:rPr>
          <w:rFonts w:ascii="Times New Roman" w:hAnsi="Times New Roman" w:cs="Times New Roman"/>
          <w:i/>
          <w:iCs/>
        </w:rPr>
        <w:t xml:space="preserve">per capita </w:t>
      </w:r>
      <w:r w:rsidRPr="001556C9">
        <w:rPr>
          <w:rFonts w:ascii="Times New Roman" w:hAnsi="Times New Roman" w:cs="Times New Roman"/>
        </w:rPr>
        <w:t xml:space="preserve">de 0.674 gramas dia de resíduos. </w:t>
      </w:r>
    </w:p>
    <w:p w:rsidR="00526BDD" w:rsidRPr="001556C9" w:rsidRDefault="00526BDD" w:rsidP="001556C9">
      <w:pPr>
        <w:pStyle w:val="Default"/>
        <w:ind w:firstLine="709"/>
        <w:jc w:val="both"/>
        <w:rPr>
          <w:rFonts w:ascii="Times New Roman" w:hAnsi="Times New Roman" w:cs="Times New Roman"/>
        </w:rPr>
      </w:pPr>
      <w:r w:rsidRPr="001556C9">
        <w:rPr>
          <w:rFonts w:ascii="Times New Roman" w:hAnsi="Times New Roman" w:cs="Times New Roman"/>
        </w:rPr>
        <w:t xml:space="preserve">O município não cobra taxa de limpeza pública. Foi constatado que não é cobrado, pois a Prefeitura Municipal de Arinos não possui um estudo de viabilidade nem um cálculo de geração. </w:t>
      </w:r>
    </w:p>
    <w:p w:rsidR="00526BDD" w:rsidRPr="00376CA4" w:rsidRDefault="00526BDD" w:rsidP="001556C9">
      <w:pPr>
        <w:pStyle w:val="Default"/>
        <w:spacing w:line="360" w:lineRule="auto"/>
        <w:jc w:val="both"/>
      </w:pPr>
    </w:p>
    <w:p w:rsidR="00526BDD" w:rsidRPr="001556C9" w:rsidRDefault="00526BDD" w:rsidP="001556C9">
      <w:pPr>
        <w:autoSpaceDE w:val="0"/>
        <w:autoSpaceDN w:val="0"/>
        <w:adjustRightInd w:val="0"/>
        <w:jc w:val="both"/>
        <w:rPr>
          <w:b/>
          <w:sz w:val="24"/>
          <w:szCs w:val="24"/>
        </w:rPr>
      </w:pPr>
      <w:r w:rsidRPr="001556C9">
        <w:rPr>
          <w:b/>
          <w:sz w:val="24"/>
          <w:szCs w:val="24"/>
        </w:rPr>
        <w:t>Composição Gravimétrica dos Resíduos Sólidos Domiciliares</w:t>
      </w:r>
    </w:p>
    <w:p w:rsidR="00526BDD" w:rsidRPr="001556C9" w:rsidRDefault="00526BDD" w:rsidP="001556C9">
      <w:pPr>
        <w:autoSpaceDE w:val="0"/>
        <w:autoSpaceDN w:val="0"/>
        <w:adjustRightInd w:val="0"/>
        <w:jc w:val="both"/>
        <w:rPr>
          <w:b/>
          <w:sz w:val="24"/>
          <w:szCs w:val="24"/>
        </w:rPr>
      </w:pPr>
    </w:p>
    <w:p w:rsidR="00526BDD" w:rsidRPr="001556C9" w:rsidRDefault="00526BDD" w:rsidP="001556C9">
      <w:pPr>
        <w:pStyle w:val="Default"/>
        <w:ind w:firstLine="709"/>
        <w:jc w:val="both"/>
        <w:rPr>
          <w:rFonts w:ascii="Times New Roman" w:hAnsi="Times New Roman" w:cs="Times New Roman"/>
        </w:rPr>
      </w:pPr>
      <w:r w:rsidRPr="001556C9">
        <w:rPr>
          <w:rFonts w:ascii="Times New Roman" w:hAnsi="Times New Roman" w:cs="Times New Roman"/>
        </w:rPr>
        <w:t xml:space="preserve">Os resíduos sólidos domiciliares têm composição variável e sua geração depende de vários fatores, dentre eles, as características culturais e socioeconômicas (padrão de vida, hábitos e renda da população). Genericamente, cerca de 60% em peso dos resíduos gerados pela população brasileira são constituídos por matéria orgânica, sob a forma de sobras de cozinha e restos de origem vegetal e animal. O restante constitui-se de materiais que podem ser reaproveitados por meio da reciclagem e outros que não tem nenhum valor comercial, caracterizados como rejeitos (louças, pedras, fraldas, papel higiênicos, etc.). </w:t>
      </w:r>
    </w:p>
    <w:p w:rsidR="00526BDD" w:rsidRPr="001556C9" w:rsidRDefault="00526BDD" w:rsidP="001556C9">
      <w:pPr>
        <w:pStyle w:val="Default"/>
        <w:ind w:firstLine="709"/>
        <w:jc w:val="both"/>
        <w:rPr>
          <w:rFonts w:ascii="Times New Roman" w:hAnsi="Times New Roman" w:cs="Times New Roman"/>
          <w:color w:val="auto"/>
        </w:rPr>
      </w:pPr>
      <w:r w:rsidRPr="001556C9">
        <w:rPr>
          <w:rFonts w:ascii="Times New Roman" w:hAnsi="Times New Roman" w:cs="Times New Roman"/>
        </w:rPr>
        <w:t xml:space="preserve">O poder público do município de Arinos não possui controle da quantidade de resíduos sólidos urbanos gerados pela população, ou seja, não existe a pesagem dos resíduos coletados, o que obriga a prefeitura ao implantar o aterro sanitário a instalação de balança. Para estimar a quantidade de resíduos no </w:t>
      </w:r>
      <w:r w:rsidRPr="001556C9">
        <w:rPr>
          <w:rFonts w:ascii="Times New Roman" w:hAnsi="Times New Roman" w:cs="Times New Roman"/>
          <w:color w:val="auto"/>
        </w:rPr>
        <w:t xml:space="preserve">município foi realizado um </w:t>
      </w:r>
      <w:r w:rsidRPr="001556C9">
        <w:rPr>
          <w:rFonts w:ascii="Times New Roman" w:hAnsi="Times New Roman" w:cs="Times New Roman"/>
          <w:color w:val="auto"/>
        </w:rPr>
        <w:lastRenderedPageBreak/>
        <w:t xml:space="preserve">levantamento de gravimetria dos resíduos sólidos domiciliares gerados no município durante uma semana. </w:t>
      </w:r>
    </w:p>
    <w:p w:rsidR="00526BDD" w:rsidRPr="001556C9" w:rsidRDefault="00526BDD" w:rsidP="001556C9">
      <w:pPr>
        <w:pStyle w:val="Default"/>
        <w:ind w:firstLine="709"/>
        <w:jc w:val="both"/>
        <w:rPr>
          <w:rFonts w:ascii="Times New Roman" w:hAnsi="Times New Roman" w:cs="Times New Roman"/>
          <w:color w:val="auto"/>
        </w:rPr>
      </w:pPr>
      <w:r w:rsidRPr="001556C9">
        <w:rPr>
          <w:rFonts w:ascii="Times New Roman" w:hAnsi="Times New Roman" w:cs="Times New Roman"/>
          <w:color w:val="auto"/>
        </w:rPr>
        <w:t xml:space="preserve">Foi possível estimar que a população do município gera aproximadamente 16 toneladas de resíduos sólidos urbanos por dia, com geração </w:t>
      </w:r>
      <w:r w:rsidRPr="001556C9">
        <w:rPr>
          <w:rFonts w:ascii="Times New Roman" w:hAnsi="Times New Roman" w:cs="Times New Roman"/>
          <w:i/>
          <w:color w:val="auto"/>
        </w:rPr>
        <w:t xml:space="preserve">per capita </w:t>
      </w:r>
      <w:r w:rsidRPr="001556C9">
        <w:rPr>
          <w:rFonts w:ascii="Times New Roman" w:hAnsi="Times New Roman" w:cs="Times New Roman"/>
          <w:color w:val="auto"/>
        </w:rPr>
        <w:t>de 0.674 gramas. Dentre estes resíduos estima-se que a composição seja conforme a Tabela e gráficos representados abaixo:</w:t>
      </w:r>
    </w:p>
    <w:p w:rsidR="00526BDD" w:rsidRPr="00376CA4" w:rsidRDefault="00526BDD" w:rsidP="00D83C9D">
      <w:pPr>
        <w:pStyle w:val="Default"/>
        <w:spacing w:line="360" w:lineRule="auto"/>
        <w:ind w:firstLine="709"/>
        <w:jc w:val="both"/>
        <w:rPr>
          <w:color w:val="auto"/>
        </w:rPr>
      </w:pPr>
    </w:p>
    <w:tbl>
      <w:tblPr>
        <w:tblpPr w:leftFromText="141" w:rightFromText="141" w:vertAnchor="text" w:tblpXSpec="center" w:tblpY="1"/>
        <w:tblOverlap w:val="never"/>
        <w:tblW w:w="8080" w:type="dxa"/>
        <w:tblCellMar>
          <w:left w:w="70" w:type="dxa"/>
          <w:right w:w="70" w:type="dxa"/>
        </w:tblCellMar>
        <w:tblLook w:val="04A0" w:firstRow="1" w:lastRow="0" w:firstColumn="1" w:lastColumn="0" w:noHBand="0" w:noVBand="1"/>
      </w:tblPr>
      <w:tblGrid>
        <w:gridCol w:w="284"/>
        <w:gridCol w:w="3896"/>
        <w:gridCol w:w="3900"/>
      </w:tblGrid>
      <w:tr w:rsidR="00526BDD" w:rsidRPr="00376CA4" w:rsidTr="00526BDD">
        <w:trPr>
          <w:trHeight w:val="300"/>
        </w:trPr>
        <w:tc>
          <w:tcPr>
            <w:tcW w:w="284" w:type="dxa"/>
            <w:tcBorders>
              <w:top w:val="nil"/>
              <w:left w:val="nil"/>
              <w:bottom w:val="nil"/>
              <w:right w:val="nil"/>
            </w:tcBorders>
            <w:shd w:val="clear" w:color="auto" w:fill="auto"/>
            <w:noWrap/>
            <w:vAlign w:val="bottom"/>
            <w:hideMark/>
          </w:tcPr>
          <w:p w:rsidR="00526BDD" w:rsidRPr="00376CA4" w:rsidRDefault="00526BDD" w:rsidP="00D83C9D">
            <w:pPr>
              <w:rPr>
                <w:rFonts w:ascii="Arial" w:hAnsi="Arial" w:cs="Arial"/>
                <w:sz w:val="24"/>
                <w:szCs w:val="24"/>
              </w:rPr>
            </w:pPr>
          </w:p>
        </w:tc>
        <w:tc>
          <w:tcPr>
            <w:tcW w:w="779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26BDD" w:rsidRPr="001556C9" w:rsidRDefault="00526BDD" w:rsidP="00D83C9D">
            <w:pPr>
              <w:jc w:val="center"/>
              <w:rPr>
                <w:b/>
              </w:rPr>
            </w:pPr>
            <w:r w:rsidRPr="001556C9">
              <w:rPr>
                <w:b/>
              </w:rPr>
              <w:t>Tabela Auxiliar (kg)</w:t>
            </w:r>
          </w:p>
        </w:tc>
      </w:tr>
      <w:tr w:rsidR="00526BDD" w:rsidRPr="00376CA4" w:rsidTr="00526BDD">
        <w:trPr>
          <w:trHeight w:val="300"/>
        </w:trPr>
        <w:tc>
          <w:tcPr>
            <w:tcW w:w="284" w:type="dxa"/>
            <w:tcBorders>
              <w:top w:val="nil"/>
              <w:left w:val="nil"/>
              <w:bottom w:val="nil"/>
              <w:right w:val="nil"/>
            </w:tcBorders>
            <w:shd w:val="clear" w:color="auto" w:fill="auto"/>
            <w:noWrap/>
            <w:vAlign w:val="bottom"/>
            <w:hideMark/>
          </w:tcPr>
          <w:p w:rsidR="00526BDD" w:rsidRPr="00376CA4" w:rsidRDefault="00526BDD" w:rsidP="00D83C9D">
            <w:pPr>
              <w:rPr>
                <w:rFonts w:ascii="Arial" w:hAnsi="Arial" w:cs="Arial"/>
                <w:sz w:val="24"/>
                <w:szCs w:val="24"/>
              </w:rPr>
            </w:pPr>
          </w:p>
        </w:tc>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Compostagem</w:t>
            </w:r>
          </w:p>
        </w:tc>
        <w:tc>
          <w:tcPr>
            <w:tcW w:w="3900"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118</w:t>
            </w:r>
          </w:p>
        </w:tc>
      </w:tr>
      <w:tr w:rsidR="00526BDD" w:rsidRPr="00376CA4" w:rsidTr="00526BDD">
        <w:trPr>
          <w:trHeight w:val="300"/>
        </w:trPr>
        <w:tc>
          <w:tcPr>
            <w:tcW w:w="284" w:type="dxa"/>
            <w:tcBorders>
              <w:top w:val="nil"/>
              <w:left w:val="nil"/>
              <w:bottom w:val="nil"/>
              <w:right w:val="nil"/>
            </w:tcBorders>
            <w:shd w:val="clear" w:color="auto" w:fill="auto"/>
            <w:noWrap/>
            <w:vAlign w:val="bottom"/>
            <w:hideMark/>
          </w:tcPr>
          <w:p w:rsidR="00526BDD" w:rsidRPr="00376CA4" w:rsidRDefault="00526BDD" w:rsidP="00D83C9D">
            <w:pPr>
              <w:rPr>
                <w:rFonts w:ascii="Arial" w:hAnsi="Arial" w:cs="Arial"/>
                <w:sz w:val="24"/>
                <w:szCs w:val="24"/>
              </w:rPr>
            </w:pPr>
          </w:p>
        </w:tc>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Reciclagem</w:t>
            </w:r>
          </w:p>
        </w:tc>
        <w:tc>
          <w:tcPr>
            <w:tcW w:w="3900"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104</w:t>
            </w:r>
          </w:p>
        </w:tc>
      </w:tr>
      <w:tr w:rsidR="00526BDD" w:rsidRPr="00376CA4" w:rsidTr="00526BDD">
        <w:trPr>
          <w:trHeight w:val="300"/>
        </w:trPr>
        <w:tc>
          <w:tcPr>
            <w:tcW w:w="284" w:type="dxa"/>
            <w:tcBorders>
              <w:top w:val="nil"/>
              <w:left w:val="nil"/>
              <w:bottom w:val="nil"/>
              <w:right w:val="nil"/>
            </w:tcBorders>
            <w:shd w:val="clear" w:color="auto" w:fill="auto"/>
            <w:noWrap/>
            <w:vAlign w:val="bottom"/>
            <w:hideMark/>
          </w:tcPr>
          <w:p w:rsidR="00526BDD" w:rsidRPr="00376CA4" w:rsidRDefault="00526BDD" w:rsidP="00D83C9D">
            <w:pPr>
              <w:rPr>
                <w:rFonts w:ascii="Arial" w:hAnsi="Arial" w:cs="Arial"/>
                <w:sz w:val="24"/>
                <w:szCs w:val="24"/>
              </w:rPr>
            </w:pPr>
          </w:p>
        </w:tc>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Co-Processamento</w:t>
            </w:r>
          </w:p>
        </w:tc>
        <w:tc>
          <w:tcPr>
            <w:tcW w:w="3900"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14,5</w:t>
            </w:r>
          </w:p>
        </w:tc>
      </w:tr>
      <w:tr w:rsidR="00526BDD" w:rsidRPr="00376CA4" w:rsidTr="00526BDD">
        <w:trPr>
          <w:trHeight w:val="300"/>
        </w:trPr>
        <w:tc>
          <w:tcPr>
            <w:tcW w:w="284" w:type="dxa"/>
            <w:tcBorders>
              <w:top w:val="nil"/>
              <w:left w:val="nil"/>
              <w:bottom w:val="nil"/>
              <w:right w:val="nil"/>
            </w:tcBorders>
            <w:shd w:val="clear" w:color="auto" w:fill="auto"/>
            <w:noWrap/>
            <w:vAlign w:val="bottom"/>
            <w:hideMark/>
          </w:tcPr>
          <w:p w:rsidR="00526BDD" w:rsidRPr="00376CA4" w:rsidRDefault="00526BDD" w:rsidP="00D83C9D">
            <w:pPr>
              <w:rPr>
                <w:rFonts w:ascii="Arial" w:hAnsi="Arial" w:cs="Arial"/>
                <w:sz w:val="24"/>
                <w:szCs w:val="24"/>
              </w:rPr>
            </w:pPr>
          </w:p>
        </w:tc>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Log.Reversa/outros</w:t>
            </w:r>
          </w:p>
        </w:tc>
        <w:tc>
          <w:tcPr>
            <w:tcW w:w="3900"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92,5</w:t>
            </w:r>
          </w:p>
        </w:tc>
      </w:tr>
      <w:tr w:rsidR="00526BDD" w:rsidRPr="00376CA4" w:rsidTr="00526BDD">
        <w:trPr>
          <w:trHeight w:val="300"/>
        </w:trPr>
        <w:tc>
          <w:tcPr>
            <w:tcW w:w="284" w:type="dxa"/>
            <w:tcBorders>
              <w:top w:val="nil"/>
              <w:left w:val="nil"/>
              <w:bottom w:val="nil"/>
              <w:right w:val="nil"/>
            </w:tcBorders>
            <w:shd w:val="clear" w:color="auto" w:fill="auto"/>
            <w:noWrap/>
            <w:vAlign w:val="bottom"/>
            <w:hideMark/>
          </w:tcPr>
          <w:p w:rsidR="00526BDD" w:rsidRPr="00376CA4" w:rsidRDefault="00526BDD" w:rsidP="00D83C9D">
            <w:pPr>
              <w:rPr>
                <w:rFonts w:ascii="Arial" w:hAnsi="Arial" w:cs="Arial"/>
                <w:sz w:val="24"/>
                <w:szCs w:val="24"/>
              </w:rPr>
            </w:pPr>
          </w:p>
        </w:tc>
        <w:tc>
          <w:tcPr>
            <w:tcW w:w="3896" w:type="dxa"/>
            <w:tcBorders>
              <w:top w:val="nil"/>
              <w:left w:val="single" w:sz="4" w:space="0" w:color="auto"/>
              <w:bottom w:val="nil"/>
              <w:right w:val="single" w:sz="4" w:space="0" w:color="auto"/>
            </w:tcBorders>
            <w:shd w:val="clear" w:color="auto" w:fill="auto"/>
            <w:noWrap/>
            <w:vAlign w:val="bottom"/>
            <w:hideMark/>
          </w:tcPr>
          <w:p w:rsidR="00526BDD" w:rsidRPr="001556C9" w:rsidRDefault="00526BDD" w:rsidP="00D83C9D">
            <w:pPr>
              <w:jc w:val="center"/>
            </w:pPr>
            <w:r w:rsidRPr="001556C9">
              <w:t>Total</w:t>
            </w:r>
          </w:p>
        </w:tc>
        <w:tc>
          <w:tcPr>
            <w:tcW w:w="3900" w:type="dxa"/>
            <w:tcBorders>
              <w:top w:val="nil"/>
              <w:left w:val="nil"/>
              <w:bottom w:val="nil"/>
              <w:right w:val="single" w:sz="4" w:space="0" w:color="auto"/>
            </w:tcBorders>
            <w:shd w:val="clear" w:color="auto" w:fill="auto"/>
            <w:noWrap/>
            <w:vAlign w:val="bottom"/>
            <w:hideMark/>
          </w:tcPr>
          <w:p w:rsidR="00526BDD" w:rsidRPr="001556C9" w:rsidRDefault="00526BDD" w:rsidP="00D83C9D">
            <w:pPr>
              <w:jc w:val="center"/>
            </w:pPr>
            <w:r w:rsidRPr="001556C9">
              <w:t>329</w:t>
            </w:r>
          </w:p>
        </w:tc>
      </w:tr>
      <w:tr w:rsidR="00526BDD" w:rsidRPr="00376CA4" w:rsidTr="00526BDD">
        <w:trPr>
          <w:trHeight w:val="300"/>
        </w:trPr>
        <w:tc>
          <w:tcPr>
            <w:tcW w:w="284" w:type="dxa"/>
            <w:tcBorders>
              <w:top w:val="nil"/>
              <w:left w:val="nil"/>
              <w:bottom w:val="nil"/>
              <w:right w:val="nil"/>
            </w:tcBorders>
            <w:shd w:val="clear" w:color="auto" w:fill="auto"/>
            <w:noWrap/>
            <w:vAlign w:val="bottom"/>
            <w:hideMark/>
          </w:tcPr>
          <w:p w:rsidR="00526BDD" w:rsidRPr="00376CA4" w:rsidRDefault="00526BDD" w:rsidP="00D83C9D">
            <w:pPr>
              <w:rPr>
                <w:rFonts w:ascii="Arial" w:hAnsi="Arial" w:cs="Arial"/>
                <w:sz w:val="24"/>
                <w:szCs w:val="24"/>
              </w:rPr>
            </w:pPr>
          </w:p>
        </w:tc>
        <w:tc>
          <w:tcPr>
            <w:tcW w:w="3896"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D83C9D">
            <w:pPr>
              <w:jc w:val="center"/>
            </w:pPr>
          </w:p>
        </w:tc>
        <w:tc>
          <w:tcPr>
            <w:tcW w:w="3900"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1556C9">
            <w:pPr>
              <w:keepNext/>
            </w:pPr>
          </w:p>
        </w:tc>
      </w:tr>
    </w:tbl>
    <w:p w:rsidR="00526BDD" w:rsidRPr="001556C9" w:rsidRDefault="00526BDD" w:rsidP="004457C0">
      <w:pPr>
        <w:pStyle w:val="Legenda"/>
        <w:framePr w:hSpace="141" w:wrap="around" w:vAnchor="text" w:hAnchor="page" w:x="2221" w:y="2185"/>
        <w:suppressOverlap/>
        <w:jc w:val="center"/>
        <w:rPr>
          <w:rFonts w:ascii="Times New Roman" w:hAnsi="Times New Roman" w:cs="Times New Roman"/>
          <w:color w:val="auto"/>
        </w:rPr>
      </w:pPr>
      <w:bookmarkStart w:id="245" w:name="_Toc460841892"/>
      <w:r w:rsidRPr="001556C9">
        <w:rPr>
          <w:rFonts w:ascii="Times New Roman" w:hAnsi="Times New Roman" w:cs="Times New Roman"/>
          <w:color w:val="auto"/>
        </w:rPr>
        <w:t xml:space="preserve">Tabela </w:t>
      </w:r>
      <w:r w:rsidR="006D5219" w:rsidRPr="001556C9">
        <w:rPr>
          <w:rFonts w:ascii="Times New Roman" w:hAnsi="Times New Roman" w:cs="Times New Roman"/>
          <w:color w:val="auto"/>
        </w:rPr>
        <w:fldChar w:fldCharType="begin"/>
      </w:r>
      <w:r w:rsidR="00FC1B5D" w:rsidRPr="001556C9">
        <w:rPr>
          <w:rFonts w:ascii="Times New Roman" w:hAnsi="Times New Roman" w:cs="Times New Roman"/>
          <w:color w:val="auto"/>
        </w:rPr>
        <w:instrText xml:space="preserve"> SEQ Tabela \* ARABIC </w:instrText>
      </w:r>
      <w:r w:rsidR="006D5219" w:rsidRPr="001556C9">
        <w:rPr>
          <w:rFonts w:ascii="Times New Roman" w:hAnsi="Times New Roman" w:cs="Times New Roman"/>
          <w:color w:val="auto"/>
        </w:rPr>
        <w:fldChar w:fldCharType="separate"/>
      </w:r>
      <w:r w:rsidRPr="001556C9">
        <w:rPr>
          <w:rFonts w:ascii="Times New Roman" w:hAnsi="Times New Roman" w:cs="Times New Roman"/>
          <w:noProof/>
          <w:color w:val="auto"/>
        </w:rPr>
        <w:t>39</w:t>
      </w:r>
      <w:r w:rsidR="006D5219" w:rsidRPr="001556C9">
        <w:rPr>
          <w:rFonts w:ascii="Times New Roman" w:hAnsi="Times New Roman" w:cs="Times New Roman"/>
          <w:noProof/>
          <w:color w:val="auto"/>
        </w:rPr>
        <w:fldChar w:fldCharType="end"/>
      </w:r>
      <w:r w:rsidRPr="001556C9">
        <w:rPr>
          <w:rFonts w:ascii="Times New Roman" w:hAnsi="Times New Roman" w:cs="Times New Roman"/>
          <w:color w:val="auto"/>
        </w:rPr>
        <w:t>-Resultado Gravimetria</w:t>
      </w:r>
      <w:bookmarkEnd w:id="245"/>
    </w:p>
    <w:p w:rsidR="00526BDD" w:rsidRPr="00376CA4" w:rsidRDefault="00526BDD" w:rsidP="004457C0">
      <w:pPr>
        <w:pStyle w:val="Default"/>
        <w:spacing w:line="360" w:lineRule="auto"/>
        <w:ind w:firstLine="2835"/>
        <w:jc w:val="center"/>
        <w:rPr>
          <w:b/>
          <w:i/>
          <w:color w:val="auto"/>
        </w:rPr>
      </w:pPr>
    </w:p>
    <w:p w:rsidR="00526BDD" w:rsidRPr="00376CA4" w:rsidRDefault="00526BDD" w:rsidP="004457C0">
      <w:pPr>
        <w:pStyle w:val="Default"/>
        <w:spacing w:line="360" w:lineRule="auto"/>
        <w:jc w:val="center"/>
        <w:rPr>
          <w:b/>
          <w:i/>
          <w:color w:val="auto"/>
        </w:rPr>
      </w:pPr>
    </w:p>
    <w:p w:rsidR="00526BDD" w:rsidRPr="00376CA4" w:rsidRDefault="00526BDD" w:rsidP="004457C0">
      <w:pPr>
        <w:pStyle w:val="Default"/>
        <w:spacing w:line="360" w:lineRule="auto"/>
        <w:jc w:val="center"/>
        <w:rPr>
          <w:b/>
          <w:i/>
          <w:color w:val="auto"/>
        </w:rPr>
      </w:pPr>
    </w:p>
    <w:p w:rsidR="00526BDD" w:rsidRDefault="00526BDD" w:rsidP="004457C0">
      <w:pPr>
        <w:pStyle w:val="Default"/>
        <w:keepNext/>
        <w:spacing w:line="360" w:lineRule="auto"/>
        <w:jc w:val="center"/>
      </w:pPr>
      <w:r w:rsidRPr="00376CA4">
        <w:rPr>
          <w:b/>
          <w:i/>
          <w:noProof/>
          <w:color w:val="auto"/>
          <w:lang w:eastAsia="pt-BR"/>
        </w:rPr>
        <w:drawing>
          <wp:inline distT="0" distB="0" distL="0" distR="0">
            <wp:extent cx="3629025" cy="2122624"/>
            <wp:effectExtent l="0" t="0" r="0" b="0"/>
            <wp:docPr id="150"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cstate="print"/>
                    <a:srcRect/>
                    <a:stretch>
                      <a:fillRect/>
                    </a:stretch>
                  </pic:blipFill>
                  <pic:spPr bwMode="auto">
                    <a:xfrm>
                      <a:off x="0" y="0"/>
                      <a:ext cx="3647285" cy="2133304"/>
                    </a:xfrm>
                    <a:prstGeom prst="rect">
                      <a:avLst/>
                    </a:prstGeom>
                    <a:noFill/>
                    <a:ln w="9525">
                      <a:noFill/>
                      <a:miter lim="800000"/>
                      <a:headEnd/>
                      <a:tailEnd/>
                    </a:ln>
                  </pic:spPr>
                </pic:pic>
              </a:graphicData>
            </a:graphic>
          </wp:inline>
        </w:drawing>
      </w:r>
    </w:p>
    <w:p w:rsidR="00526BDD" w:rsidRPr="001556C9" w:rsidRDefault="00526BDD" w:rsidP="004457C0">
      <w:pPr>
        <w:pStyle w:val="Legenda"/>
        <w:jc w:val="center"/>
        <w:rPr>
          <w:rFonts w:ascii="Times New Roman" w:hAnsi="Times New Roman" w:cs="Times New Roman"/>
          <w:color w:val="auto"/>
        </w:rPr>
      </w:pPr>
      <w:bookmarkStart w:id="246" w:name="_Toc460841842"/>
      <w:r w:rsidRPr="001556C9">
        <w:rPr>
          <w:rFonts w:ascii="Times New Roman" w:hAnsi="Times New Roman" w:cs="Times New Roman"/>
          <w:color w:val="auto"/>
        </w:rPr>
        <w:t>Figura 80- composição gravimétrica por categoria</w:t>
      </w:r>
      <w:bookmarkEnd w:id="246"/>
    </w:p>
    <w:p w:rsidR="00526BDD" w:rsidRPr="0046472E" w:rsidRDefault="00526BDD" w:rsidP="004457C0">
      <w:pPr>
        <w:jc w:val="center"/>
      </w:pPr>
    </w:p>
    <w:tbl>
      <w:tblPr>
        <w:tblW w:w="5885" w:type="dxa"/>
        <w:jc w:val="center"/>
        <w:tblCellMar>
          <w:left w:w="70" w:type="dxa"/>
          <w:right w:w="70" w:type="dxa"/>
        </w:tblCellMar>
        <w:tblLook w:val="04A0" w:firstRow="1" w:lastRow="0" w:firstColumn="1" w:lastColumn="0" w:noHBand="0" w:noVBand="1"/>
      </w:tblPr>
      <w:tblGrid>
        <w:gridCol w:w="2602"/>
        <w:gridCol w:w="3283"/>
      </w:tblGrid>
      <w:tr w:rsidR="00526BDD" w:rsidRPr="00376CA4" w:rsidTr="004457C0">
        <w:trPr>
          <w:trHeight w:val="278"/>
          <w:jc w:val="center"/>
        </w:trPr>
        <w:tc>
          <w:tcPr>
            <w:tcW w:w="58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rPr>
                <w:b/>
              </w:rPr>
            </w:pPr>
            <w:r w:rsidRPr="001556C9">
              <w:rPr>
                <w:b/>
              </w:rPr>
              <w:t>Tabela Auxiliar (kg)</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Resto de Comida</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108</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Poda</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10</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Plástico</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57</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Papel e Papelão</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21</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Vidro</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19</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Metal Ferroso</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0</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Metal não Ferroso</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7</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Pedra, terra, louça</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0</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Madeira</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0</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Couro e borracha</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0</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lastRenderedPageBreak/>
              <w:t>Têxtil</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14,5</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Cont.Biológico</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36</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Cont.Químico</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2,5</w:t>
            </w:r>
          </w:p>
        </w:tc>
      </w:tr>
      <w:tr w:rsidR="00526BDD" w:rsidRPr="00376CA4" w:rsidTr="004457C0">
        <w:trPr>
          <w:trHeight w:val="278"/>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Eletroeletrônico</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4457C0">
            <w:pPr>
              <w:jc w:val="center"/>
            </w:pPr>
            <w:r w:rsidRPr="001556C9">
              <w:t>0</w:t>
            </w:r>
          </w:p>
        </w:tc>
      </w:tr>
      <w:tr w:rsidR="001556C9" w:rsidRPr="001556C9" w:rsidTr="004457C0">
        <w:trPr>
          <w:trHeight w:val="89"/>
          <w:jc w:val="center"/>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526BDD" w:rsidRPr="004457C0" w:rsidRDefault="00526BDD" w:rsidP="004457C0">
            <w:pPr>
              <w:jc w:val="center"/>
              <w:rPr>
                <w:color w:val="auto"/>
              </w:rPr>
            </w:pPr>
            <w:r w:rsidRPr="004457C0">
              <w:rPr>
                <w:color w:val="auto"/>
              </w:rPr>
              <w:t>Diversos</w:t>
            </w:r>
          </w:p>
        </w:tc>
        <w:tc>
          <w:tcPr>
            <w:tcW w:w="3282" w:type="dxa"/>
            <w:tcBorders>
              <w:top w:val="nil"/>
              <w:left w:val="nil"/>
              <w:bottom w:val="single" w:sz="4" w:space="0" w:color="auto"/>
              <w:right w:val="single" w:sz="4" w:space="0" w:color="auto"/>
            </w:tcBorders>
            <w:shd w:val="clear" w:color="auto" w:fill="auto"/>
            <w:noWrap/>
            <w:vAlign w:val="bottom"/>
            <w:hideMark/>
          </w:tcPr>
          <w:p w:rsidR="00526BDD" w:rsidRPr="004457C0" w:rsidRDefault="00526BDD" w:rsidP="004457C0">
            <w:pPr>
              <w:keepNext/>
              <w:jc w:val="center"/>
              <w:rPr>
                <w:color w:val="auto"/>
              </w:rPr>
            </w:pPr>
            <w:r w:rsidRPr="004457C0">
              <w:rPr>
                <w:color w:val="auto"/>
              </w:rPr>
              <w:t>54</w:t>
            </w:r>
          </w:p>
        </w:tc>
      </w:tr>
    </w:tbl>
    <w:p w:rsidR="00526BDD" w:rsidRDefault="004457C0" w:rsidP="004457C0">
      <w:pPr>
        <w:pStyle w:val="Legenda"/>
        <w:ind w:firstLine="0"/>
        <w:rPr>
          <w:rFonts w:ascii="Times New Roman" w:hAnsi="Times New Roman" w:cs="Times New Roman"/>
          <w:noProof/>
          <w:color w:val="auto"/>
        </w:rPr>
      </w:pPr>
      <w:bookmarkStart w:id="247" w:name="_Toc460841893"/>
      <w:r>
        <w:rPr>
          <w:rFonts w:ascii="Times New Roman" w:hAnsi="Times New Roman" w:cs="Times New Roman"/>
          <w:color w:val="auto"/>
        </w:rPr>
        <w:t xml:space="preserve">                              </w:t>
      </w:r>
      <w:r w:rsidR="00526BDD" w:rsidRPr="001556C9">
        <w:rPr>
          <w:rFonts w:ascii="Times New Roman" w:hAnsi="Times New Roman" w:cs="Times New Roman"/>
          <w:color w:val="auto"/>
        </w:rPr>
        <w:t xml:space="preserve">Tabela </w:t>
      </w:r>
      <w:r w:rsidR="006D5219" w:rsidRPr="001556C9">
        <w:rPr>
          <w:rFonts w:ascii="Times New Roman" w:hAnsi="Times New Roman" w:cs="Times New Roman"/>
          <w:color w:val="auto"/>
        </w:rPr>
        <w:fldChar w:fldCharType="begin"/>
      </w:r>
      <w:r w:rsidR="00FC1B5D" w:rsidRPr="001556C9">
        <w:rPr>
          <w:rFonts w:ascii="Times New Roman" w:hAnsi="Times New Roman" w:cs="Times New Roman"/>
          <w:color w:val="auto"/>
        </w:rPr>
        <w:instrText xml:space="preserve"> SEQ Tabela \* ARABIC </w:instrText>
      </w:r>
      <w:r w:rsidR="006D5219" w:rsidRPr="001556C9">
        <w:rPr>
          <w:rFonts w:ascii="Times New Roman" w:hAnsi="Times New Roman" w:cs="Times New Roman"/>
          <w:color w:val="auto"/>
        </w:rPr>
        <w:fldChar w:fldCharType="separate"/>
      </w:r>
      <w:r w:rsidR="00526BDD" w:rsidRPr="001556C9">
        <w:rPr>
          <w:rFonts w:ascii="Times New Roman" w:hAnsi="Times New Roman" w:cs="Times New Roman"/>
          <w:noProof/>
          <w:color w:val="auto"/>
        </w:rPr>
        <w:t>40</w:t>
      </w:r>
      <w:r w:rsidR="006D5219" w:rsidRPr="001556C9">
        <w:rPr>
          <w:rFonts w:ascii="Times New Roman" w:hAnsi="Times New Roman" w:cs="Times New Roman"/>
          <w:noProof/>
          <w:color w:val="auto"/>
        </w:rPr>
        <w:fldChar w:fldCharType="end"/>
      </w:r>
      <w:r w:rsidR="00526BDD" w:rsidRPr="001556C9">
        <w:rPr>
          <w:rFonts w:ascii="Times New Roman" w:hAnsi="Times New Roman" w:cs="Times New Roman"/>
          <w:noProof/>
          <w:color w:val="auto"/>
        </w:rPr>
        <w:t xml:space="preserve"> - Composição gravimétrica por classe</w:t>
      </w:r>
      <w:bookmarkEnd w:id="247"/>
    </w:p>
    <w:p w:rsidR="004457C0" w:rsidRPr="004457C0" w:rsidRDefault="004457C0" w:rsidP="004457C0">
      <w:pPr>
        <w:rPr>
          <w:lang w:eastAsia="en-US"/>
        </w:rPr>
      </w:pPr>
    </w:p>
    <w:p w:rsidR="00526BDD" w:rsidRPr="00376CA4" w:rsidRDefault="004457C0" w:rsidP="004457C0">
      <w:pPr>
        <w:pStyle w:val="Default"/>
        <w:spacing w:line="360" w:lineRule="auto"/>
        <w:ind w:firstLine="1134"/>
        <w:rPr>
          <w:color w:val="auto"/>
        </w:rPr>
      </w:pPr>
      <w:r>
        <w:rPr>
          <w:color w:val="auto"/>
        </w:rPr>
        <w:t xml:space="preserve"> </w:t>
      </w:r>
      <w:r w:rsidRPr="001556C9">
        <w:rPr>
          <w:noProof/>
          <w:color w:val="auto"/>
          <w:lang w:eastAsia="pt-BR"/>
        </w:rPr>
        <w:drawing>
          <wp:inline distT="0" distB="0" distL="0" distR="0">
            <wp:extent cx="3752349" cy="2248772"/>
            <wp:effectExtent l="0" t="0" r="635" b="0"/>
            <wp:docPr id="151"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srcRect/>
                    <a:stretch>
                      <a:fillRect/>
                    </a:stretch>
                  </pic:blipFill>
                  <pic:spPr bwMode="auto">
                    <a:xfrm>
                      <a:off x="0" y="0"/>
                      <a:ext cx="3784872" cy="2268263"/>
                    </a:xfrm>
                    <a:prstGeom prst="rect">
                      <a:avLst/>
                    </a:prstGeom>
                    <a:noFill/>
                    <a:ln w="9525">
                      <a:noFill/>
                      <a:miter lim="800000"/>
                      <a:headEnd/>
                      <a:tailEnd/>
                    </a:ln>
                  </pic:spPr>
                </pic:pic>
              </a:graphicData>
            </a:graphic>
          </wp:inline>
        </w:drawing>
      </w:r>
    </w:p>
    <w:p w:rsidR="00526BDD" w:rsidRDefault="004457C0" w:rsidP="004457C0">
      <w:pPr>
        <w:pStyle w:val="Legenda"/>
        <w:ind w:firstLine="0"/>
        <w:rPr>
          <w:rFonts w:ascii="Times New Roman" w:hAnsi="Times New Roman" w:cs="Times New Roman"/>
          <w:noProof/>
          <w:color w:val="auto"/>
        </w:rPr>
      </w:pPr>
      <w:bookmarkStart w:id="248" w:name="_Toc460841843"/>
      <w:r>
        <w:rPr>
          <w:rFonts w:ascii="Times New Roman" w:hAnsi="Times New Roman" w:cs="Times New Roman"/>
          <w:color w:val="auto"/>
        </w:rPr>
        <w:t xml:space="preserve">                          </w:t>
      </w:r>
      <w:r w:rsidR="00526BDD" w:rsidRPr="001556C9">
        <w:rPr>
          <w:rFonts w:ascii="Times New Roman" w:hAnsi="Times New Roman" w:cs="Times New Roman"/>
          <w:color w:val="auto"/>
        </w:rPr>
        <w:t>Figura 81</w:t>
      </w:r>
      <w:r w:rsidR="00526BDD" w:rsidRPr="001556C9">
        <w:rPr>
          <w:rFonts w:ascii="Times New Roman" w:hAnsi="Times New Roman" w:cs="Times New Roman"/>
          <w:noProof/>
          <w:color w:val="auto"/>
        </w:rPr>
        <w:t xml:space="preserve"> - Estimativa da composição gravimétrica dos resíduos sólidos de Arinos.</w:t>
      </w:r>
      <w:bookmarkEnd w:id="248"/>
    </w:p>
    <w:p w:rsidR="004457C0" w:rsidRPr="004457C0" w:rsidRDefault="004457C0" w:rsidP="004457C0">
      <w:pPr>
        <w:rPr>
          <w:lang w:eastAsia="en-US"/>
        </w:rPr>
      </w:pPr>
    </w:p>
    <w:tbl>
      <w:tblPr>
        <w:tblW w:w="8227" w:type="dxa"/>
        <w:jc w:val="center"/>
        <w:tblCellMar>
          <w:left w:w="70" w:type="dxa"/>
          <w:right w:w="70" w:type="dxa"/>
        </w:tblCellMar>
        <w:tblLook w:val="04A0" w:firstRow="1" w:lastRow="0" w:firstColumn="1" w:lastColumn="0" w:noHBand="0" w:noVBand="1"/>
      </w:tblPr>
      <w:tblGrid>
        <w:gridCol w:w="4116"/>
        <w:gridCol w:w="2268"/>
        <w:gridCol w:w="1843"/>
      </w:tblGrid>
      <w:tr w:rsidR="00526BDD" w:rsidRPr="00376CA4" w:rsidTr="00526BDD">
        <w:trPr>
          <w:trHeight w:val="300"/>
          <w:jc w:val="center"/>
        </w:trPr>
        <w:tc>
          <w:tcPr>
            <w:tcW w:w="822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D83C9D">
            <w:pPr>
              <w:jc w:val="center"/>
              <w:rPr>
                <w:b/>
              </w:rPr>
            </w:pPr>
            <w:r w:rsidRPr="001556C9">
              <w:rPr>
                <w:b/>
              </w:rPr>
              <w:tab/>
              <w:t>Geração per capita (kg/hab/dia)</w:t>
            </w:r>
          </w:p>
        </w:tc>
      </w:tr>
      <w:tr w:rsidR="00526BDD" w:rsidRPr="00376CA4" w:rsidTr="00526BDD">
        <w:trPr>
          <w:trHeight w:val="300"/>
          <w:jc w:val="center"/>
        </w:trPr>
        <w:tc>
          <w:tcPr>
            <w:tcW w:w="4116" w:type="dxa"/>
            <w:tcBorders>
              <w:top w:val="nil"/>
              <w:left w:val="single" w:sz="4" w:space="0" w:color="auto"/>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329</w:t>
            </w:r>
          </w:p>
        </w:tc>
        <w:tc>
          <w:tcPr>
            <w:tcW w:w="2268" w:type="dxa"/>
            <w:tcBorders>
              <w:top w:val="nil"/>
              <w:left w:val="nil"/>
              <w:bottom w:val="single" w:sz="4" w:space="0" w:color="auto"/>
              <w:right w:val="single" w:sz="4" w:space="0" w:color="auto"/>
            </w:tcBorders>
            <w:shd w:val="clear" w:color="auto" w:fill="auto"/>
            <w:noWrap/>
            <w:vAlign w:val="bottom"/>
            <w:hideMark/>
          </w:tcPr>
          <w:p w:rsidR="00526BDD" w:rsidRPr="001556C9" w:rsidRDefault="00526BDD" w:rsidP="00D83C9D">
            <w:pPr>
              <w:jc w:val="center"/>
            </w:pPr>
            <w:r w:rsidRPr="001556C9">
              <w:t>488</w:t>
            </w:r>
          </w:p>
        </w:tc>
        <w:tc>
          <w:tcPr>
            <w:tcW w:w="1843" w:type="dxa"/>
            <w:tcBorders>
              <w:top w:val="nil"/>
              <w:left w:val="nil"/>
              <w:bottom w:val="single" w:sz="4" w:space="0" w:color="auto"/>
              <w:right w:val="single" w:sz="4" w:space="0" w:color="auto"/>
            </w:tcBorders>
            <w:shd w:val="clear" w:color="auto" w:fill="auto"/>
            <w:noWrap/>
            <w:vAlign w:val="center"/>
            <w:hideMark/>
          </w:tcPr>
          <w:p w:rsidR="00526BDD" w:rsidRPr="001556C9" w:rsidRDefault="00526BDD" w:rsidP="00D83C9D">
            <w:pPr>
              <w:jc w:val="center"/>
            </w:pPr>
            <w:r w:rsidRPr="001556C9">
              <w:t>0,674</w:t>
            </w:r>
          </w:p>
        </w:tc>
      </w:tr>
    </w:tbl>
    <w:p w:rsidR="00526BDD" w:rsidRDefault="0084634F" w:rsidP="001556C9">
      <w:pPr>
        <w:pStyle w:val="Default"/>
        <w:spacing w:line="360" w:lineRule="auto"/>
        <w:jc w:val="both"/>
        <w:rPr>
          <w:color w:val="auto"/>
        </w:rPr>
      </w:pPr>
      <w:r>
        <w:rPr>
          <w:noProof/>
          <w:color w:val="auto"/>
          <w:lang w:eastAsia="pt-BR"/>
        </w:rPr>
        <mc:AlternateContent>
          <mc:Choice Requires="wps">
            <w:drawing>
              <wp:anchor distT="0" distB="0" distL="114300" distR="114300" simplePos="0" relativeHeight="251755520" behindDoc="0" locked="0" layoutInCell="1" allowOverlap="1">
                <wp:simplePos x="0" y="0"/>
                <wp:positionH relativeFrom="column">
                  <wp:posOffset>110490</wp:posOffset>
                </wp:positionH>
                <wp:positionV relativeFrom="paragraph">
                  <wp:posOffset>222250</wp:posOffset>
                </wp:positionV>
                <wp:extent cx="5220335" cy="1010285"/>
                <wp:effectExtent l="0" t="0" r="18415" b="18415"/>
                <wp:wrapNone/>
                <wp:docPr id="29" name="Caixa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0335" cy="1010285"/>
                        </a:xfrm>
                        <a:prstGeom prst="rect">
                          <a:avLst/>
                        </a:prstGeom>
                        <a:solidFill>
                          <a:schemeClr val="lt1"/>
                        </a:solidFill>
                        <a:ln w="6350">
                          <a:solidFill>
                            <a:prstClr val="black"/>
                          </a:solidFill>
                        </a:ln>
                      </wps:spPr>
                      <wps:txbx>
                        <w:txbxContent>
                          <w:p w:rsidR="00E05A35" w:rsidRPr="001556C9" w:rsidRDefault="00E05A35" w:rsidP="001556C9">
                            <w:pPr>
                              <w:pStyle w:val="Default"/>
                              <w:spacing w:line="360" w:lineRule="auto"/>
                              <w:jc w:val="both"/>
                              <w:rPr>
                                <w:rFonts w:ascii="Times New Roman" w:hAnsi="Times New Roman" w:cs="Times New Roman"/>
                                <w:b/>
                                <w:color w:val="auto"/>
                                <w:sz w:val="20"/>
                                <w:szCs w:val="20"/>
                              </w:rPr>
                            </w:pPr>
                            <w:r w:rsidRPr="001556C9">
                              <w:rPr>
                                <w:rFonts w:ascii="Times New Roman" w:hAnsi="Times New Roman" w:cs="Times New Roman"/>
                                <w:b/>
                                <w:color w:val="auto"/>
                                <w:sz w:val="20"/>
                                <w:szCs w:val="20"/>
                              </w:rPr>
                              <w:t>Data da realização: 02/10/15</w:t>
                            </w:r>
                          </w:p>
                          <w:p w:rsidR="00E05A35" w:rsidRDefault="00E05A35" w:rsidP="001556C9">
                            <w:pPr>
                              <w:jc w:val="both"/>
                              <w:rPr>
                                <w:rFonts w:ascii="Arial" w:hAnsi="Arial" w:cs="Arial"/>
                                <w:color w:val="FF0000"/>
                                <w:sz w:val="24"/>
                                <w:szCs w:val="24"/>
                              </w:rPr>
                            </w:pPr>
                            <w:r w:rsidRPr="001556C9">
                              <w:rPr>
                                <w:b/>
                                <w:color w:val="auto"/>
                              </w:rPr>
                              <w:t>Metodologia:</w:t>
                            </w:r>
                            <w:r w:rsidRPr="001556C9">
                              <w:rPr>
                                <w:color w:val="auto"/>
                              </w:rPr>
                              <w:t xml:space="preserve"> Foi utilizada a coleta por residências, em 07 (sete) bairros. Ficou definido a coleta em 20 casas por bairro, sendo assim, os domicílios foram avisados com 1 semana de antecedência sobre o trabalho. No dia da coleta, abordou se também sobre a quantidade de moradores em cada residência, para assim, encontrarmos a geração per capita.</w:t>
                            </w:r>
                            <w:r w:rsidRPr="001556C9">
                              <w:rPr>
                                <w:rFonts w:ascii="Arial" w:hAnsi="Arial" w:cs="Arial"/>
                                <w:color w:val="auto"/>
                                <w:sz w:val="24"/>
                                <w:szCs w:val="24"/>
                              </w:rPr>
                              <w:t xml:space="preserve">  </w:t>
                            </w:r>
                          </w:p>
                          <w:p w:rsidR="00E05A35" w:rsidRDefault="00E05A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29" o:spid="_x0000_s1032" type="#_x0000_t202" style="position:absolute;left:0;text-align:left;margin-left:8.7pt;margin-top:17.5pt;width:411.05pt;height:79.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" fillcolor="white [3201]" strokeweight=".5pt">
                <v:path arrowok="t"/>
                <v:textbox>
                  <w:txbxContent>
                    <w:p w:rsidR="00E05A35" w:rsidRPr="001556C9" w:rsidRDefault="00E05A35" w:rsidP="001556C9">
                      <w:pPr>
                        <w:pStyle w:val="Default"/>
                        <w:spacing w:line="360" w:lineRule="auto"/>
                        <w:jc w:val="both"/>
                        <w:rPr>
                          <w:rFonts w:ascii="Times New Roman" w:hAnsi="Times New Roman" w:cs="Times New Roman"/>
                          <w:b/>
                          <w:color w:val="auto"/>
                          <w:sz w:val="20"/>
                          <w:szCs w:val="20"/>
                        </w:rPr>
                      </w:pPr>
                      <w:r w:rsidRPr="001556C9">
                        <w:rPr>
                          <w:rFonts w:ascii="Times New Roman" w:hAnsi="Times New Roman" w:cs="Times New Roman"/>
                          <w:b/>
                          <w:color w:val="auto"/>
                          <w:sz w:val="20"/>
                          <w:szCs w:val="20"/>
                        </w:rPr>
                        <w:t>Data da realização: 02/10/15</w:t>
                      </w:r>
                    </w:p>
                    <w:p w:rsidR="00E05A35" w:rsidRDefault="00E05A35" w:rsidP="001556C9">
                      <w:pPr>
                        <w:jc w:val="both"/>
                        <w:rPr>
                          <w:rFonts w:ascii="Arial" w:hAnsi="Arial" w:cs="Arial"/>
                          <w:color w:val="FF0000"/>
                          <w:sz w:val="24"/>
                          <w:szCs w:val="24"/>
                        </w:rPr>
                      </w:pPr>
                      <w:r w:rsidRPr="001556C9">
                        <w:rPr>
                          <w:b/>
                          <w:color w:val="auto"/>
                        </w:rPr>
                        <w:t>Metodologia:</w:t>
                      </w:r>
                      <w:r w:rsidRPr="001556C9">
                        <w:rPr>
                          <w:color w:val="auto"/>
                        </w:rPr>
                        <w:t xml:space="preserve"> Foi utilizada a coleta por residências, em 07 (sete) bairros. Ficou definido a coleta em 20 casas por bairro, sendo assim, os domicílios foram avisados com 1 semana de antecedência sobre o trabalho. No dia da coleta, abordou se também sobre a quantidade de moradores em cada residência, para assim, encontrarmos a geração per capita.</w:t>
                      </w:r>
                      <w:r w:rsidRPr="001556C9">
                        <w:rPr>
                          <w:rFonts w:ascii="Arial" w:hAnsi="Arial" w:cs="Arial"/>
                          <w:color w:val="auto"/>
                          <w:sz w:val="24"/>
                          <w:szCs w:val="24"/>
                        </w:rPr>
                        <w:t xml:space="preserve">  </w:t>
                      </w:r>
                    </w:p>
                    <w:p w:rsidR="00E05A35" w:rsidRDefault="00E05A35"/>
                  </w:txbxContent>
                </v:textbox>
              </v:shape>
            </w:pict>
          </mc:Fallback>
        </mc:AlternateContent>
      </w:r>
    </w:p>
    <w:p w:rsidR="001556C9" w:rsidRDefault="001556C9" w:rsidP="001556C9">
      <w:pPr>
        <w:pStyle w:val="Default"/>
        <w:spacing w:line="360" w:lineRule="auto"/>
        <w:jc w:val="both"/>
        <w:rPr>
          <w:color w:val="auto"/>
        </w:rPr>
      </w:pPr>
    </w:p>
    <w:p w:rsidR="001556C9" w:rsidRDefault="001556C9" w:rsidP="001556C9">
      <w:pPr>
        <w:pStyle w:val="Default"/>
        <w:spacing w:line="360" w:lineRule="auto"/>
        <w:jc w:val="both"/>
        <w:rPr>
          <w:color w:val="auto"/>
        </w:rPr>
      </w:pPr>
    </w:p>
    <w:p w:rsidR="001556C9" w:rsidRDefault="001556C9" w:rsidP="001556C9">
      <w:pPr>
        <w:pStyle w:val="Default"/>
        <w:spacing w:line="360" w:lineRule="auto"/>
        <w:jc w:val="both"/>
        <w:rPr>
          <w:color w:val="auto"/>
        </w:rPr>
      </w:pPr>
    </w:p>
    <w:p w:rsidR="001556C9" w:rsidRDefault="004457C0" w:rsidP="00D83C9D">
      <w:pPr>
        <w:pStyle w:val="Default"/>
        <w:spacing w:line="360" w:lineRule="auto"/>
        <w:jc w:val="both"/>
        <w:rPr>
          <w:color w:val="auto"/>
        </w:rPr>
      </w:pPr>
      <w:r>
        <w:rPr>
          <w:color w:val="auto"/>
        </w:rPr>
        <w:t xml:space="preserve">  </w:t>
      </w:r>
    </w:p>
    <w:p w:rsidR="004457C0" w:rsidRDefault="004457C0" w:rsidP="00D83C9D">
      <w:pPr>
        <w:pStyle w:val="Default"/>
        <w:spacing w:line="360" w:lineRule="auto"/>
        <w:jc w:val="both"/>
        <w:rPr>
          <w:color w:val="auto"/>
        </w:rPr>
      </w:pPr>
    </w:p>
    <w:p w:rsidR="001556C9" w:rsidRDefault="004457C0" w:rsidP="00D83C9D">
      <w:pPr>
        <w:pStyle w:val="Default"/>
        <w:spacing w:line="360" w:lineRule="auto"/>
        <w:jc w:val="both"/>
        <w:rPr>
          <w:color w:val="auto"/>
        </w:rPr>
      </w:pPr>
      <w:r>
        <w:rPr>
          <w:color w:val="auto"/>
        </w:rPr>
        <w:t xml:space="preserve">  </w:t>
      </w:r>
      <w:r w:rsidR="001556C9" w:rsidRPr="00376CA4">
        <w:rPr>
          <w:noProof/>
          <w:color w:val="auto"/>
          <w:lang w:eastAsia="pt-BR"/>
        </w:rPr>
        <w:drawing>
          <wp:inline distT="0" distB="0" distL="0" distR="0">
            <wp:extent cx="1935126" cy="1905000"/>
            <wp:effectExtent l="0" t="0" r="8255" b="0"/>
            <wp:docPr id="152" name="Imagem 1" descr="D:\Users\Cida\Pictures\PMSB 09-06\GRAVIMETRIA PLANO DE SANEAMENTO 02-10-15 E 05-10-15\GRAVIMETRI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Cida\Pictures\PMSB 09-06\GRAVIMETRIA PLANO DE SANEAMENTO 02-10-15 E 05-10-15\GRAVIMETRIA (5).JPG"/>
                    <pic:cNvPicPr>
                      <a:picLocks noChangeAspect="1" noChangeArrowheads="1"/>
                    </pic:cNvPicPr>
                  </pic:nvPicPr>
                  <pic:blipFill>
                    <a:blip r:embed="rId109" cstate="print"/>
                    <a:srcRect/>
                    <a:stretch>
                      <a:fillRect/>
                    </a:stretch>
                  </pic:blipFill>
                  <pic:spPr bwMode="auto">
                    <a:xfrm>
                      <a:off x="0" y="0"/>
                      <a:ext cx="1951263" cy="1920886"/>
                    </a:xfrm>
                    <a:prstGeom prst="rect">
                      <a:avLst/>
                    </a:prstGeom>
                    <a:noFill/>
                    <a:ln w="9525">
                      <a:noFill/>
                      <a:miter lim="800000"/>
                      <a:headEnd/>
                      <a:tailEnd/>
                    </a:ln>
                  </pic:spPr>
                </pic:pic>
              </a:graphicData>
            </a:graphic>
          </wp:inline>
        </w:drawing>
      </w:r>
      <w:r w:rsidR="001556C9">
        <w:rPr>
          <w:color w:val="auto"/>
        </w:rPr>
        <w:t xml:space="preserve"> </w:t>
      </w:r>
      <w:r>
        <w:rPr>
          <w:noProof/>
          <w:color w:val="auto"/>
          <w:lang w:eastAsia="pt-BR"/>
        </w:rPr>
        <w:t xml:space="preserve">                    </w:t>
      </w:r>
      <w:r w:rsidR="001556C9" w:rsidRPr="00376CA4">
        <w:rPr>
          <w:noProof/>
          <w:color w:val="auto"/>
          <w:lang w:eastAsia="pt-BR"/>
        </w:rPr>
        <w:drawing>
          <wp:inline distT="0" distB="0" distL="0" distR="0">
            <wp:extent cx="2137145" cy="1915797"/>
            <wp:effectExtent l="0" t="0" r="0" b="8255"/>
            <wp:docPr id="153" name="Imagem 6" descr="D:\Users\Cida\Pictures\PMSB 09-06\GRAVIMETRIA PLANO DE SANEAMENTO 02-10-15 E 05-10-15\GRAVIMETRIA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Cida\Pictures\PMSB 09-06\GRAVIMETRIA PLANO DE SANEAMENTO 02-10-15 E 05-10-15\GRAVIMETRIA (35).JPG"/>
                    <pic:cNvPicPr>
                      <a:picLocks noChangeAspect="1" noChangeArrowheads="1"/>
                    </pic:cNvPicPr>
                  </pic:nvPicPr>
                  <pic:blipFill>
                    <a:blip r:embed="rId110" cstate="print"/>
                    <a:srcRect/>
                    <a:stretch>
                      <a:fillRect/>
                    </a:stretch>
                  </pic:blipFill>
                  <pic:spPr bwMode="auto">
                    <a:xfrm>
                      <a:off x="0" y="0"/>
                      <a:ext cx="2155357" cy="1932123"/>
                    </a:xfrm>
                    <a:prstGeom prst="rect">
                      <a:avLst/>
                    </a:prstGeom>
                    <a:noFill/>
                    <a:ln w="9525">
                      <a:noFill/>
                      <a:miter lim="800000"/>
                      <a:headEnd/>
                      <a:tailEnd/>
                    </a:ln>
                  </pic:spPr>
                </pic:pic>
              </a:graphicData>
            </a:graphic>
          </wp:inline>
        </w:drawing>
      </w:r>
    </w:p>
    <w:p w:rsidR="004457C0" w:rsidRPr="00376CA4" w:rsidRDefault="004457C0" w:rsidP="004457C0">
      <w:pPr>
        <w:pStyle w:val="Default"/>
        <w:spacing w:line="360" w:lineRule="auto"/>
        <w:jc w:val="both"/>
        <w:rPr>
          <w:color w:val="auto"/>
        </w:rPr>
      </w:pPr>
      <w:r>
        <w:rPr>
          <w:noProof/>
          <w:color w:val="auto"/>
          <w:lang w:eastAsia="pt-BR"/>
        </w:rPr>
        <w:lastRenderedPageBreak/>
        <w:t xml:space="preserve">  </w:t>
      </w:r>
      <w:r w:rsidRPr="00376CA4">
        <w:rPr>
          <w:noProof/>
          <w:color w:val="auto"/>
          <w:lang w:eastAsia="pt-BR"/>
        </w:rPr>
        <w:drawing>
          <wp:inline distT="0" distB="0" distL="0" distR="0">
            <wp:extent cx="1945528" cy="1866265"/>
            <wp:effectExtent l="0" t="0" r="0" b="635"/>
            <wp:docPr id="154" name="Imagem 3" descr="D:\Users\Cida\Pictures\PMSB 09-06\GRAVIMETRIA PLANO DE SANEAMENTO 02-10-15 E 05-10-15\GRAVIMETRIA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Cida\Pictures\PMSB 09-06\GRAVIMETRIA PLANO DE SANEAMENTO 02-10-15 E 05-10-15\GRAVIMETRIA (61).JPG"/>
                    <pic:cNvPicPr>
                      <a:picLocks noChangeAspect="1" noChangeArrowheads="1"/>
                    </pic:cNvPicPr>
                  </pic:nvPicPr>
                  <pic:blipFill>
                    <a:blip r:embed="rId111" cstate="print"/>
                    <a:srcRect/>
                    <a:stretch>
                      <a:fillRect/>
                    </a:stretch>
                  </pic:blipFill>
                  <pic:spPr bwMode="auto">
                    <a:xfrm>
                      <a:off x="0" y="0"/>
                      <a:ext cx="1953967" cy="1874360"/>
                    </a:xfrm>
                    <a:prstGeom prst="rect">
                      <a:avLst/>
                    </a:prstGeom>
                    <a:noFill/>
                    <a:ln w="9525">
                      <a:noFill/>
                      <a:miter lim="800000"/>
                      <a:headEnd/>
                      <a:tailEnd/>
                    </a:ln>
                  </pic:spPr>
                </pic:pic>
              </a:graphicData>
            </a:graphic>
          </wp:inline>
        </w:drawing>
      </w:r>
      <w:r>
        <w:rPr>
          <w:noProof/>
          <w:color w:val="auto"/>
          <w:lang w:eastAsia="pt-BR"/>
        </w:rPr>
        <w:t xml:space="preserve"> </w:t>
      </w:r>
    </w:p>
    <w:p w:rsidR="004457C0" w:rsidRPr="004457C0" w:rsidRDefault="004457C0" w:rsidP="004457C0">
      <w:pPr>
        <w:pStyle w:val="Legenda"/>
        <w:spacing w:after="0"/>
        <w:ind w:firstLine="0"/>
        <w:rPr>
          <w:rFonts w:ascii="Times New Roman" w:hAnsi="Times New Roman" w:cs="Times New Roman"/>
          <w:color w:val="auto"/>
        </w:rPr>
      </w:pPr>
      <w:bookmarkStart w:id="249" w:name="_Toc460841844"/>
      <w:r w:rsidRPr="004457C0">
        <w:rPr>
          <w:rFonts w:ascii="Times New Roman" w:hAnsi="Times New Roman" w:cs="Times New Roman"/>
          <w:color w:val="auto"/>
        </w:rPr>
        <w:t xml:space="preserve">Figura </w:t>
      </w:r>
      <w:r>
        <w:rPr>
          <w:rFonts w:ascii="Times New Roman" w:hAnsi="Times New Roman" w:cs="Times New Roman"/>
          <w:color w:val="auto"/>
        </w:rPr>
        <w:t>82</w:t>
      </w:r>
      <w:r w:rsidRPr="004457C0">
        <w:rPr>
          <w:rFonts w:ascii="Times New Roman" w:hAnsi="Times New Roman" w:cs="Times New Roman"/>
          <w:color w:val="auto"/>
        </w:rPr>
        <w:t>- Realização da Gravimetria</w:t>
      </w:r>
      <w:bookmarkEnd w:id="249"/>
    </w:p>
    <w:p w:rsidR="004457C0" w:rsidRPr="004457C0" w:rsidRDefault="004457C0" w:rsidP="004457C0">
      <w:pPr>
        <w:pStyle w:val="Default"/>
        <w:spacing w:line="360" w:lineRule="auto"/>
        <w:rPr>
          <w:rFonts w:ascii="Times New Roman" w:hAnsi="Times New Roman" w:cs="Times New Roman"/>
          <w:b/>
          <w:color w:val="auto"/>
          <w:sz w:val="18"/>
          <w:szCs w:val="18"/>
        </w:rPr>
      </w:pPr>
      <w:r w:rsidRPr="004457C0">
        <w:rPr>
          <w:rFonts w:ascii="Times New Roman" w:hAnsi="Times New Roman" w:cs="Times New Roman"/>
          <w:b/>
          <w:color w:val="auto"/>
          <w:sz w:val="18"/>
          <w:szCs w:val="18"/>
        </w:rPr>
        <w:t xml:space="preserve">Fonte: Santos e Reis </w:t>
      </w:r>
    </w:p>
    <w:p w:rsidR="00526BDD" w:rsidRDefault="00526BDD" w:rsidP="00425AB9">
      <w:pPr>
        <w:autoSpaceDE w:val="0"/>
        <w:autoSpaceDN w:val="0"/>
        <w:adjustRightInd w:val="0"/>
        <w:rPr>
          <w:rFonts w:ascii="Arial" w:hAnsi="Arial" w:cs="Arial"/>
          <w:b/>
          <w:iCs/>
          <w:sz w:val="24"/>
          <w:szCs w:val="24"/>
          <w:u w:val="single"/>
        </w:rPr>
      </w:pPr>
    </w:p>
    <w:p w:rsidR="00526BDD" w:rsidRPr="004457C0" w:rsidRDefault="00526BDD" w:rsidP="004457C0">
      <w:pPr>
        <w:autoSpaceDE w:val="0"/>
        <w:autoSpaceDN w:val="0"/>
        <w:adjustRightInd w:val="0"/>
        <w:rPr>
          <w:b/>
          <w:iCs/>
          <w:sz w:val="24"/>
          <w:szCs w:val="24"/>
        </w:rPr>
      </w:pPr>
      <w:r w:rsidRPr="004457C0">
        <w:rPr>
          <w:b/>
          <w:iCs/>
          <w:sz w:val="24"/>
          <w:szCs w:val="24"/>
        </w:rPr>
        <w:t>Serviço de Coleta e Transferência</w:t>
      </w:r>
    </w:p>
    <w:p w:rsidR="00526BDD" w:rsidRPr="004457C0" w:rsidRDefault="00526BDD" w:rsidP="004457C0">
      <w:pPr>
        <w:autoSpaceDE w:val="0"/>
        <w:autoSpaceDN w:val="0"/>
        <w:adjustRightInd w:val="0"/>
        <w:rPr>
          <w:sz w:val="24"/>
          <w:szCs w:val="24"/>
          <w:u w:val="single"/>
        </w:rPr>
      </w:pPr>
    </w:p>
    <w:p w:rsidR="00526BDD" w:rsidRPr="004457C0" w:rsidRDefault="00526BDD" w:rsidP="004457C0">
      <w:pPr>
        <w:pStyle w:val="Default"/>
        <w:ind w:firstLine="709"/>
        <w:jc w:val="both"/>
        <w:rPr>
          <w:rFonts w:ascii="Times New Roman" w:hAnsi="Times New Roman" w:cs="Times New Roman"/>
        </w:rPr>
      </w:pPr>
      <w:r w:rsidRPr="004457C0">
        <w:rPr>
          <w:rFonts w:ascii="Times New Roman" w:hAnsi="Times New Roman" w:cs="Times New Roman"/>
        </w:rPr>
        <w:t xml:space="preserve">A freqüência da coleta de resíduos é diária, obedecendo ao cronograma estipulado pela Secretaria Municipal de Agropecuária e Meio Ambiente responsável pela gestão de resíduos. Com o planejamento desta atividade pela prefeitura, o PMGIRS cria a necessidade de construir o Regulamento de Limpeza Pública e os Planos Setoriais. </w:t>
      </w:r>
    </w:p>
    <w:p w:rsidR="00526BDD" w:rsidRPr="004457C0" w:rsidRDefault="00526BDD" w:rsidP="004457C0">
      <w:pPr>
        <w:autoSpaceDE w:val="0"/>
        <w:autoSpaceDN w:val="0"/>
        <w:adjustRightInd w:val="0"/>
        <w:ind w:firstLine="709"/>
        <w:jc w:val="both"/>
        <w:rPr>
          <w:sz w:val="24"/>
          <w:szCs w:val="24"/>
        </w:rPr>
      </w:pPr>
      <w:r w:rsidRPr="004457C0">
        <w:rPr>
          <w:sz w:val="24"/>
          <w:szCs w:val="24"/>
        </w:rPr>
        <w:t>A prefeitura realiza os serviços de coleta e transporte dos resíduos domiciliares, além do serviço de limpeza urbana e conta com 65 colaboradores distribuídos por servidores e contratados. As funções desempenhadas pela equipe de limpeza urbana e</w:t>
      </w:r>
      <w:r w:rsidRPr="00376CA4">
        <w:rPr>
          <w:rFonts w:ascii="Arial" w:hAnsi="Arial" w:cs="Arial"/>
          <w:sz w:val="24"/>
          <w:szCs w:val="24"/>
        </w:rPr>
        <w:t xml:space="preserve"> </w:t>
      </w:r>
      <w:r w:rsidRPr="004457C0">
        <w:rPr>
          <w:sz w:val="24"/>
          <w:szCs w:val="24"/>
        </w:rPr>
        <w:t>manejo de resíduos sólidos são de coleta dos resíduos domiciliares, entulho, bagulhos, varrição de ruas, roçadas de terrenos, margem de córregos, capinação, podas de árvores e operação de áreas de bota fora (local onde a população joga o lixo).</w:t>
      </w:r>
    </w:p>
    <w:p w:rsidR="00526BDD" w:rsidRPr="004457C0" w:rsidRDefault="00526BDD" w:rsidP="004457C0">
      <w:pPr>
        <w:pStyle w:val="Default"/>
        <w:ind w:firstLine="709"/>
        <w:jc w:val="both"/>
        <w:rPr>
          <w:rFonts w:ascii="Times New Roman" w:hAnsi="Times New Roman" w:cs="Times New Roman"/>
        </w:rPr>
      </w:pPr>
      <w:r w:rsidRPr="004457C0">
        <w:rPr>
          <w:rFonts w:ascii="Times New Roman" w:hAnsi="Times New Roman" w:cs="Times New Roman"/>
        </w:rPr>
        <w:t xml:space="preserve">Quanto à segurança, a Prefeitura informou que fornece EPIs mas se observou que os trabalhadores não utilizam uniformes nem os equipamentos de proteção individual conforme as normas técnicas e leis trabalhistas, a falta dos equipamentos de proteção individual podem trazer problemas de saúde para os servidores e contratados, além da Prefeitura ter que responder por danos morais. A Prefeitura, através da Secretaria responsável pela limpeza pública deverá criar um método para capacitação dos servidores, mostrando a necessidade de se usar os equipamentos. </w:t>
      </w:r>
    </w:p>
    <w:p w:rsidR="00526BDD" w:rsidRPr="00376CA4" w:rsidRDefault="00526BDD" w:rsidP="004457C0">
      <w:pPr>
        <w:pStyle w:val="Default"/>
        <w:ind w:firstLine="709"/>
        <w:jc w:val="both"/>
      </w:pPr>
      <w:r w:rsidRPr="004457C0">
        <w:rPr>
          <w:rFonts w:ascii="Times New Roman" w:hAnsi="Times New Roman" w:cs="Times New Roman"/>
        </w:rPr>
        <w:t>Quanto às instalações de apoio dos serviços de limpeza urbana, a Prefeitura possui uma garagem central para o estacionamento dos veículos em bom estado de conservação. Também podemos verificar que no município existe Base Operacional Regional, ou seja, para facilitar a coleta das áreas rurais e demais de difícil acesso, mas nos distritos afas</w:t>
      </w:r>
      <w:r w:rsidRPr="00376CA4">
        <w:t xml:space="preserve">tados, os funcionários coletam o lixo e depositam na mesma localidade, criando mais lixões no município. </w:t>
      </w:r>
    </w:p>
    <w:p w:rsidR="00526BDD" w:rsidRPr="004457C0" w:rsidRDefault="00526BDD" w:rsidP="004457C0">
      <w:pPr>
        <w:autoSpaceDE w:val="0"/>
        <w:autoSpaceDN w:val="0"/>
        <w:adjustRightInd w:val="0"/>
        <w:ind w:firstLine="708"/>
        <w:jc w:val="both"/>
        <w:rPr>
          <w:sz w:val="24"/>
          <w:szCs w:val="24"/>
        </w:rPr>
      </w:pPr>
      <w:r w:rsidRPr="004457C0">
        <w:rPr>
          <w:sz w:val="24"/>
          <w:szCs w:val="24"/>
        </w:rPr>
        <w:t>Ainda dentro da fase de diagnóstico das instalações, o município de Arinos não apresenta Unidade de Tratamento dos Resíduos de Serviços de Saúde, somente Usina de Compostagem e Unidade de Triagem de Recicláveis. Os resíduos de serviços de saúde – são coletados, transportados e realizado a disposição final por empresa contratada e os demais resíduos gerados no município são depositados na usina de triagem e compostagem de resíduos do município. Também não há a coleta seletiva nem algum programa para desenvolver esta atividade.</w:t>
      </w:r>
    </w:p>
    <w:p w:rsidR="00526BDD" w:rsidRPr="004457C0" w:rsidRDefault="00526BDD" w:rsidP="004457C0">
      <w:pPr>
        <w:autoSpaceDE w:val="0"/>
        <w:autoSpaceDN w:val="0"/>
        <w:adjustRightInd w:val="0"/>
        <w:spacing w:line="360" w:lineRule="auto"/>
        <w:ind w:firstLine="709"/>
        <w:rPr>
          <w:sz w:val="24"/>
          <w:szCs w:val="24"/>
        </w:rPr>
      </w:pPr>
    </w:p>
    <w:p w:rsidR="00526BDD" w:rsidRPr="004457C0" w:rsidRDefault="00526BDD" w:rsidP="004457C0">
      <w:pPr>
        <w:tabs>
          <w:tab w:val="left" w:pos="4620"/>
        </w:tabs>
        <w:autoSpaceDE w:val="0"/>
        <w:autoSpaceDN w:val="0"/>
        <w:adjustRightInd w:val="0"/>
        <w:rPr>
          <w:b/>
          <w:iCs/>
          <w:sz w:val="24"/>
          <w:szCs w:val="24"/>
        </w:rPr>
      </w:pPr>
      <w:r w:rsidRPr="004457C0">
        <w:rPr>
          <w:b/>
          <w:iCs/>
          <w:sz w:val="24"/>
          <w:szCs w:val="24"/>
        </w:rPr>
        <w:lastRenderedPageBreak/>
        <w:t>Resíduos de Serviços de Saúde</w:t>
      </w:r>
    </w:p>
    <w:p w:rsidR="00526BDD" w:rsidRPr="00376CA4" w:rsidRDefault="00526BDD" w:rsidP="00D83C9D">
      <w:pPr>
        <w:tabs>
          <w:tab w:val="left" w:pos="4620"/>
        </w:tabs>
        <w:autoSpaceDE w:val="0"/>
        <w:autoSpaceDN w:val="0"/>
        <w:adjustRightInd w:val="0"/>
        <w:jc w:val="center"/>
        <w:rPr>
          <w:rFonts w:ascii="Arial" w:hAnsi="Arial" w:cs="Arial"/>
          <w:b/>
          <w:sz w:val="24"/>
          <w:szCs w:val="24"/>
          <w:u w:val="single"/>
        </w:rPr>
      </w:pPr>
    </w:p>
    <w:p w:rsidR="00526BDD" w:rsidRPr="004457C0" w:rsidRDefault="00526BDD" w:rsidP="004457C0">
      <w:pPr>
        <w:autoSpaceDE w:val="0"/>
        <w:autoSpaceDN w:val="0"/>
        <w:adjustRightInd w:val="0"/>
        <w:ind w:firstLine="709"/>
        <w:jc w:val="both"/>
        <w:rPr>
          <w:sz w:val="24"/>
          <w:szCs w:val="24"/>
        </w:rPr>
      </w:pPr>
      <w:r w:rsidRPr="004457C0">
        <w:rPr>
          <w:sz w:val="24"/>
          <w:szCs w:val="24"/>
        </w:rPr>
        <w:t xml:space="preserve">A gestão dos resíduos de serviços de saúde é realizada pela Prefeitura que terceiriza o serviço de coleta, transporte e destinação final. O serviço de coleta, transporte e destinação final é realizado pela SERVIOESTE MINAS GERAIS LTDA – ME CNPJ: 09.158.297/0001-92 que faz a destinação final na cidade de Patos de Minas, Estrada Patos de Minas Boassara KM 18 – Zona Rural - Patos de Minas. No município existem 10 (dez) estabelecimentos geradores de resíduos de serviços de saúde, sendo que somente 5 (quatro) geradores efetuam a segregação na fonte. O serviço de coleta é realizado 1 vez ao mês e todos os grandes geradores atendem as normas ABNT e as Resoluções ANVISA RDC 306/04 e CONAMA 358/05. Os pequenos geradores (farmácias, dentistas, clínicas) não possuem o PGRSS, sendo que os resíduos gerados por estes estabelecimentos são coletados, transportados e dado o destino final pela mesma empresa de Patos de Minas SERVIOESTE MINAS GERAIS LTDA - ME CNPJ: 09.158.297/0001-92, que realiza a destinação final deste material. </w:t>
      </w:r>
    </w:p>
    <w:p w:rsidR="00526BDD" w:rsidRPr="004457C0" w:rsidRDefault="00526BDD" w:rsidP="004457C0">
      <w:pPr>
        <w:pStyle w:val="Default"/>
        <w:ind w:firstLine="709"/>
        <w:jc w:val="both"/>
        <w:rPr>
          <w:rFonts w:ascii="Times New Roman" w:hAnsi="Times New Roman" w:cs="Times New Roman"/>
        </w:rPr>
      </w:pPr>
      <w:r w:rsidRPr="004457C0">
        <w:rPr>
          <w:rFonts w:ascii="Times New Roman" w:hAnsi="Times New Roman" w:cs="Times New Roman"/>
        </w:rPr>
        <w:t xml:space="preserve">Dentro das metas estabelecidas neste documento ficou definido que a Prefeitura elaborará um Plano de Gerenciamento de Resíduos de Serviços de Saúde - PGRSS padrão para todos os estabelecimentos e que os serviços públicos geradores de resíduos de serviços de saúde deverão ter este documento (PGRSS) completo e com programa de capacitação para todos os servidores que atuarem nestes locais. </w:t>
      </w:r>
    </w:p>
    <w:p w:rsidR="00526BDD" w:rsidRPr="004457C0" w:rsidRDefault="00526BDD" w:rsidP="004457C0">
      <w:pPr>
        <w:autoSpaceDE w:val="0"/>
        <w:autoSpaceDN w:val="0"/>
        <w:adjustRightInd w:val="0"/>
        <w:ind w:firstLine="709"/>
        <w:jc w:val="both"/>
        <w:rPr>
          <w:sz w:val="24"/>
          <w:szCs w:val="24"/>
        </w:rPr>
      </w:pPr>
      <w:r w:rsidRPr="004457C0">
        <w:rPr>
          <w:sz w:val="24"/>
          <w:szCs w:val="24"/>
        </w:rPr>
        <w:t>O Comitê Diretor criado pela Prefeitura para buscar as informações e subsidiar a consultoria não apresentou fotos do serviço prestado no município, nem fotos dos locais públicos de prestação dos serviços de saúde.</w:t>
      </w:r>
    </w:p>
    <w:p w:rsidR="00425AB9" w:rsidRDefault="00425AB9" w:rsidP="004457C0">
      <w:pPr>
        <w:autoSpaceDE w:val="0"/>
        <w:autoSpaceDN w:val="0"/>
        <w:adjustRightInd w:val="0"/>
        <w:rPr>
          <w:b/>
          <w:iCs/>
          <w:sz w:val="24"/>
          <w:szCs w:val="24"/>
        </w:rPr>
      </w:pPr>
    </w:p>
    <w:p w:rsidR="00526BDD" w:rsidRPr="004457C0" w:rsidRDefault="00526BDD" w:rsidP="004457C0">
      <w:pPr>
        <w:autoSpaceDE w:val="0"/>
        <w:autoSpaceDN w:val="0"/>
        <w:adjustRightInd w:val="0"/>
        <w:rPr>
          <w:b/>
          <w:iCs/>
          <w:sz w:val="24"/>
          <w:szCs w:val="24"/>
        </w:rPr>
      </w:pPr>
      <w:r w:rsidRPr="004457C0">
        <w:rPr>
          <w:b/>
          <w:iCs/>
          <w:sz w:val="24"/>
          <w:szCs w:val="24"/>
        </w:rPr>
        <w:t>Resíduos da Construção e Demolição</w:t>
      </w:r>
    </w:p>
    <w:p w:rsidR="00526BDD" w:rsidRPr="00376CA4" w:rsidRDefault="00526BDD" w:rsidP="00D83C9D">
      <w:pPr>
        <w:autoSpaceDE w:val="0"/>
        <w:autoSpaceDN w:val="0"/>
        <w:adjustRightInd w:val="0"/>
        <w:jc w:val="center"/>
        <w:rPr>
          <w:rFonts w:ascii="Arial" w:hAnsi="Arial" w:cs="Arial"/>
          <w:b/>
          <w:iCs/>
          <w:sz w:val="24"/>
          <w:szCs w:val="24"/>
          <w:u w:val="single"/>
        </w:rPr>
      </w:pPr>
    </w:p>
    <w:p w:rsidR="00526BDD" w:rsidRPr="004457C0" w:rsidRDefault="00526BDD" w:rsidP="004457C0">
      <w:pPr>
        <w:pStyle w:val="Default"/>
        <w:ind w:firstLine="709"/>
        <w:jc w:val="both"/>
        <w:rPr>
          <w:rFonts w:ascii="Times New Roman" w:hAnsi="Times New Roman" w:cs="Times New Roman"/>
        </w:rPr>
      </w:pPr>
      <w:r w:rsidRPr="004457C0">
        <w:rPr>
          <w:rFonts w:ascii="Times New Roman" w:hAnsi="Times New Roman" w:cs="Times New Roman"/>
        </w:rPr>
        <w:t xml:space="preserve">A Resolução Conama nº 307 define as responsabilidades do Poder Público e dos agentes privados quanto aos resíduos da construção civil e torna obrigatória a adoção de planos integrados de gerenciamento nos municípios brasileiros, além de projetos de gerenciamento dos resíduos nos canteiros de obra. É pressuposto dessa Resolução que a responsabilidade pelos resíduos é do gerador, cabendo aos demais participantes da cadeia de atividades a responsabilidade solidária no âmbito de sua participação e ao Poder Público o papel de disciplinar e fiscalizar as atividades geradoras. </w:t>
      </w:r>
    </w:p>
    <w:p w:rsidR="00526BDD" w:rsidRPr="004457C0" w:rsidRDefault="00526BDD" w:rsidP="004457C0">
      <w:pPr>
        <w:pStyle w:val="Default"/>
        <w:ind w:firstLine="709"/>
        <w:jc w:val="both"/>
        <w:rPr>
          <w:rFonts w:ascii="Times New Roman" w:hAnsi="Times New Roman" w:cs="Times New Roman"/>
        </w:rPr>
      </w:pPr>
      <w:r w:rsidRPr="004457C0">
        <w:rPr>
          <w:rFonts w:ascii="Times New Roman" w:hAnsi="Times New Roman" w:cs="Times New Roman"/>
        </w:rPr>
        <w:t xml:space="preserve">No diagnóstico técnico, se observou que as gerações do entulho em Arinos, em sua maioria, são de cidadãos que realizam reformas em suas residências, além das igrejas e comércio local sem disposição correta. </w:t>
      </w:r>
    </w:p>
    <w:p w:rsidR="00526BDD" w:rsidRPr="004457C0" w:rsidRDefault="00526BDD" w:rsidP="004457C0">
      <w:pPr>
        <w:autoSpaceDE w:val="0"/>
        <w:autoSpaceDN w:val="0"/>
        <w:adjustRightInd w:val="0"/>
        <w:ind w:firstLine="709"/>
        <w:jc w:val="both"/>
        <w:rPr>
          <w:sz w:val="24"/>
          <w:szCs w:val="24"/>
        </w:rPr>
      </w:pPr>
      <w:r w:rsidRPr="004457C0">
        <w:rPr>
          <w:sz w:val="24"/>
          <w:szCs w:val="24"/>
        </w:rPr>
        <w:t>A responsabilidade pela destinação final destes resíduos é do gerador. Em Arinos a coleta de Resíduos da Construção e Demolição é realizada pela Prefeitura que faz a destinação no lixão.</w:t>
      </w:r>
    </w:p>
    <w:p w:rsidR="00526BDD" w:rsidRPr="004457C0" w:rsidRDefault="00526BDD" w:rsidP="004457C0">
      <w:pPr>
        <w:autoSpaceDE w:val="0"/>
        <w:autoSpaceDN w:val="0"/>
        <w:adjustRightInd w:val="0"/>
        <w:jc w:val="both"/>
        <w:rPr>
          <w:sz w:val="24"/>
          <w:szCs w:val="24"/>
        </w:rPr>
      </w:pPr>
    </w:p>
    <w:p w:rsidR="00526BDD" w:rsidRPr="0046472E" w:rsidRDefault="00526BDD" w:rsidP="00D83C9D">
      <w:pPr>
        <w:autoSpaceDE w:val="0"/>
        <w:autoSpaceDN w:val="0"/>
        <w:adjustRightInd w:val="0"/>
        <w:jc w:val="both"/>
        <w:rPr>
          <w:rFonts w:ascii="Arial" w:hAnsi="Arial" w:cs="Arial"/>
          <w:sz w:val="24"/>
          <w:szCs w:val="24"/>
        </w:rPr>
      </w:pPr>
      <w:r w:rsidRPr="00376CA4">
        <w:rPr>
          <w:rFonts w:ascii="Arial" w:hAnsi="Arial" w:cs="Arial"/>
          <w:noProof/>
          <w:sz w:val="24"/>
          <w:szCs w:val="24"/>
        </w:rPr>
        <w:lastRenderedPageBreak/>
        <w:drawing>
          <wp:inline distT="0" distB="0" distL="0" distR="0">
            <wp:extent cx="2654504" cy="2217145"/>
            <wp:effectExtent l="0" t="0" r="0" b="0"/>
            <wp:docPr id="156" name="Imagem 15" descr="D:\Users\Cida\Desktop\fotos PMSB\SAM_3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Cida\Desktop\fotos PMSB\SAM_3465.JPG"/>
                    <pic:cNvPicPr>
                      <a:picLocks noChangeAspect="1" noChangeArrowheads="1"/>
                    </pic:cNvPicPr>
                  </pic:nvPicPr>
                  <pic:blipFill>
                    <a:blip r:embed="rId112" cstate="print"/>
                    <a:srcRect/>
                    <a:stretch>
                      <a:fillRect/>
                    </a:stretch>
                  </pic:blipFill>
                  <pic:spPr bwMode="auto">
                    <a:xfrm>
                      <a:off x="0" y="0"/>
                      <a:ext cx="2662147" cy="2223529"/>
                    </a:xfrm>
                    <a:prstGeom prst="rect">
                      <a:avLst/>
                    </a:prstGeom>
                    <a:noFill/>
                    <a:ln w="9525">
                      <a:noFill/>
                      <a:miter lim="800000"/>
                      <a:headEnd/>
                      <a:tailEnd/>
                    </a:ln>
                  </pic:spPr>
                </pic:pic>
              </a:graphicData>
            </a:graphic>
          </wp:inline>
        </w:drawing>
      </w:r>
      <w:r w:rsidR="004457C0">
        <w:rPr>
          <w:rFonts w:ascii="Arial" w:hAnsi="Arial" w:cs="Arial"/>
          <w:sz w:val="24"/>
          <w:szCs w:val="24"/>
        </w:rPr>
        <w:t xml:space="preserve"> </w:t>
      </w:r>
      <w:r w:rsidR="004457C0">
        <w:rPr>
          <w:rFonts w:ascii="Arial" w:hAnsi="Arial" w:cs="Arial"/>
          <w:noProof/>
          <w:sz w:val="24"/>
          <w:szCs w:val="24"/>
        </w:rPr>
        <w:t xml:space="preserve"> </w:t>
      </w:r>
      <w:r w:rsidR="004457C0" w:rsidRPr="00376CA4">
        <w:rPr>
          <w:rFonts w:ascii="Arial" w:hAnsi="Arial" w:cs="Arial"/>
          <w:noProof/>
          <w:sz w:val="24"/>
          <w:szCs w:val="24"/>
        </w:rPr>
        <w:drawing>
          <wp:inline distT="0" distB="0" distL="0" distR="0">
            <wp:extent cx="2634018" cy="2138598"/>
            <wp:effectExtent l="0" t="0" r="0" b="0"/>
            <wp:docPr id="157" name="Imagem 16" descr="D:\Users\Cida\Desktop\fotos PMSB\SAM_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Cida\Desktop\fotos PMSB\SAM_3466.JPG"/>
                    <pic:cNvPicPr>
                      <a:picLocks noChangeAspect="1" noChangeArrowheads="1"/>
                    </pic:cNvPicPr>
                  </pic:nvPicPr>
                  <pic:blipFill>
                    <a:blip r:embed="rId113" cstate="print"/>
                    <a:srcRect/>
                    <a:stretch>
                      <a:fillRect/>
                    </a:stretch>
                  </pic:blipFill>
                  <pic:spPr bwMode="auto">
                    <a:xfrm>
                      <a:off x="0" y="0"/>
                      <a:ext cx="2641959" cy="2145046"/>
                    </a:xfrm>
                    <a:prstGeom prst="rect">
                      <a:avLst/>
                    </a:prstGeom>
                    <a:noFill/>
                    <a:ln w="9525">
                      <a:noFill/>
                      <a:miter lim="800000"/>
                      <a:headEnd/>
                      <a:tailEnd/>
                    </a:ln>
                  </pic:spPr>
                </pic:pic>
              </a:graphicData>
            </a:graphic>
          </wp:inline>
        </w:drawing>
      </w:r>
    </w:p>
    <w:p w:rsidR="004457C0" w:rsidRDefault="004457C0" w:rsidP="00D83C9D">
      <w:pPr>
        <w:keepNext/>
        <w:autoSpaceDE w:val="0"/>
        <w:autoSpaceDN w:val="0"/>
        <w:adjustRightInd w:val="0"/>
        <w:jc w:val="both"/>
      </w:pPr>
    </w:p>
    <w:p w:rsidR="004457C0" w:rsidRDefault="004457C0" w:rsidP="00D83C9D">
      <w:pPr>
        <w:keepNext/>
        <w:autoSpaceDE w:val="0"/>
        <w:autoSpaceDN w:val="0"/>
        <w:adjustRightInd w:val="0"/>
        <w:jc w:val="both"/>
      </w:pPr>
    </w:p>
    <w:p w:rsidR="004457C0" w:rsidRDefault="004457C0" w:rsidP="00D83C9D">
      <w:pPr>
        <w:keepNext/>
        <w:autoSpaceDE w:val="0"/>
        <w:autoSpaceDN w:val="0"/>
        <w:adjustRightInd w:val="0"/>
        <w:jc w:val="both"/>
      </w:pPr>
    </w:p>
    <w:p w:rsidR="00526BDD" w:rsidRDefault="007E37E6" w:rsidP="007E37E6">
      <w:pPr>
        <w:keepNext/>
        <w:autoSpaceDE w:val="0"/>
        <w:autoSpaceDN w:val="0"/>
        <w:adjustRightInd w:val="0"/>
      </w:pPr>
      <w:r>
        <w:rPr>
          <w:rFonts w:ascii="Arial" w:hAnsi="Arial" w:cs="Arial"/>
          <w:b/>
          <w:noProof/>
          <w:sz w:val="24"/>
          <w:szCs w:val="24"/>
        </w:rPr>
        <w:t xml:space="preserve">  </w:t>
      </w:r>
      <w:r w:rsidRPr="00376CA4">
        <w:rPr>
          <w:rFonts w:ascii="Arial" w:hAnsi="Arial" w:cs="Arial"/>
          <w:b/>
          <w:noProof/>
          <w:sz w:val="24"/>
          <w:szCs w:val="24"/>
        </w:rPr>
        <w:drawing>
          <wp:inline distT="0" distB="0" distL="0" distR="0">
            <wp:extent cx="2564102" cy="2319901"/>
            <wp:effectExtent l="0" t="0" r="8255" b="4445"/>
            <wp:docPr id="158" name="Imagem 17" descr="D:\Users\Cida\Desktop\maelene audiencia\limpeza urbana\SAM_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Cida\Desktop\maelene audiencia\limpeza urbana\SAM_1395.JPG"/>
                    <pic:cNvPicPr>
                      <a:picLocks noChangeAspect="1" noChangeArrowheads="1"/>
                    </pic:cNvPicPr>
                  </pic:nvPicPr>
                  <pic:blipFill>
                    <a:blip r:embed="rId114" cstate="print"/>
                    <a:srcRect/>
                    <a:stretch>
                      <a:fillRect/>
                    </a:stretch>
                  </pic:blipFill>
                  <pic:spPr bwMode="auto">
                    <a:xfrm>
                      <a:off x="0" y="0"/>
                      <a:ext cx="2573705" cy="2328590"/>
                    </a:xfrm>
                    <a:prstGeom prst="rect">
                      <a:avLst/>
                    </a:prstGeom>
                    <a:noFill/>
                    <a:ln w="9525">
                      <a:noFill/>
                      <a:miter lim="800000"/>
                      <a:headEnd/>
                      <a:tailEnd/>
                    </a:ln>
                  </pic:spPr>
                </pic:pic>
              </a:graphicData>
            </a:graphic>
          </wp:inline>
        </w:drawing>
      </w:r>
      <w:r>
        <w:rPr>
          <w:rFonts w:ascii="Arial" w:hAnsi="Arial" w:cs="Arial"/>
          <w:b/>
          <w:noProof/>
          <w:sz w:val="24"/>
          <w:szCs w:val="24"/>
        </w:rPr>
        <w:t xml:space="preserve">       </w:t>
      </w:r>
      <w:r w:rsidR="00526BDD" w:rsidRPr="00376CA4">
        <w:rPr>
          <w:rFonts w:ascii="Arial" w:hAnsi="Arial" w:cs="Arial"/>
          <w:b/>
          <w:noProof/>
          <w:sz w:val="24"/>
          <w:szCs w:val="24"/>
        </w:rPr>
        <w:drawing>
          <wp:inline distT="0" distB="0" distL="0" distR="0">
            <wp:extent cx="2524412" cy="2325332"/>
            <wp:effectExtent l="0" t="0" r="0" b="0"/>
            <wp:docPr id="159"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cstate="print"/>
                    <a:srcRect/>
                    <a:stretch>
                      <a:fillRect/>
                    </a:stretch>
                  </pic:blipFill>
                  <pic:spPr bwMode="auto">
                    <a:xfrm>
                      <a:off x="0" y="0"/>
                      <a:ext cx="2527393" cy="2328078"/>
                    </a:xfrm>
                    <a:prstGeom prst="rect">
                      <a:avLst/>
                    </a:prstGeom>
                    <a:noFill/>
                    <a:ln w="9525">
                      <a:noFill/>
                      <a:miter lim="800000"/>
                      <a:headEnd/>
                      <a:tailEnd/>
                    </a:ln>
                  </pic:spPr>
                </pic:pic>
              </a:graphicData>
            </a:graphic>
          </wp:inline>
        </w:drawing>
      </w:r>
    </w:p>
    <w:p w:rsidR="00526BDD" w:rsidRPr="007E37E6" w:rsidRDefault="007E37E6" w:rsidP="007E37E6">
      <w:pPr>
        <w:pStyle w:val="Legenda"/>
        <w:ind w:firstLine="0"/>
        <w:rPr>
          <w:rFonts w:ascii="Times New Roman" w:hAnsi="Times New Roman" w:cs="Times New Roman"/>
          <w:b w:val="0"/>
          <w:color w:val="auto"/>
          <w:sz w:val="24"/>
          <w:szCs w:val="24"/>
        </w:rPr>
      </w:pPr>
      <w:bookmarkStart w:id="250" w:name="_Toc460841845"/>
      <w:r>
        <w:rPr>
          <w:rFonts w:ascii="Times New Roman" w:hAnsi="Times New Roman" w:cs="Times New Roman"/>
          <w:color w:val="auto"/>
        </w:rPr>
        <w:t xml:space="preserve">   </w:t>
      </w:r>
      <w:r w:rsidR="00526BDD" w:rsidRPr="007E37E6">
        <w:rPr>
          <w:rFonts w:ascii="Times New Roman" w:hAnsi="Times New Roman" w:cs="Times New Roman"/>
          <w:color w:val="auto"/>
        </w:rPr>
        <w:t xml:space="preserve">Figura </w:t>
      </w:r>
      <w:r>
        <w:rPr>
          <w:rFonts w:ascii="Times New Roman" w:hAnsi="Times New Roman" w:cs="Times New Roman"/>
          <w:color w:val="auto"/>
        </w:rPr>
        <w:t>83</w:t>
      </w:r>
      <w:r w:rsidR="00526BDD" w:rsidRPr="007E37E6">
        <w:rPr>
          <w:rFonts w:ascii="Times New Roman" w:hAnsi="Times New Roman" w:cs="Times New Roman"/>
          <w:color w:val="auto"/>
        </w:rPr>
        <w:t>-  Imagens de construção civil e demolição.</w:t>
      </w:r>
      <w:bookmarkEnd w:id="250"/>
    </w:p>
    <w:p w:rsidR="00526BDD" w:rsidRPr="00376CA4" w:rsidRDefault="00526BDD" w:rsidP="00D83C9D">
      <w:pPr>
        <w:autoSpaceDE w:val="0"/>
        <w:autoSpaceDN w:val="0"/>
        <w:adjustRightInd w:val="0"/>
        <w:jc w:val="center"/>
        <w:rPr>
          <w:rFonts w:ascii="Arial" w:hAnsi="Arial" w:cs="Arial"/>
          <w:b/>
          <w:sz w:val="24"/>
          <w:szCs w:val="24"/>
        </w:rPr>
      </w:pPr>
    </w:p>
    <w:p w:rsidR="007E37E6" w:rsidRDefault="007E37E6" w:rsidP="00D83C9D">
      <w:pPr>
        <w:autoSpaceDE w:val="0"/>
        <w:autoSpaceDN w:val="0"/>
        <w:adjustRightInd w:val="0"/>
        <w:jc w:val="center"/>
        <w:rPr>
          <w:rFonts w:ascii="Arial" w:hAnsi="Arial" w:cs="Arial"/>
          <w:b/>
          <w:iCs/>
          <w:sz w:val="24"/>
          <w:szCs w:val="24"/>
          <w:u w:val="single"/>
        </w:rPr>
      </w:pPr>
    </w:p>
    <w:p w:rsidR="00526BDD" w:rsidRPr="007E37E6" w:rsidRDefault="00526BDD" w:rsidP="007E37E6">
      <w:pPr>
        <w:autoSpaceDE w:val="0"/>
        <w:autoSpaceDN w:val="0"/>
        <w:adjustRightInd w:val="0"/>
        <w:rPr>
          <w:b/>
          <w:iCs/>
          <w:sz w:val="24"/>
          <w:szCs w:val="24"/>
        </w:rPr>
      </w:pPr>
      <w:r w:rsidRPr="007E37E6">
        <w:rPr>
          <w:b/>
          <w:iCs/>
          <w:sz w:val="24"/>
          <w:szCs w:val="24"/>
        </w:rPr>
        <w:t>Resíduos de Varrição</w:t>
      </w:r>
    </w:p>
    <w:p w:rsidR="00526BDD" w:rsidRPr="00376CA4" w:rsidRDefault="00526BDD" w:rsidP="00D83C9D">
      <w:pPr>
        <w:autoSpaceDE w:val="0"/>
        <w:autoSpaceDN w:val="0"/>
        <w:adjustRightInd w:val="0"/>
        <w:jc w:val="center"/>
        <w:rPr>
          <w:rFonts w:ascii="Arial" w:hAnsi="Arial" w:cs="Arial"/>
          <w:b/>
          <w:iCs/>
          <w:sz w:val="24"/>
          <w:szCs w:val="24"/>
          <w:u w:val="single"/>
        </w:rPr>
      </w:pPr>
    </w:p>
    <w:p w:rsidR="00526BDD" w:rsidRPr="007E37E6" w:rsidRDefault="00526BDD" w:rsidP="007E37E6">
      <w:pPr>
        <w:autoSpaceDE w:val="0"/>
        <w:autoSpaceDN w:val="0"/>
        <w:adjustRightInd w:val="0"/>
        <w:ind w:firstLine="709"/>
        <w:jc w:val="both"/>
        <w:rPr>
          <w:sz w:val="24"/>
          <w:szCs w:val="24"/>
        </w:rPr>
      </w:pPr>
      <w:r w:rsidRPr="007E37E6">
        <w:rPr>
          <w:sz w:val="24"/>
          <w:szCs w:val="24"/>
        </w:rPr>
        <w:t>Os resíduos de varrição no Município de Arinos acontecem em locais de maior circulação e aglomerações de pessoas. Os destinos onde podemos encontrar estes tipos de resíduos em maior quantidade são aqueles onde se concentram atividades comerciais, de serviços, escolas, centros de saúde, geralmente coincidentes com as centralidades dos bairros.</w:t>
      </w:r>
    </w:p>
    <w:p w:rsidR="00526BDD" w:rsidRPr="007E37E6" w:rsidRDefault="00526BDD" w:rsidP="007E37E6">
      <w:pPr>
        <w:pStyle w:val="Default"/>
        <w:ind w:firstLine="709"/>
        <w:jc w:val="both"/>
        <w:rPr>
          <w:rFonts w:ascii="Times New Roman" w:hAnsi="Times New Roman" w:cs="Times New Roman"/>
        </w:rPr>
      </w:pPr>
      <w:r w:rsidRPr="007E37E6">
        <w:rPr>
          <w:rFonts w:ascii="Times New Roman" w:hAnsi="Times New Roman" w:cs="Times New Roman"/>
        </w:rPr>
        <w:t xml:space="preserve">A situação do município de Arinos quanto a estes tipos de resíduos são caracterizados como indiferenciados, possuindo resíduos inertes, matéria orgânica e resíduos secos, e algumas vezes com teores de contaminação e tamanho reduzido, o que inviabiliza, atualmente, o reaproveitamento. </w:t>
      </w:r>
    </w:p>
    <w:p w:rsidR="00526BDD" w:rsidRPr="007E37E6" w:rsidRDefault="00526BDD" w:rsidP="007E37E6">
      <w:pPr>
        <w:pStyle w:val="Default"/>
        <w:ind w:firstLine="709"/>
        <w:jc w:val="both"/>
        <w:rPr>
          <w:rFonts w:ascii="Times New Roman" w:hAnsi="Times New Roman" w:cs="Times New Roman"/>
        </w:rPr>
      </w:pPr>
      <w:r w:rsidRPr="007E37E6">
        <w:rPr>
          <w:rFonts w:ascii="Times New Roman" w:hAnsi="Times New Roman" w:cs="Times New Roman"/>
        </w:rPr>
        <w:t xml:space="preserve">São realizadas limpezas das vias com maior freqüência nos meses de novembro a março por causa de maior vegetação e nas campanhas contra o mosquito transmissor da dengue entre outros. </w:t>
      </w:r>
    </w:p>
    <w:p w:rsidR="00526BDD" w:rsidRPr="007E37E6" w:rsidRDefault="00526BDD" w:rsidP="007E37E6">
      <w:pPr>
        <w:pStyle w:val="Default"/>
        <w:ind w:firstLine="709"/>
        <w:jc w:val="both"/>
        <w:rPr>
          <w:rFonts w:ascii="Times New Roman" w:hAnsi="Times New Roman" w:cs="Times New Roman"/>
        </w:rPr>
      </w:pPr>
      <w:r w:rsidRPr="007E37E6">
        <w:rPr>
          <w:rFonts w:ascii="Times New Roman" w:hAnsi="Times New Roman" w:cs="Times New Roman"/>
        </w:rPr>
        <w:t xml:space="preserve">Todos resíduos de varrição tem seu destino, o lixão municipal. </w:t>
      </w:r>
    </w:p>
    <w:p w:rsidR="00526BDD" w:rsidRPr="007E37E6" w:rsidRDefault="00526BDD" w:rsidP="007E37E6">
      <w:pPr>
        <w:autoSpaceDE w:val="0"/>
        <w:autoSpaceDN w:val="0"/>
        <w:adjustRightInd w:val="0"/>
        <w:ind w:firstLine="709"/>
        <w:jc w:val="both"/>
        <w:rPr>
          <w:sz w:val="24"/>
          <w:szCs w:val="24"/>
        </w:rPr>
      </w:pPr>
      <w:r w:rsidRPr="007E37E6">
        <w:rPr>
          <w:sz w:val="24"/>
          <w:szCs w:val="24"/>
        </w:rPr>
        <w:lastRenderedPageBreak/>
        <w:t>Nas fotos abaixo podemos visualizar os funcionários e materiais utilizados pela Prefeitura. Nestas imagens podemos observar também os funcionários sem a presença de equipamentos de proteção individual – EPIs e sem uniformes.</w:t>
      </w:r>
    </w:p>
    <w:p w:rsidR="00526BDD" w:rsidRPr="00376CA4" w:rsidRDefault="00526BDD" w:rsidP="00D83C9D">
      <w:pPr>
        <w:autoSpaceDE w:val="0"/>
        <w:autoSpaceDN w:val="0"/>
        <w:adjustRightInd w:val="0"/>
        <w:jc w:val="both"/>
        <w:rPr>
          <w:rFonts w:ascii="Arial" w:hAnsi="Arial" w:cs="Arial"/>
          <w:sz w:val="24"/>
          <w:szCs w:val="24"/>
        </w:rPr>
      </w:pPr>
    </w:p>
    <w:p w:rsidR="00526BDD" w:rsidRPr="007E37E6" w:rsidRDefault="00526BDD" w:rsidP="007E37E6">
      <w:pPr>
        <w:keepNext/>
        <w:autoSpaceDE w:val="0"/>
        <w:autoSpaceDN w:val="0"/>
        <w:adjustRightInd w:val="0"/>
        <w:jc w:val="both"/>
      </w:pPr>
      <w:r w:rsidRPr="00376CA4">
        <w:rPr>
          <w:rFonts w:ascii="Arial" w:hAnsi="Arial" w:cs="Arial"/>
          <w:b/>
          <w:noProof/>
          <w:sz w:val="24"/>
          <w:szCs w:val="24"/>
        </w:rPr>
        <w:drawing>
          <wp:inline distT="0" distB="0" distL="0" distR="0">
            <wp:extent cx="2647950" cy="2647950"/>
            <wp:effectExtent l="19050" t="0" r="0" b="0"/>
            <wp:docPr id="16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cstate="print"/>
                    <a:srcRect/>
                    <a:stretch>
                      <a:fillRect/>
                    </a:stretch>
                  </pic:blipFill>
                  <pic:spPr bwMode="auto">
                    <a:xfrm>
                      <a:off x="0" y="0"/>
                      <a:ext cx="2647950" cy="2647950"/>
                    </a:xfrm>
                    <a:prstGeom prst="rect">
                      <a:avLst/>
                    </a:prstGeom>
                    <a:noFill/>
                    <a:ln w="9525">
                      <a:noFill/>
                      <a:miter lim="800000"/>
                      <a:headEnd/>
                      <a:tailEnd/>
                    </a:ln>
                  </pic:spPr>
                </pic:pic>
              </a:graphicData>
            </a:graphic>
          </wp:inline>
        </w:drawing>
      </w:r>
      <w:r w:rsidRPr="00376CA4">
        <w:rPr>
          <w:rFonts w:ascii="Arial" w:hAnsi="Arial" w:cs="Arial"/>
          <w:b/>
          <w:noProof/>
          <w:sz w:val="24"/>
          <w:szCs w:val="24"/>
        </w:rPr>
        <w:drawing>
          <wp:inline distT="0" distB="0" distL="0" distR="0">
            <wp:extent cx="2686050" cy="2646026"/>
            <wp:effectExtent l="19050" t="0" r="0" b="0"/>
            <wp:docPr id="161"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srcRect/>
                    <a:stretch>
                      <a:fillRect/>
                    </a:stretch>
                  </pic:blipFill>
                  <pic:spPr bwMode="auto">
                    <a:xfrm>
                      <a:off x="0" y="0"/>
                      <a:ext cx="2688530" cy="2648469"/>
                    </a:xfrm>
                    <a:prstGeom prst="rect">
                      <a:avLst/>
                    </a:prstGeom>
                    <a:noFill/>
                    <a:ln w="9525">
                      <a:noFill/>
                      <a:miter lim="800000"/>
                      <a:headEnd/>
                      <a:tailEnd/>
                    </a:ln>
                  </pic:spPr>
                </pic:pic>
              </a:graphicData>
            </a:graphic>
          </wp:inline>
        </w:drawing>
      </w:r>
      <w:r>
        <w:t xml:space="preserve">  </w:t>
      </w:r>
      <w:bookmarkStart w:id="251" w:name="_Toc460841846"/>
      <w:r w:rsidRPr="007E37E6">
        <w:rPr>
          <w:b/>
          <w:color w:val="auto"/>
        </w:rPr>
        <w:t xml:space="preserve">Figura </w:t>
      </w:r>
      <w:r w:rsidR="007E37E6" w:rsidRPr="007E37E6">
        <w:rPr>
          <w:b/>
          <w:color w:val="auto"/>
        </w:rPr>
        <w:t>8</w:t>
      </w:r>
      <w:r w:rsidRPr="007E37E6">
        <w:rPr>
          <w:b/>
          <w:color w:val="auto"/>
        </w:rPr>
        <w:t>4- varrição das vias públicas.</w:t>
      </w:r>
      <w:bookmarkEnd w:id="251"/>
    </w:p>
    <w:p w:rsidR="007E37E6" w:rsidRDefault="007E37E6" w:rsidP="007E37E6">
      <w:pPr>
        <w:autoSpaceDE w:val="0"/>
        <w:autoSpaceDN w:val="0"/>
        <w:adjustRightInd w:val="0"/>
        <w:rPr>
          <w:rFonts w:ascii="Arial" w:hAnsi="Arial" w:cs="Arial"/>
          <w:b/>
          <w:iCs/>
          <w:sz w:val="24"/>
          <w:szCs w:val="24"/>
          <w:u w:val="single"/>
        </w:rPr>
      </w:pPr>
    </w:p>
    <w:p w:rsidR="00526BDD" w:rsidRPr="007E37E6" w:rsidRDefault="00526BDD" w:rsidP="007E37E6">
      <w:pPr>
        <w:autoSpaceDE w:val="0"/>
        <w:autoSpaceDN w:val="0"/>
        <w:adjustRightInd w:val="0"/>
        <w:rPr>
          <w:b/>
          <w:iCs/>
          <w:sz w:val="24"/>
          <w:szCs w:val="24"/>
        </w:rPr>
      </w:pPr>
      <w:r w:rsidRPr="007E37E6">
        <w:rPr>
          <w:b/>
          <w:iCs/>
          <w:sz w:val="24"/>
          <w:szCs w:val="24"/>
        </w:rPr>
        <w:t>Resíduos agrossilvipastoris</w:t>
      </w:r>
    </w:p>
    <w:p w:rsidR="00526BDD" w:rsidRPr="007E37E6" w:rsidRDefault="00526BDD" w:rsidP="007E37E6">
      <w:pPr>
        <w:autoSpaceDE w:val="0"/>
        <w:autoSpaceDN w:val="0"/>
        <w:adjustRightInd w:val="0"/>
        <w:rPr>
          <w:b/>
          <w:iCs/>
          <w:sz w:val="24"/>
          <w:szCs w:val="24"/>
        </w:rPr>
      </w:pPr>
    </w:p>
    <w:p w:rsidR="00526BDD" w:rsidRPr="007E37E6" w:rsidRDefault="00526BDD" w:rsidP="007E37E6">
      <w:pPr>
        <w:pStyle w:val="Default"/>
        <w:ind w:firstLine="709"/>
        <w:jc w:val="both"/>
        <w:rPr>
          <w:rFonts w:ascii="Times New Roman" w:hAnsi="Times New Roman" w:cs="Times New Roman"/>
        </w:rPr>
      </w:pPr>
      <w:r w:rsidRPr="007E37E6">
        <w:rPr>
          <w:rFonts w:ascii="Times New Roman" w:hAnsi="Times New Roman" w:cs="Times New Roman"/>
        </w:rPr>
        <w:t xml:space="preserve">Os resíduos agrossilvipastoris incluem todos os tipos de resíduos gerados pelas atividades produtivas na zona rural, dentre os resíduos agrícolas, florestais, pecuários e de insumos. Os resíduos agrícolas são aqueles produzidos no campo, resultantes das atividades de plantio e colheita dos produtos agrícolas. Os resíduos de insumo são aqueles gerados no campo oriundos dos implementos utilizados nas atividades agrícolas. São considerados resíduos florestais, aqueles gerados e deixados na floresta como resultado das atividades de extração da madeira. </w:t>
      </w:r>
    </w:p>
    <w:p w:rsidR="00526BDD" w:rsidRDefault="00526BDD" w:rsidP="007E37E6">
      <w:pPr>
        <w:autoSpaceDE w:val="0"/>
        <w:autoSpaceDN w:val="0"/>
        <w:adjustRightInd w:val="0"/>
        <w:ind w:firstLine="709"/>
        <w:jc w:val="both"/>
        <w:rPr>
          <w:sz w:val="24"/>
          <w:szCs w:val="24"/>
        </w:rPr>
      </w:pPr>
      <w:r w:rsidRPr="007E37E6">
        <w:rPr>
          <w:sz w:val="24"/>
          <w:szCs w:val="24"/>
        </w:rPr>
        <w:t>Os resíduos pecuários são constituídos por estercos e outros produtos resultantes da atividade biológica do gado bovino, suíno, caprino e outros, cuja relevância local justifica seu aproveitamento energético. Este tipo de resíduo é importante matéria prima para a produção de biogás, que pode ter um papel relevante no suprimento energético, principalmente para a própria manutenção da propriedade rural.</w:t>
      </w:r>
    </w:p>
    <w:p w:rsidR="007E37E6" w:rsidRPr="007E37E6" w:rsidRDefault="007E37E6" w:rsidP="007E37E6">
      <w:pPr>
        <w:autoSpaceDE w:val="0"/>
        <w:autoSpaceDN w:val="0"/>
        <w:adjustRightInd w:val="0"/>
        <w:ind w:firstLine="709"/>
        <w:jc w:val="both"/>
        <w:rPr>
          <w:sz w:val="24"/>
          <w:szCs w:val="24"/>
        </w:rPr>
      </w:pPr>
    </w:p>
    <w:p w:rsidR="00526BDD" w:rsidRPr="007E37E6" w:rsidRDefault="00526BDD" w:rsidP="007E37E6">
      <w:pPr>
        <w:autoSpaceDE w:val="0"/>
        <w:autoSpaceDN w:val="0"/>
        <w:adjustRightInd w:val="0"/>
        <w:rPr>
          <w:b/>
          <w:sz w:val="24"/>
          <w:szCs w:val="24"/>
        </w:rPr>
      </w:pPr>
      <w:r w:rsidRPr="007E37E6">
        <w:rPr>
          <w:b/>
          <w:sz w:val="24"/>
          <w:szCs w:val="24"/>
        </w:rPr>
        <w:t>Situação dos Resíduos agrossilvipastoris em Arinos</w:t>
      </w:r>
    </w:p>
    <w:p w:rsidR="00526BDD" w:rsidRPr="007E37E6" w:rsidRDefault="00526BDD" w:rsidP="007E37E6">
      <w:pPr>
        <w:autoSpaceDE w:val="0"/>
        <w:autoSpaceDN w:val="0"/>
        <w:adjustRightInd w:val="0"/>
        <w:ind w:firstLine="709"/>
        <w:rPr>
          <w:sz w:val="24"/>
          <w:szCs w:val="24"/>
        </w:rPr>
      </w:pPr>
    </w:p>
    <w:p w:rsidR="00526BDD" w:rsidRPr="007E37E6" w:rsidRDefault="00526BDD" w:rsidP="007E37E6">
      <w:pPr>
        <w:autoSpaceDE w:val="0"/>
        <w:autoSpaceDN w:val="0"/>
        <w:adjustRightInd w:val="0"/>
        <w:ind w:firstLine="709"/>
        <w:jc w:val="both"/>
        <w:rPr>
          <w:sz w:val="24"/>
          <w:szCs w:val="24"/>
        </w:rPr>
      </w:pPr>
      <w:r w:rsidRPr="007E37E6">
        <w:rPr>
          <w:sz w:val="24"/>
          <w:szCs w:val="24"/>
        </w:rPr>
        <w:t xml:space="preserve">Os resíduos gerados na atividade de agrossilvipastoris do município em parte do sistema tem ocorrido à destinação recomendada dos resíduos gerados. Os resíduos gerados dos herbicidas e fungicidas são devolvidos as lojas que vendem estes produtos onde as mesmas fazem à devolução a indústria fabricante deste produto. </w:t>
      </w:r>
    </w:p>
    <w:p w:rsidR="00526BDD" w:rsidRPr="00376CA4" w:rsidRDefault="00526BDD" w:rsidP="00D83C9D">
      <w:pPr>
        <w:autoSpaceDE w:val="0"/>
        <w:autoSpaceDN w:val="0"/>
        <w:adjustRightInd w:val="0"/>
        <w:jc w:val="center"/>
        <w:rPr>
          <w:rFonts w:ascii="Arial" w:hAnsi="Arial" w:cs="Arial"/>
          <w:b/>
          <w:iCs/>
          <w:sz w:val="24"/>
          <w:szCs w:val="24"/>
          <w:u w:val="single"/>
        </w:rPr>
      </w:pPr>
    </w:p>
    <w:p w:rsidR="00526BDD" w:rsidRPr="007E37E6" w:rsidRDefault="00526BDD" w:rsidP="007E37E6">
      <w:pPr>
        <w:autoSpaceDE w:val="0"/>
        <w:autoSpaceDN w:val="0"/>
        <w:adjustRightInd w:val="0"/>
        <w:rPr>
          <w:b/>
          <w:iCs/>
          <w:sz w:val="24"/>
          <w:szCs w:val="24"/>
        </w:rPr>
      </w:pPr>
      <w:r w:rsidRPr="007E37E6">
        <w:rPr>
          <w:b/>
          <w:iCs/>
          <w:sz w:val="24"/>
          <w:szCs w:val="24"/>
        </w:rPr>
        <w:t>Resíduos Industriais</w:t>
      </w:r>
    </w:p>
    <w:p w:rsidR="00526BDD" w:rsidRPr="00376CA4" w:rsidRDefault="00526BDD" w:rsidP="00D83C9D">
      <w:pPr>
        <w:autoSpaceDE w:val="0"/>
        <w:autoSpaceDN w:val="0"/>
        <w:adjustRightInd w:val="0"/>
        <w:rPr>
          <w:rFonts w:ascii="Arial" w:hAnsi="Arial" w:cs="Arial"/>
          <w:sz w:val="24"/>
          <w:szCs w:val="24"/>
          <w:u w:val="single"/>
        </w:rPr>
      </w:pPr>
    </w:p>
    <w:p w:rsidR="00526BDD" w:rsidRPr="007E37E6" w:rsidRDefault="00526BDD" w:rsidP="007E37E6">
      <w:pPr>
        <w:autoSpaceDE w:val="0"/>
        <w:autoSpaceDN w:val="0"/>
        <w:adjustRightInd w:val="0"/>
        <w:ind w:firstLine="709"/>
        <w:jc w:val="both"/>
        <w:rPr>
          <w:sz w:val="24"/>
          <w:szCs w:val="24"/>
        </w:rPr>
      </w:pPr>
      <w:r w:rsidRPr="007E37E6">
        <w:rPr>
          <w:sz w:val="24"/>
          <w:szCs w:val="24"/>
        </w:rPr>
        <w:t xml:space="preserve">Os resíduos industriais são os mais variáveis possíveis, tendo em vista as peculiaridades de cada sistema de produção das indústrias. A responsabilidade de todo o </w:t>
      </w:r>
      <w:r w:rsidRPr="007E37E6">
        <w:rPr>
          <w:sz w:val="24"/>
          <w:szCs w:val="24"/>
        </w:rPr>
        <w:lastRenderedPageBreak/>
        <w:t xml:space="preserve">sistema de manejo destes resíduos é do gerador que deverá obedecer toda a legislação vigente no território brasileiro, ou na falta desta, a legislação internacional. </w:t>
      </w:r>
    </w:p>
    <w:p w:rsidR="00526BDD" w:rsidRPr="007E37E6" w:rsidRDefault="00526BDD" w:rsidP="007E37E6">
      <w:pPr>
        <w:autoSpaceDE w:val="0"/>
        <w:autoSpaceDN w:val="0"/>
        <w:adjustRightInd w:val="0"/>
        <w:ind w:firstLine="709"/>
        <w:jc w:val="both"/>
        <w:rPr>
          <w:sz w:val="24"/>
          <w:szCs w:val="24"/>
        </w:rPr>
      </w:pPr>
      <w:r w:rsidRPr="007E37E6">
        <w:rPr>
          <w:sz w:val="24"/>
          <w:szCs w:val="24"/>
        </w:rPr>
        <w:t xml:space="preserve">Em muitas indústrias, devido à elevada tecnologia empregada e a difusão de conhecimento sobre o processo produtivo, o resíduo é tratado e reutilizado. Vários estudos de viabilidade econômica, técnica e ambiental são realizados antes de se empregar a reutilização dos resíduos nas indústrias. </w:t>
      </w:r>
    </w:p>
    <w:p w:rsidR="00526BDD" w:rsidRPr="007E37E6" w:rsidRDefault="00526BDD" w:rsidP="007E37E6">
      <w:pPr>
        <w:autoSpaceDE w:val="0"/>
        <w:autoSpaceDN w:val="0"/>
        <w:adjustRightInd w:val="0"/>
        <w:ind w:firstLine="709"/>
        <w:jc w:val="both"/>
        <w:rPr>
          <w:sz w:val="24"/>
          <w:szCs w:val="24"/>
        </w:rPr>
      </w:pPr>
      <w:r w:rsidRPr="007E37E6">
        <w:rPr>
          <w:sz w:val="24"/>
          <w:szCs w:val="24"/>
        </w:rPr>
        <w:t>Normalmente a destinação final dos resíduos industriais é feita em aterros especiais, denominados Cl</w:t>
      </w:r>
      <w:r w:rsidRPr="00376CA4">
        <w:rPr>
          <w:rFonts w:ascii="Arial" w:hAnsi="Arial" w:cs="Arial"/>
          <w:sz w:val="24"/>
          <w:szCs w:val="24"/>
        </w:rPr>
        <w:t xml:space="preserve">asse I, similares a um aterro sanitário. Neste tipo de aterro a estrutura de impermeabilização, drenagem, tratamento e monitoramento dos </w:t>
      </w:r>
      <w:r w:rsidRPr="007E37E6">
        <w:rPr>
          <w:sz w:val="24"/>
          <w:szCs w:val="24"/>
        </w:rPr>
        <w:t xml:space="preserve">resíduos são forçados devido à periculosidade dos passivos dispostos. </w:t>
      </w:r>
    </w:p>
    <w:p w:rsidR="00526BDD" w:rsidRPr="007E37E6" w:rsidRDefault="00526BDD" w:rsidP="007E37E6">
      <w:pPr>
        <w:autoSpaceDE w:val="0"/>
        <w:autoSpaceDN w:val="0"/>
        <w:adjustRightInd w:val="0"/>
        <w:ind w:firstLine="709"/>
        <w:jc w:val="both"/>
        <w:rPr>
          <w:sz w:val="24"/>
          <w:szCs w:val="24"/>
        </w:rPr>
      </w:pPr>
      <w:r w:rsidRPr="007E37E6">
        <w:rPr>
          <w:sz w:val="24"/>
          <w:szCs w:val="24"/>
        </w:rPr>
        <w:t>As indústrias deverão registrar mensalmente e manter na unidade industrial os dados de geração e destinação dos resíduos para efeito de obtenção dos dados para o Inventário Nacional dos Resíduos Industriais, em obediência à Resolução CONAMA nº 313/2002.</w:t>
      </w:r>
    </w:p>
    <w:p w:rsidR="007E37E6" w:rsidRPr="007E37E6" w:rsidRDefault="007E37E6" w:rsidP="007E37E6">
      <w:pPr>
        <w:autoSpaceDE w:val="0"/>
        <w:autoSpaceDN w:val="0"/>
        <w:adjustRightInd w:val="0"/>
        <w:jc w:val="center"/>
        <w:rPr>
          <w:b/>
          <w:sz w:val="24"/>
          <w:szCs w:val="24"/>
        </w:rPr>
      </w:pPr>
    </w:p>
    <w:p w:rsidR="00526BDD" w:rsidRPr="007E37E6" w:rsidRDefault="00526BDD" w:rsidP="007E37E6">
      <w:pPr>
        <w:autoSpaceDE w:val="0"/>
        <w:autoSpaceDN w:val="0"/>
        <w:adjustRightInd w:val="0"/>
        <w:rPr>
          <w:b/>
          <w:sz w:val="24"/>
          <w:szCs w:val="24"/>
        </w:rPr>
      </w:pPr>
      <w:r w:rsidRPr="007E37E6">
        <w:rPr>
          <w:b/>
          <w:sz w:val="24"/>
          <w:szCs w:val="24"/>
        </w:rPr>
        <w:t>Situação dos Resíduos Industriais em Arinos</w:t>
      </w:r>
    </w:p>
    <w:p w:rsidR="00526BDD" w:rsidRPr="007E37E6" w:rsidRDefault="00526BDD" w:rsidP="007E37E6">
      <w:pPr>
        <w:autoSpaceDE w:val="0"/>
        <w:autoSpaceDN w:val="0"/>
        <w:adjustRightInd w:val="0"/>
        <w:jc w:val="center"/>
        <w:rPr>
          <w:b/>
          <w:sz w:val="24"/>
          <w:szCs w:val="24"/>
          <w:u w:val="single"/>
        </w:rPr>
      </w:pPr>
    </w:p>
    <w:p w:rsidR="00526BDD" w:rsidRDefault="00526BDD" w:rsidP="007E37E6">
      <w:pPr>
        <w:autoSpaceDE w:val="0"/>
        <w:autoSpaceDN w:val="0"/>
        <w:adjustRightInd w:val="0"/>
        <w:ind w:firstLine="709"/>
        <w:jc w:val="both"/>
        <w:rPr>
          <w:sz w:val="24"/>
          <w:szCs w:val="24"/>
        </w:rPr>
      </w:pPr>
      <w:r w:rsidRPr="007E37E6">
        <w:rPr>
          <w:sz w:val="24"/>
          <w:szCs w:val="24"/>
        </w:rPr>
        <w:t>As indústrias e fabricas do município são de pequeno porte, sendo as seguintes: marcenarias, cerâmicas. Sendo que a indústria COOPABASE, é de maior porte e a mesma não tem Plano de gerenciamento de resíduos sólidos próprio, e seus resíduos são enviados a usina de reciclagem e Compostagem do município.</w:t>
      </w:r>
    </w:p>
    <w:p w:rsidR="007E37E6" w:rsidRPr="007E37E6" w:rsidRDefault="007E37E6" w:rsidP="007E37E6">
      <w:pPr>
        <w:autoSpaceDE w:val="0"/>
        <w:autoSpaceDN w:val="0"/>
        <w:adjustRightInd w:val="0"/>
        <w:ind w:firstLine="709"/>
        <w:jc w:val="both"/>
        <w:rPr>
          <w:sz w:val="24"/>
          <w:szCs w:val="24"/>
        </w:rPr>
      </w:pPr>
    </w:p>
    <w:p w:rsidR="00526BDD" w:rsidRDefault="007E37E6" w:rsidP="00D83C9D">
      <w:pPr>
        <w:keepNext/>
        <w:autoSpaceDE w:val="0"/>
        <w:autoSpaceDN w:val="0"/>
        <w:adjustRightInd w:val="0"/>
        <w:jc w:val="center"/>
      </w:pPr>
      <w:r w:rsidRPr="00376CA4">
        <w:rPr>
          <w:rFonts w:ascii="Arial" w:hAnsi="Arial" w:cs="Arial"/>
          <w:noProof/>
          <w:sz w:val="24"/>
          <w:szCs w:val="24"/>
        </w:rPr>
        <w:drawing>
          <wp:inline distT="0" distB="0" distL="0" distR="0">
            <wp:extent cx="2947916" cy="1985965"/>
            <wp:effectExtent l="0" t="0" r="5080" b="0"/>
            <wp:docPr id="162" name="Imagem 18" descr="D:\Users\Cida\Downloads\CAM0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Cida\Downloads\CAM00678.jpg"/>
                    <pic:cNvPicPr>
                      <a:picLocks noChangeAspect="1" noChangeArrowheads="1"/>
                    </pic:cNvPicPr>
                  </pic:nvPicPr>
                  <pic:blipFill>
                    <a:blip r:embed="rId118" cstate="print"/>
                    <a:srcRect/>
                    <a:stretch>
                      <a:fillRect/>
                    </a:stretch>
                  </pic:blipFill>
                  <pic:spPr bwMode="auto">
                    <a:xfrm>
                      <a:off x="0" y="0"/>
                      <a:ext cx="2973478" cy="2003186"/>
                    </a:xfrm>
                    <a:prstGeom prst="rect">
                      <a:avLst/>
                    </a:prstGeom>
                    <a:noFill/>
                    <a:ln w="9525">
                      <a:noFill/>
                      <a:miter lim="800000"/>
                      <a:headEnd/>
                      <a:tailEnd/>
                    </a:ln>
                  </pic:spPr>
                </pic:pic>
              </a:graphicData>
            </a:graphic>
          </wp:inline>
        </w:drawing>
      </w:r>
    </w:p>
    <w:p w:rsidR="00526BDD" w:rsidRPr="007E37E6" w:rsidRDefault="007E37E6" w:rsidP="007E37E6">
      <w:pPr>
        <w:pStyle w:val="Legenda"/>
        <w:rPr>
          <w:rFonts w:ascii="Times New Roman" w:hAnsi="Times New Roman" w:cs="Times New Roman"/>
          <w:color w:val="auto"/>
          <w:sz w:val="24"/>
          <w:szCs w:val="24"/>
        </w:rPr>
      </w:pPr>
      <w:bookmarkStart w:id="252" w:name="_Toc460841847"/>
      <w:r>
        <w:rPr>
          <w:rFonts w:ascii="Times New Roman" w:hAnsi="Times New Roman" w:cs="Times New Roman"/>
          <w:color w:val="auto"/>
        </w:rPr>
        <w:t xml:space="preserve">                            </w:t>
      </w:r>
      <w:r w:rsidR="00526BDD" w:rsidRPr="007E37E6">
        <w:rPr>
          <w:rFonts w:ascii="Times New Roman" w:hAnsi="Times New Roman" w:cs="Times New Roman"/>
          <w:color w:val="auto"/>
        </w:rPr>
        <w:t xml:space="preserve">Figura </w:t>
      </w:r>
      <w:r>
        <w:rPr>
          <w:rFonts w:ascii="Times New Roman" w:hAnsi="Times New Roman" w:cs="Times New Roman"/>
          <w:color w:val="auto"/>
        </w:rPr>
        <w:t>8</w:t>
      </w:r>
      <w:r w:rsidR="00526BDD" w:rsidRPr="007E37E6">
        <w:rPr>
          <w:rFonts w:ascii="Times New Roman" w:hAnsi="Times New Roman" w:cs="Times New Roman"/>
          <w:color w:val="auto"/>
        </w:rPr>
        <w:t>5- Indústria da Copabase</w:t>
      </w:r>
      <w:bookmarkEnd w:id="252"/>
    </w:p>
    <w:p w:rsidR="00526BDD" w:rsidRPr="00376CA4" w:rsidRDefault="00526BDD" w:rsidP="00D83C9D">
      <w:pPr>
        <w:autoSpaceDE w:val="0"/>
        <w:autoSpaceDN w:val="0"/>
        <w:adjustRightInd w:val="0"/>
        <w:jc w:val="center"/>
        <w:rPr>
          <w:rFonts w:ascii="Arial" w:hAnsi="Arial" w:cs="Arial"/>
          <w:b/>
          <w:sz w:val="24"/>
          <w:szCs w:val="24"/>
        </w:rPr>
      </w:pPr>
    </w:p>
    <w:p w:rsidR="00526BDD" w:rsidRPr="007E37E6" w:rsidRDefault="00526BDD" w:rsidP="007E37E6">
      <w:pPr>
        <w:autoSpaceDE w:val="0"/>
        <w:autoSpaceDN w:val="0"/>
        <w:adjustRightInd w:val="0"/>
        <w:rPr>
          <w:b/>
          <w:iCs/>
          <w:sz w:val="24"/>
          <w:szCs w:val="24"/>
        </w:rPr>
      </w:pPr>
      <w:r w:rsidRPr="007E37E6">
        <w:rPr>
          <w:b/>
          <w:iCs/>
          <w:sz w:val="24"/>
          <w:szCs w:val="24"/>
        </w:rPr>
        <w:t>Resíduos Verdes</w:t>
      </w:r>
    </w:p>
    <w:p w:rsidR="00526BDD" w:rsidRPr="00376CA4" w:rsidRDefault="00526BDD" w:rsidP="00D83C9D">
      <w:pPr>
        <w:autoSpaceDE w:val="0"/>
        <w:autoSpaceDN w:val="0"/>
        <w:adjustRightInd w:val="0"/>
        <w:jc w:val="center"/>
        <w:rPr>
          <w:rFonts w:ascii="Arial" w:hAnsi="Arial" w:cs="Arial"/>
          <w:b/>
          <w:iCs/>
          <w:sz w:val="24"/>
          <w:szCs w:val="24"/>
          <w:u w:val="single"/>
        </w:rPr>
      </w:pPr>
    </w:p>
    <w:p w:rsidR="00526BDD" w:rsidRPr="007E37E6" w:rsidRDefault="00526BDD" w:rsidP="007E37E6">
      <w:pPr>
        <w:autoSpaceDE w:val="0"/>
        <w:autoSpaceDN w:val="0"/>
        <w:adjustRightInd w:val="0"/>
        <w:ind w:firstLine="709"/>
        <w:jc w:val="both"/>
        <w:rPr>
          <w:sz w:val="24"/>
          <w:szCs w:val="24"/>
        </w:rPr>
      </w:pPr>
      <w:r w:rsidRPr="007E37E6">
        <w:rPr>
          <w:sz w:val="24"/>
          <w:szCs w:val="24"/>
        </w:rPr>
        <w:t xml:space="preserve">Os resíduos produzidos no município apresentam as seguintes características: troncos, podas de árvores, galharia fina, folhas e material de capina e desbaste, na sua maioria coincidem com os resíduos de limpeza pública. </w:t>
      </w:r>
    </w:p>
    <w:p w:rsidR="00526BDD" w:rsidRDefault="00526BDD" w:rsidP="007E37E6">
      <w:pPr>
        <w:autoSpaceDE w:val="0"/>
        <w:autoSpaceDN w:val="0"/>
        <w:adjustRightInd w:val="0"/>
        <w:ind w:firstLine="709"/>
        <w:jc w:val="both"/>
        <w:rPr>
          <w:sz w:val="24"/>
          <w:szCs w:val="24"/>
        </w:rPr>
      </w:pPr>
      <w:r w:rsidRPr="007E37E6">
        <w:rPr>
          <w:sz w:val="24"/>
          <w:szCs w:val="24"/>
        </w:rPr>
        <w:t xml:space="preserve">As podas de árvores também acontecem na manutenção de redes de distribuição de energia. </w:t>
      </w:r>
    </w:p>
    <w:p w:rsidR="007E37E6" w:rsidRPr="007E37E6" w:rsidRDefault="007E37E6" w:rsidP="007E37E6">
      <w:pPr>
        <w:autoSpaceDE w:val="0"/>
        <w:autoSpaceDN w:val="0"/>
        <w:adjustRightInd w:val="0"/>
        <w:ind w:firstLine="709"/>
        <w:jc w:val="both"/>
        <w:rPr>
          <w:sz w:val="24"/>
          <w:szCs w:val="24"/>
        </w:rPr>
      </w:pPr>
    </w:p>
    <w:p w:rsidR="00526BDD" w:rsidRPr="007E37E6" w:rsidRDefault="00526BDD" w:rsidP="007E37E6">
      <w:pPr>
        <w:autoSpaceDE w:val="0"/>
        <w:autoSpaceDN w:val="0"/>
        <w:adjustRightInd w:val="0"/>
        <w:ind w:firstLine="709"/>
        <w:jc w:val="both"/>
        <w:rPr>
          <w:sz w:val="24"/>
          <w:szCs w:val="24"/>
        </w:rPr>
      </w:pPr>
    </w:p>
    <w:p w:rsidR="00526BDD" w:rsidRPr="007E37E6" w:rsidRDefault="00526BDD" w:rsidP="007E37E6">
      <w:pPr>
        <w:autoSpaceDE w:val="0"/>
        <w:autoSpaceDN w:val="0"/>
        <w:adjustRightInd w:val="0"/>
        <w:ind w:firstLine="709"/>
        <w:rPr>
          <w:b/>
          <w:sz w:val="24"/>
          <w:szCs w:val="24"/>
        </w:rPr>
      </w:pPr>
      <w:r w:rsidRPr="007E37E6">
        <w:rPr>
          <w:b/>
          <w:sz w:val="24"/>
          <w:szCs w:val="24"/>
        </w:rPr>
        <w:t>Situação dos Resíduos Verdes em Arinos</w:t>
      </w:r>
    </w:p>
    <w:p w:rsidR="00526BDD" w:rsidRPr="007E37E6" w:rsidRDefault="00526BDD" w:rsidP="007E37E6">
      <w:pPr>
        <w:autoSpaceDE w:val="0"/>
        <w:autoSpaceDN w:val="0"/>
        <w:adjustRightInd w:val="0"/>
        <w:ind w:firstLine="709"/>
        <w:jc w:val="center"/>
        <w:rPr>
          <w:b/>
          <w:sz w:val="24"/>
          <w:szCs w:val="24"/>
          <w:u w:val="single"/>
        </w:rPr>
      </w:pPr>
    </w:p>
    <w:p w:rsidR="00526BDD" w:rsidRPr="007E37E6" w:rsidRDefault="00526BDD" w:rsidP="007E37E6">
      <w:pPr>
        <w:autoSpaceDE w:val="0"/>
        <w:autoSpaceDN w:val="0"/>
        <w:adjustRightInd w:val="0"/>
        <w:ind w:firstLine="709"/>
        <w:jc w:val="both"/>
        <w:rPr>
          <w:sz w:val="24"/>
          <w:szCs w:val="24"/>
        </w:rPr>
      </w:pPr>
      <w:r w:rsidRPr="007E37E6">
        <w:rPr>
          <w:sz w:val="24"/>
          <w:szCs w:val="24"/>
        </w:rPr>
        <w:lastRenderedPageBreak/>
        <w:t xml:space="preserve">Acontece a capina com roçada nos canteiros sempre que há necessidade ou acúmulo destes tipos de resíduos. A roçada é realizada com freqüência nos meses de janeiro a março quando a vegetação está em fase de crescimento. </w:t>
      </w:r>
    </w:p>
    <w:p w:rsidR="00526BDD" w:rsidRPr="007E37E6" w:rsidRDefault="00526BDD" w:rsidP="007E37E6">
      <w:pPr>
        <w:autoSpaceDE w:val="0"/>
        <w:autoSpaceDN w:val="0"/>
        <w:adjustRightInd w:val="0"/>
        <w:ind w:firstLine="709"/>
        <w:jc w:val="both"/>
        <w:rPr>
          <w:sz w:val="24"/>
          <w:szCs w:val="24"/>
        </w:rPr>
      </w:pPr>
      <w:r w:rsidRPr="007E37E6">
        <w:rPr>
          <w:sz w:val="24"/>
          <w:szCs w:val="24"/>
        </w:rPr>
        <w:t>As podas de árvores também acontecem na manutenção de redes de distribuição de energia e também são realizadas de acordo com a necessidade.</w:t>
      </w:r>
    </w:p>
    <w:p w:rsidR="00526BDD" w:rsidRPr="007E37E6" w:rsidRDefault="00526BDD" w:rsidP="007E37E6">
      <w:pPr>
        <w:pStyle w:val="Default"/>
        <w:ind w:firstLine="709"/>
        <w:jc w:val="both"/>
        <w:rPr>
          <w:rFonts w:ascii="Times New Roman" w:hAnsi="Times New Roman" w:cs="Times New Roman"/>
        </w:rPr>
      </w:pPr>
      <w:r w:rsidRPr="007E37E6">
        <w:rPr>
          <w:rFonts w:ascii="Times New Roman" w:hAnsi="Times New Roman" w:cs="Times New Roman"/>
        </w:rPr>
        <w:t xml:space="preserve">Estes resíduos são encontrados em praças e a Prefeitura realiza a limpeza com maior freqüência na praça central (Praça do Coreto). </w:t>
      </w:r>
    </w:p>
    <w:p w:rsidR="00526BDD" w:rsidRPr="007E37E6" w:rsidRDefault="00526BDD" w:rsidP="007E37E6">
      <w:pPr>
        <w:autoSpaceDE w:val="0"/>
        <w:autoSpaceDN w:val="0"/>
        <w:adjustRightInd w:val="0"/>
        <w:ind w:firstLine="709"/>
        <w:jc w:val="both"/>
        <w:rPr>
          <w:sz w:val="24"/>
          <w:szCs w:val="24"/>
        </w:rPr>
      </w:pPr>
      <w:r w:rsidRPr="007E37E6">
        <w:rPr>
          <w:sz w:val="24"/>
          <w:szCs w:val="24"/>
        </w:rPr>
        <w:t>Este tipo de material é feito seu recolhimento pela prefeitura, tendo vários destinos deste material, viveiro municipal, usina de reciclagem e Compostagem do município, mas também é doada parte deste material ao Instituto Federal Norte de Minas Campos de Arinos, onde em ambos os locais são feito a Compostagem deste material transformando o mesmo em adubo orgânico com maximização direta de nutrientes de síntese natural que volta para abastecer o sistema.</w:t>
      </w:r>
    </w:p>
    <w:p w:rsidR="00526BDD" w:rsidRDefault="00526BDD" w:rsidP="007E37E6">
      <w:pPr>
        <w:autoSpaceDE w:val="0"/>
        <w:autoSpaceDN w:val="0"/>
        <w:adjustRightInd w:val="0"/>
        <w:ind w:firstLine="709"/>
        <w:jc w:val="both"/>
        <w:rPr>
          <w:sz w:val="24"/>
          <w:szCs w:val="24"/>
        </w:rPr>
      </w:pPr>
    </w:p>
    <w:p w:rsidR="007E37E6" w:rsidRDefault="007E37E6" w:rsidP="007E37E6">
      <w:pPr>
        <w:autoSpaceDE w:val="0"/>
        <w:autoSpaceDN w:val="0"/>
        <w:adjustRightInd w:val="0"/>
        <w:rPr>
          <w:sz w:val="24"/>
          <w:szCs w:val="24"/>
        </w:rPr>
      </w:pPr>
      <w:r w:rsidRPr="00376CA4">
        <w:rPr>
          <w:rFonts w:ascii="Arial" w:hAnsi="Arial" w:cs="Arial"/>
          <w:noProof/>
          <w:sz w:val="24"/>
          <w:szCs w:val="24"/>
        </w:rPr>
        <w:drawing>
          <wp:inline distT="0" distB="0" distL="0" distR="0">
            <wp:extent cx="2524682" cy="2292824"/>
            <wp:effectExtent l="0" t="0" r="7620" b="3810"/>
            <wp:docPr id="163" name="Imagem 21" descr="D:\Users\Cida\Desktop\fotos PMSB\100_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Cida\Desktop\fotos PMSB\100_7007.JPG"/>
                    <pic:cNvPicPr>
                      <a:picLocks noChangeAspect="1" noChangeArrowheads="1"/>
                    </pic:cNvPicPr>
                  </pic:nvPicPr>
                  <pic:blipFill>
                    <a:blip r:embed="rId119" cstate="print"/>
                    <a:srcRect/>
                    <a:stretch>
                      <a:fillRect/>
                    </a:stretch>
                  </pic:blipFill>
                  <pic:spPr bwMode="auto">
                    <a:xfrm>
                      <a:off x="0" y="0"/>
                      <a:ext cx="2524682" cy="2292824"/>
                    </a:xfrm>
                    <a:prstGeom prst="rect">
                      <a:avLst/>
                    </a:prstGeom>
                    <a:noFill/>
                    <a:ln w="9525">
                      <a:noFill/>
                      <a:miter lim="800000"/>
                      <a:headEnd/>
                      <a:tailEnd/>
                    </a:ln>
                  </pic:spPr>
                </pic:pic>
              </a:graphicData>
            </a:graphic>
          </wp:inline>
        </w:drawing>
      </w:r>
      <w:r>
        <w:rPr>
          <w:sz w:val="24"/>
          <w:szCs w:val="24"/>
        </w:rPr>
        <w:t xml:space="preserve">           </w:t>
      </w:r>
      <w:r w:rsidRPr="00376CA4">
        <w:rPr>
          <w:rFonts w:ascii="Arial" w:hAnsi="Arial" w:cs="Arial"/>
          <w:b/>
          <w:noProof/>
          <w:sz w:val="24"/>
          <w:szCs w:val="24"/>
        </w:rPr>
        <w:drawing>
          <wp:inline distT="0" distB="0" distL="0" distR="0">
            <wp:extent cx="2447396" cy="2292824"/>
            <wp:effectExtent l="0" t="0" r="6350" b="0"/>
            <wp:docPr id="164"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0" cstate="print"/>
                    <a:srcRect/>
                    <a:stretch>
                      <a:fillRect/>
                    </a:stretch>
                  </pic:blipFill>
                  <pic:spPr bwMode="auto">
                    <a:xfrm>
                      <a:off x="0" y="0"/>
                      <a:ext cx="2447396" cy="2292824"/>
                    </a:xfrm>
                    <a:prstGeom prst="rect">
                      <a:avLst/>
                    </a:prstGeom>
                    <a:noFill/>
                    <a:ln w="9525">
                      <a:noFill/>
                      <a:miter lim="800000"/>
                      <a:headEnd/>
                      <a:tailEnd/>
                    </a:ln>
                  </pic:spPr>
                </pic:pic>
              </a:graphicData>
            </a:graphic>
          </wp:inline>
        </w:drawing>
      </w:r>
    </w:p>
    <w:p w:rsidR="007E37E6" w:rsidRPr="007E37E6" w:rsidRDefault="007E37E6" w:rsidP="007E37E6">
      <w:pPr>
        <w:pStyle w:val="Legenda"/>
        <w:ind w:firstLine="0"/>
        <w:rPr>
          <w:rFonts w:ascii="Times New Roman" w:hAnsi="Times New Roman" w:cs="Times New Roman"/>
          <w:color w:val="auto"/>
          <w:sz w:val="24"/>
          <w:szCs w:val="24"/>
        </w:rPr>
      </w:pPr>
      <w:bookmarkStart w:id="253" w:name="_Toc460841848"/>
      <w:r w:rsidRPr="007E37E6">
        <w:rPr>
          <w:rFonts w:ascii="Times New Roman" w:hAnsi="Times New Roman" w:cs="Times New Roman"/>
          <w:color w:val="auto"/>
        </w:rPr>
        <w:t xml:space="preserve">Figura </w:t>
      </w:r>
      <w:r>
        <w:rPr>
          <w:rFonts w:ascii="Times New Roman" w:hAnsi="Times New Roman" w:cs="Times New Roman"/>
          <w:color w:val="auto"/>
        </w:rPr>
        <w:t>86</w:t>
      </w:r>
      <w:r w:rsidRPr="007E37E6">
        <w:rPr>
          <w:rFonts w:ascii="Times New Roman" w:hAnsi="Times New Roman" w:cs="Times New Roman"/>
          <w:color w:val="auto"/>
        </w:rPr>
        <w:t>- Resíduos verdes</w:t>
      </w:r>
      <w:bookmarkEnd w:id="253"/>
    </w:p>
    <w:p w:rsidR="007E37E6" w:rsidRPr="007E37E6" w:rsidRDefault="007E37E6" w:rsidP="007E37E6">
      <w:pPr>
        <w:autoSpaceDE w:val="0"/>
        <w:autoSpaceDN w:val="0"/>
        <w:adjustRightInd w:val="0"/>
        <w:rPr>
          <w:sz w:val="24"/>
          <w:szCs w:val="24"/>
        </w:rPr>
      </w:pPr>
    </w:p>
    <w:p w:rsidR="007E37E6" w:rsidRDefault="007E37E6" w:rsidP="00D83C9D">
      <w:pPr>
        <w:keepNext/>
        <w:autoSpaceDE w:val="0"/>
        <w:autoSpaceDN w:val="0"/>
        <w:adjustRightInd w:val="0"/>
        <w:jc w:val="both"/>
        <w:rPr>
          <w:rFonts w:ascii="Arial" w:hAnsi="Arial" w:cs="Arial"/>
          <w:noProof/>
          <w:sz w:val="24"/>
          <w:szCs w:val="24"/>
        </w:rPr>
      </w:pPr>
      <w:r>
        <w:rPr>
          <w:rFonts w:ascii="Arial" w:hAnsi="Arial" w:cs="Arial"/>
          <w:noProof/>
          <w:sz w:val="24"/>
          <w:szCs w:val="24"/>
        </w:rPr>
        <w:t xml:space="preserve">                    </w:t>
      </w:r>
    </w:p>
    <w:p w:rsidR="007E37E6" w:rsidRDefault="007E37E6" w:rsidP="00D83C9D">
      <w:pPr>
        <w:keepNext/>
        <w:autoSpaceDE w:val="0"/>
        <w:autoSpaceDN w:val="0"/>
        <w:adjustRightInd w:val="0"/>
        <w:jc w:val="both"/>
      </w:pPr>
    </w:p>
    <w:p w:rsidR="007E37E6" w:rsidRDefault="007E37E6" w:rsidP="00D83C9D">
      <w:pPr>
        <w:keepNext/>
        <w:autoSpaceDE w:val="0"/>
        <w:autoSpaceDN w:val="0"/>
        <w:adjustRightInd w:val="0"/>
        <w:jc w:val="both"/>
      </w:pPr>
    </w:p>
    <w:p w:rsidR="00526BDD" w:rsidRDefault="007E37E6" w:rsidP="00D83C9D">
      <w:pPr>
        <w:keepNext/>
        <w:autoSpaceDE w:val="0"/>
        <w:autoSpaceDN w:val="0"/>
        <w:adjustRightInd w:val="0"/>
        <w:jc w:val="both"/>
      </w:pPr>
      <w:r>
        <w:t xml:space="preserve">                                                  </w:t>
      </w:r>
    </w:p>
    <w:p w:rsidR="00526BDD" w:rsidRDefault="00526BDD" w:rsidP="00D83C9D">
      <w:pPr>
        <w:autoSpaceDE w:val="0"/>
        <w:autoSpaceDN w:val="0"/>
        <w:adjustRightInd w:val="0"/>
        <w:rPr>
          <w:rFonts w:ascii="Arial" w:hAnsi="Arial" w:cs="Arial"/>
          <w:b/>
          <w:iCs/>
          <w:noProof/>
          <w:sz w:val="24"/>
          <w:szCs w:val="24"/>
        </w:rPr>
      </w:pPr>
    </w:p>
    <w:p w:rsidR="00526BDD" w:rsidRDefault="00526BDD" w:rsidP="00D83C9D">
      <w:pPr>
        <w:keepNext/>
        <w:autoSpaceDE w:val="0"/>
        <w:autoSpaceDN w:val="0"/>
        <w:adjustRightInd w:val="0"/>
        <w:jc w:val="center"/>
      </w:pPr>
      <w:r w:rsidRPr="00376CA4">
        <w:rPr>
          <w:rFonts w:ascii="Arial" w:hAnsi="Arial" w:cs="Arial"/>
          <w:b/>
          <w:iCs/>
          <w:noProof/>
          <w:sz w:val="24"/>
          <w:szCs w:val="24"/>
        </w:rPr>
        <w:drawing>
          <wp:inline distT="0" distB="0" distL="0" distR="0">
            <wp:extent cx="4189863" cy="2336590"/>
            <wp:effectExtent l="0" t="0" r="1270" b="6985"/>
            <wp:docPr id="165" name="Imagem 15" descr="\\AGROPECUARIA\Users\Public\Documents\Fotos relatório\3672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GROPECUARIA\Users\Public\Documents\Fotos relatório\36721017.jpg"/>
                    <pic:cNvPicPr>
                      <a:picLocks noChangeAspect="1" noChangeArrowheads="1"/>
                    </pic:cNvPicPr>
                  </pic:nvPicPr>
                  <pic:blipFill>
                    <a:blip r:embed="rId121" cstate="print"/>
                    <a:srcRect b="10850"/>
                    <a:stretch>
                      <a:fillRect/>
                    </a:stretch>
                  </pic:blipFill>
                  <pic:spPr bwMode="auto">
                    <a:xfrm>
                      <a:off x="0" y="0"/>
                      <a:ext cx="4200645" cy="2342603"/>
                    </a:xfrm>
                    <a:prstGeom prst="rect">
                      <a:avLst/>
                    </a:prstGeom>
                    <a:noFill/>
                    <a:ln w="9525">
                      <a:noFill/>
                      <a:miter lim="800000"/>
                      <a:headEnd/>
                      <a:tailEnd/>
                    </a:ln>
                  </pic:spPr>
                </pic:pic>
              </a:graphicData>
            </a:graphic>
          </wp:inline>
        </w:drawing>
      </w:r>
    </w:p>
    <w:p w:rsidR="00526BDD" w:rsidRPr="00425AB9" w:rsidRDefault="007E37E6" w:rsidP="00425AB9">
      <w:pPr>
        <w:pStyle w:val="Legenda"/>
        <w:rPr>
          <w:rFonts w:ascii="Times New Roman" w:hAnsi="Times New Roman" w:cs="Times New Roman"/>
          <w:b w:val="0"/>
          <w:iCs/>
          <w:color w:val="auto"/>
          <w:sz w:val="24"/>
          <w:szCs w:val="24"/>
          <w:u w:val="single"/>
        </w:rPr>
      </w:pPr>
      <w:bookmarkStart w:id="254" w:name="_Toc460841849"/>
      <w:r>
        <w:rPr>
          <w:rFonts w:ascii="Times New Roman" w:hAnsi="Times New Roman" w:cs="Times New Roman"/>
          <w:color w:val="auto"/>
        </w:rPr>
        <w:t xml:space="preserve">       </w:t>
      </w:r>
      <w:r w:rsidR="00526BDD" w:rsidRPr="007E37E6">
        <w:rPr>
          <w:rFonts w:ascii="Times New Roman" w:hAnsi="Times New Roman" w:cs="Times New Roman"/>
          <w:color w:val="auto"/>
        </w:rPr>
        <w:t xml:space="preserve">Figura </w:t>
      </w:r>
      <w:r w:rsidR="00C9577D">
        <w:rPr>
          <w:rFonts w:ascii="Times New Roman" w:hAnsi="Times New Roman" w:cs="Times New Roman"/>
          <w:color w:val="auto"/>
        </w:rPr>
        <w:t>8</w:t>
      </w:r>
      <w:r w:rsidR="00526BDD" w:rsidRPr="007E37E6">
        <w:rPr>
          <w:rFonts w:ascii="Times New Roman" w:hAnsi="Times New Roman" w:cs="Times New Roman"/>
          <w:color w:val="auto"/>
        </w:rPr>
        <w:t>7- Praça do Coreto</w:t>
      </w:r>
      <w:bookmarkEnd w:id="254"/>
    </w:p>
    <w:p w:rsidR="00526BDD" w:rsidRDefault="00526BDD" w:rsidP="00D83C9D">
      <w:pPr>
        <w:autoSpaceDE w:val="0"/>
        <w:autoSpaceDN w:val="0"/>
        <w:adjustRightInd w:val="0"/>
        <w:jc w:val="center"/>
        <w:rPr>
          <w:rFonts w:ascii="Arial" w:hAnsi="Arial" w:cs="Arial"/>
          <w:b/>
          <w:iCs/>
          <w:sz w:val="24"/>
          <w:szCs w:val="24"/>
          <w:u w:val="single"/>
        </w:rPr>
      </w:pPr>
    </w:p>
    <w:p w:rsidR="00526BDD" w:rsidRPr="00C9577D" w:rsidRDefault="00526BDD" w:rsidP="00C9577D">
      <w:pPr>
        <w:autoSpaceDE w:val="0"/>
        <w:autoSpaceDN w:val="0"/>
        <w:adjustRightInd w:val="0"/>
        <w:rPr>
          <w:b/>
          <w:iCs/>
          <w:sz w:val="24"/>
          <w:szCs w:val="24"/>
        </w:rPr>
      </w:pPr>
      <w:r w:rsidRPr="00C9577D">
        <w:rPr>
          <w:b/>
          <w:iCs/>
          <w:sz w:val="24"/>
          <w:szCs w:val="24"/>
        </w:rPr>
        <w:t>Resíduos Sólidos Cemiteriais</w:t>
      </w:r>
    </w:p>
    <w:p w:rsidR="00526BDD" w:rsidRPr="00376CA4" w:rsidRDefault="00526BDD" w:rsidP="00D83C9D">
      <w:pPr>
        <w:autoSpaceDE w:val="0"/>
        <w:autoSpaceDN w:val="0"/>
        <w:adjustRightInd w:val="0"/>
        <w:jc w:val="center"/>
        <w:rPr>
          <w:rFonts w:ascii="Arial" w:hAnsi="Arial" w:cs="Arial"/>
          <w:b/>
          <w:iCs/>
          <w:sz w:val="24"/>
          <w:szCs w:val="24"/>
          <w:u w:val="single"/>
        </w:rPr>
      </w:pPr>
    </w:p>
    <w:p w:rsidR="00526BDD" w:rsidRPr="00C9577D" w:rsidRDefault="00526BDD" w:rsidP="00C9577D">
      <w:pPr>
        <w:autoSpaceDE w:val="0"/>
        <w:autoSpaceDN w:val="0"/>
        <w:adjustRightInd w:val="0"/>
        <w:ind w:firstLine="709"/>
        <w:jc w:val="both"/>
        <w:rPr>
          <w:sz w:val="24"/>
          <w:szCs w:val="24"/>
        </w:rPr>
      </w:pPr>
      <w:r w:rsidRPr="00C9577D">
        <w:rPr>
          <w:sz w:val="24"/>
          <w:szCs w:val="24"/>
        </w:rPr>
        <w:t>Os resíduos sólidos cemiteriais são formados pelos materiais particulados de restos florais resultantes das coroas e ramalhetes conduzidos nos féretros, vasos plásticos ou cerâmicas de vida útil reduzida, resíduos de construção e reforma de túmulos e da infraestrutura, resíduos gerados em exumações, resíduos de velas e seus suportes levados no dia a dia e nas datas emblemáticas das religiões, quando se dá uma concentração maior de produção de resíduos.</w:t>
      </w:r>
    </w:p>
    <w:p w:rsidR="00526BDD" w:rsidRPr="00376CA4" w:rsidRDefault="00526BDD" w:rsidP="00D83C9D">
      <w:pPr>
        <w:autoSpaceDE w:val="0"/>
        <w:autoSpaceDN w:val="0"/>
        <w:adjustRightInd w:val="0"/>
        <w:spacing w:line="360" w:lineRule="auto"/>
        <w:ind w:firstLine="709"/>
        <w:jc w:val="both"/>
        <w:rPr>
          <w:rFonts w:ascii="Arial" w:hAnsi="Arial" w:cs="Arial"/>
          <w:sz w:val="24"/>
          <w:szCs w:val="24"/>
        </w:rPr>
      </w:pPr>
    </w:p>
    <w:p w:rsidR="00526BDD" w:rsidRPr="00C9577D" w:rsidRDefault="00526BDD" w:rsidP="00C9577D">
      <w:pPr>
        <w:autoSpaceDE w:val="0"/>
        <w:autoSpaceDN w:val="0"/>
        <w:adjustRightInd w:val="0"/>
        <w:spacing w:line="360" w:lineRule="auto"/>
        <w:rPr>
          <w:b/>
          <w:sz w:val="24"/>
          <w:szCs w:val="24"/>
        </w:rPr>
      </w:pPr>
      <w:r w:rsidRPr="00C9577D">
        <w:rPr>
          <w:b/>
          <w:sz w:val="24"/>
          <w:szCs w:val="24"/>
        </w:rPr>
        <w:t>Situação dos Resíduos Cemiteriais em Arinos</w:t>
      </w:r>
    </w:p>
    <w:p w:rsidR="00526BDD" w:rsidRDefault="00526BDD" w:rsidP="00C9577D">
      <w:pPr>
        <w:autoSpaceDE w:val="0"/>
        <w:autoSpaceDN w:val="0"/>
        <w:adjustRightInd w:val="0"/>
        <w:ind w:firstLine="709"/>
        <w:jc w:val="both"/>
        <w:rPr>
          <w:sz w:val="24"/>
          <w:szCs w:val="24"/>
        </w:rPr>
      </w:pPr>
      <w:r w:rsidRPr="00C9577D">
        <w:rPr>
          <w:sz w:val="24"/>
          <w:szCs w:val="24"/>
        </w:rPr>
        <w:t>Existem cinco cemitérios no município, sendo três instalados em distritos e comunidades com maior aglomerado de pessoas e dois no perímetro urbano, sendo um no Planalto e o outro no Bairro Crispim Santana.</w:t>
      </w:r>
    </w:p>
    <w:p w:rsidR="00C9577D" w:rsidRDefault="00C9577D" w:rsidP="00C9577D">
      <w:pPr>
        <w:autoSpaceDE w:val="0"/>
        <w:autoSpaceDN w:val="0"/>
        <w:adjustRightInd w:val="0"/>
        <w:ind w:firstLine="709"/>
        <w:jc w:val="both"/>
        <w:rPr>
          <w:b/>
          <w:sz w:val="24"/>
          <w:szCs w:val="24"/>
          <w:u w:val="single"/>
        </w:rPr>
      </w:pPr>
      <w:r w:rsidRPr="00376CA4">
        <w:rPr>
          <w:rFonts w:ascii="Arial" w:hAnsi="Arial" w:cs="Arial"/>
          <w:b/>
          <w:noProof/>
          <w:sz w:val="24"/>
          <w:szCs w:val="24"/>
        </w:rPr>
        <w:drawing>
          <wp:anchor distT="0" distB="0" distL="114300" distR="114300" simplePos="0" relativeHeight="251756544" behindDoc="0" locked="0" layoutInCell="1" allowOverlap="1">
            <wp:simplePos x="0" y="0"/>
            <wp:positionH relativeFrom="column">
              <wp:posOffset>163195</wp:posOffset>
            </wp:positionH>
            <wp:positionV relativeFrom="paragraph">
              <wp:posOffset>200025</wp:posOffset>
            </wp:positionV>
            <wp:extent cx="2247265" cy="2097405"/>
            <wp:effectExtent l="0" t="0" r="635" b="0"/>
            <wp:wrapSquare wrapText="bothSides"/>
            <wp:docPr id="16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47265" cy="2097405"/>
                    </a:xfrm>
                    <a:prstGeom prst="rect">
                      <a:avLst/>
                    </a:prstGeom>
                    <a:noFill/>
                    <a:ln w="9525">
                      <a:noFill/>
                      <a:miter lim="800000"/>
                      <a:headEnd/>
                      <a:tailEnd/>
                    </a:ln>
                  </pic:spPr>
                </pic:pic>
              </a:graphicData>
            </a:graphic>
          </wp:anchor>
        </w:drawing>
      </w:r>
      <w:r w:rsidRPr="00376CA4">
        <w:rPr>
          <w:rFonts w:ascii="Arial" w:hAnsi="Arial" w:cs="Arial"/>
          <w:b/>
          <w:noProof/>
          <w:sz w:val="24"/>
          <w:szCs w:val="24"/>
        </w:rPr>
        <w:drawing>
          <wp:anchor distT="0" distB="0" distL="114300" distR="114300" simplePos="0" relativeHeight="251757568" behindDoc="1" locked="0" layoutInCell="1" allowOverlap="1">
            <wp:simplePos x="0" y="0"/>
            <wp:positionH relativeFrom="column">
              <wp:posOffset>2945765</wp:posOffset>
            </wp:positionH>
            <wp:positionV relativeFrom="paragraph">
              <wp:posOffset>205105</wp:posOffset>
            </wp:positionV>
            <wp:extent cx="2519680" cy="2097405"/>
            <wp:effectExtent l="0" t="0" r="0" b="0"/>
            <wp:wrapTight wrapText="bothSides">
              <wp:wrapPolygon edited="0">
                <wp:start x="0" y="0"/>
                <wp:lineTo x="0" y="21384"/>
                <wp:lineTo x="21393" y="21384"/>
                <wp:lineTo x="21393" y="0"/>
                <wp:lineTo x="0" y="0"/>
              </wp:wrapPolygon>
            </wp:wrapTight>
            <wp:docPr id="16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19680" cy="2097405"/>
                    </a:xfrm>
                    <a:prstGeom prst="rect">
                      <a:avLst/>
                    </a:prstGeom>
                    <a:noFill/>
                    <a:ln w="9525">
                      <a:noFill/>
                      <a:miter lim="800000"/>
                      <a:headEnd/>
                      <a:tailEnd/>
                    </a:ln>
                  </pic:spPr>
                </pic:pic>
              </a:graphicData>
            </a:graphic>
          </wp:anchor>
        </w:drawing>
      </w: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jc w:val="both"/>
        <w:rPr>
          <w:b/>
          <w:sz w:val="24"/>
          <w:szCs w:val="24"/>
          <w:u w:val="single"/>
        </w:rPr>
      </w:pPr>
    </w:p>
    <w:p w:rsidR="00C9577D" w:rsidRPr="00C9577D" w:rsidRDefault="00C9577D" w:rsidP="00C9577D">
      <w:pPr>
        <w:autoSpaceDE w:val="0"/>
        <w:autoSpaceDN w:val="0"/>
        <w:adjustRightInd w:val="0"/>
        <w:jc w:val="both"/>
        <w:rPr>
          <w:b/>
          <w:sz w:val="24"/>
          <w:szCs w:val="24"/>
          <w:u w:val="single"/>
        </w:rPr>
      </w:pPr>
    </w:p>
    <w:p w:rsidR="00C9577D" w:rsidRDefault="00C9577D" w:rsidP="00C9577D">
      <w:pPr>
        <w:autoSpaceDE w:val="0"/>
        <w:autoSpaceDN w:val="0"/>
        <w:adjustRightInd w:val="0"/>
        <w:ind w:left="284"/>
        <w:jc w:val="both"/>
        <w:rPr>
          <w:b/>
          <w:sz w:val="24"/>
          <w:szCs w:val="24"/>
          <w:u w:val="single"/>
        </w:rPr>
      </w:pPr>
      <w:r>
        <w:rPr>
          <w:rFonts w:ascii="Arial" w:hAnsi="Arial" w:cs="Arial"/>
          <w:b/>
          <w:noProof/>
          <w:color w:val="auto"/>
          <w:sz w:val="18"/>
          <w:szCs w:val="18"/>
        </w:rPr>
        <w:t xml:space="preserve">   </w:t>
      </w:r>
      <w:r w:rsidRPr="00C9577D">
        <w:rPr>
          <w:rFonts w:ascii="Arial" w:hAnsi="Arial" w:cs="Arial"/>
          <w:b/>
          <w:noProof/>
          <w:color w:val="auto"/>
          <w:sz w:val="18"/>
          <w:szCs w:val="18"/>
        </w:rPr>
        <w:t xml:space="preserve">   </w:t>
      </w:r>
      <w:bookmarkStart w:id="255" w:name="_Toc460841850"/>
      <w:r>
        <w:rPr>
          <w:rFonts w:ascii="Arial" w:hAnsi="Arial" w:cs="Arial"/>
          <w:b/>
          <w:noProof/>
          <w:color w:val="auto"/>
          <w:sz w:val="18"/>
          <w:szCs w:val="18"/>
        </w:rPr>
        <w:t xml:space="preserve">    </w:t>
      </w:r>
      <w:r w:rsidRPr="00C9577D">
        <w:rPr>
          <w:b/>
          <w:color w:val="auto"/>
          <w:sz w:val="18"/>
          <w:szCs w:val="18"/>
        </w:rPr>
        <w:t>Figura 88- Imagens Cemitério – Bairro Crispim Santana</w:t>
      </w:r>
      <w:bookmarkEnd w:id="255"/>
      <w:r w:rsidRPr="00C9577D">
        <w:rPr>
          <w:rFonts w:ascii="Arial" w:hAnsi="Arial" w:cs="Arial"/>
          <w:b/>
          <w:noProof/>
          <w:sz w:val="24"/>
          <w:szCs w:val="24"/>
        </w:rPr>
        <w:t xml:space="preserve"> </w:t>
      </w:r>
    </w:p>
    <w:p w:rsidR="00C9577D" w:rsidRPr="00C9577D" w:rsidRDefault="00C9577D" w:rsidP="00C9577D">
      <w:pPr>
        <w:autoSpaceDE w:val="0"/>
        <w:autoSpaceDN w:val="0"/>
        <w:adjustRightInd w:val="0"/>
        <w:ind w:left="284"/>
        <w:jc w:val="both"/>
        <w:rPr>
          <w:b/>
          <w:sz w:val="24"/>
          <w:szCs w:val="24"/>
          <w:u w:val="single"/>
        </w:rPr>
      </w:pPr>
    </w:p>
    <w:p w:rsidR="00425AB9" w:rsidRDefault="00425AB9">
      <w:pPr>
        <w:spacing w:after="160" w:line="259" w:lineRule="auto"/>
        <w:rPr>
          <w:b/>
          <w:iCs/>
          <w:sz w:val="24"/>
          <w:szCs w:val="24"/>
        </w:rPr>
      </w:pPr>
      <w:r>
        <w:rPr>
          <w:b/>
          <w:iCs/>
          <w:sz w:val="24"/>
          <w:szCs w:val="24"/>
        </w:rPr>
        <w:br w:type="page"/>
      </w:r>
    </w:p>
    <w:p w:rsidR="00526BDD" w:rsidRPr="00C9577D" w:rsidRDefault="00526BDD" w:rsidP="00C9577D">
      <w:pPr>
        <w:keepNext/>
        <w:autoSpaceDE w:val="0"/>
        <w:autoSpaceDN w:val="0"/>
        <w:adjustRightInd w:val="0"/>
        <w:jc w:val="both"/>
        <w:rPr>
          <w:b/>
          <w:iCs/>
          <w:sz w:val="24"/>
          <w:szCs w:val="24"/>
        </w:rPr>
      </w:pPr>
      <w:r w:rsidRPr="00C9577D">
        <w:rPr>
          <w:b/>
          <w:iCs/>
          <w:sz w:val="24"/>
          <w:szCs w:val="24"/>
        </w:rPr>
        <w:lastRenderedPageBreak/>
        <w:t>Resíduos Sólidos dos Serviços de Saneamento Básico</w:t>
      </w:r>
    </w:p>
    <w:p w:rsidR="00526BDD" w:rsidRPr="00C9577D" w:rsidRDefault="00526BDD" w:rsidP="00C9577D">
      <w:pPr>
        <w:autoSpaceDE w:val="0"/>
        <w:autoSpaceDN w:val="0"/>
        <w:adjustRightInd w:val="0"/>
        <w:jc w:val="center"/>
        <w:rPr>
          <w:b/>
          <w:iCs/>
          <w:sz w:val="24"/>
          <w:szCs w:val="24"/>
        </w:rPr>
      </w:pPr>
    </w:p>
    <w:p w:rsidR="00526BDD" w:rsidRPr="00C9577D" w:rsidRDefault="00526BDD" w:rsidP="00C9577D">
      <w:pPr>
        <w:autoSpaceDE w:val="0"/>
        <w:autoSpaceDN w:val="0"/>
        <w:adjustRightInd w:val="0"/>
        <w:ind w:firstLine="709"/>
        <w:jc w:val="both"/>
        <w:rPr>
          <w:sz w:val="24"/>
          <w:szCs w:val="24"/>
        </w:rPr>
      </w:pPr>
      <w:r w:rsidRPr="00C9577D">
        <w:rPr>
          <w:sz w:val="24"/>
          <w:szCs w:val="24"/>
        </w:rPr>
        <w:t xml:space="preserve">Para efeito deste plano, são definidos como resíduos dos serviços públicos de saneamento básico aqueles oriundos das atividades de coleta e tratamento de esgotos públicos, bem como da manutenção das redes de esgotamento sanitário e de drenagem pluvial, públicas. Entram nesta classificação, também, os resíduos oriundos de sistemas de tratamento de água para abastecimento público. </w:t>
      </w:r>
    </w:p>
    <w:p w:rsidR="00526BDD" w:rsidRPr="00C9577D" w:rsidRDefault="00526BDD" w:rsidP="00C9577D">
      <w:pPr>
        <w:autoSpaceDE w:val="0"/>
        <w:autoSpaceDN w:val="0"/>
        <w:adjustRightInd w:val="0"/>
        <w:ind w:firstLine="709"/>
        <w:jc w:val="both"/>
        <w:rPr>
          <w:sz w:val="24"/>
          <w:szCs w:val="24"/>
        </w:rPr>
      </w:pPr>
      <w:r w:rsidRPr="00C9577D">
        <w:rPr>
          <w:sz w:val="24"/>
          <w:szCs w:val="24"/>
        </w:rPr>
        <w:t>Muito peculiares em suas características, podem incluir produtos químicos oriundos do sistema de tratamento, devendo assim sofrer caracterização específica, sendo que na grande maioria dos casos haverá grande percentual de participação de resíduos orgânicos.</w:t>
      </w:r>
    </w:p>
    <w:p w:rsidR="00526BDD" w:rsidRPr="00C9577D" w:rsidRDefault="00C9577D" w:rsidP="00C9577D">
      <w:pPr>
        <w:tabs>
          <w:tab w:val="left" w:pos="2558"/>
        </w:tabs>
        <w:autoSpaceDE w:val="0"/>
        <w:autoSpaceDN w:val="0"/>
        <w:adjustRightInd w:val="0"/>
        <w:rPr>
          <w:sz w:val="24"/>
          <w:szCs w:val="24"/>
        </w:rPr>
      </w:pPr>
      <w:r w:rsidRPr="00C9577D">
        <w:rPr>
          <w:sz w:val="24"/>
          <w:szCs w:val="24"/>
        </w:rPr>
        <w:tab/>
      </w:r>
    </w:p>
    <w:p w:rsidR="00C9577D" w:rsidRPr="00C9577D" w:rsidRDefault="00526BDD" w:rsidP="00C9577D">
      <w:pPr>
        <w:autoSpaceDE w:val="0"/>
        <w:autoSpaceDN w:val="0"/>
        <w:adjustRightInd w:val="0"/>
        <w:rPr>
          <w:b/>
          <w:sz w:val="24"/>
          <w:szCs w:val="24"/>
        </w:rPr>
      </w:pPr>
      <w:r w:rsidRPr="00C9577D">
        <w:rPr>
          <w:b/>
          <w:sz w:val="24"/>
          <w:szCs w:val="24"/>
        </w:rPr>
        <w:t>Situação dos Resíduos dos Serviços de Saneamento Básico em Arinos</w:t>
      </w:r>
    </w:p>
    <w:p w:rsidR="00526BDD" w:rsidRDefault="00526BDD" w:rsidP="00C9577D">
      <w:pPr>
        <w:autoSpaceDE w:val="0"/>
        <w:autoSpaceDN w:val="0"/>
        <w:adjustRightInd w:val="0"/>
        <w:ind w:firstLine="709"/>
        <w:jc w:val="both"/>
        <w:rPr>
          <w:sz w:val="24"/>
          <w:szCs w:val="24"/>
        </w:rPr>
      </w:pPr>
      <w:r w:rsidRPr="00C9577D">
        <w:rPr>
          <w:sz w:val="24"/>
          <w:szCs w:val="24"/>
        </w:rPr>
        <w:t xml:space="preserve">Os serviços de Saneamento Básico são realizados pelo próprio município embora exista COPASA no município que é responsável pelo tratamento e distribuição de água potável ainda não assumiu os serviços de saneamento básico do município, estando em analise previa do sistema para possível concessão. Sendo que o município possui estação de tratamento de esgoto ETE. </w:t>
      </w:r>
    </w:p>
    <w:p w:rsidR="00C9577D" w:rsidRPr="00C9577D" w:rsidRDefault="00C9577D" w:rsidP="00C9577D">
      <w:pPr>
        <w:autoSpaceDE w:val="0"/>
        <w:autoSpaceDN w:val="0"/>
        <w:adjustRightInd w:val="0"/>
        <w:jc w:val="both"/>
        <w:rPr>
          <w:sz w:val="24"/>
          <w:szCs w:val="24"/>
        </w:rPr>
      </w:pPr>
      <w:r w:rsidRPr="00376CA4">
        <w:rPr>
          <w:rFonts w:ascii="Arial" w:hAnsi="Arial" w:cs="Arial"/>
          <w:noProof/>
          <w:sz w:val="24"/>
          <w:szCs w:val="24"/>
        </w:rPr>
        <w:drawing>
          <wp:anchor distT="0" distB="0" distL="114300" distR="114300" simplePos="0" relativeHeight="251764736" behindDoc="1" locked="0" layoutInCell="1" allowOverlap="1">
            <wp:simplePos x="0" y="0"/>
            <wp:positionH relativeFrom="column">
              <wp:posOffset>2972823</wp:posOffset>
            </wp:positionH>
            <wp:positionV relativeFrom="paragraph">
              <wp:posOffset>173990</wp:posOffset>
            </wp:positionV>
            <wp:extent cx="2318400" cy="2455200"/>
            <wp:effectExtent l="0" t="0" r="5715" b="2540"/>
            <wp:wrapTight wrapText="bothSides">
              <wp:wrapPolygon edited="0">
                <wp:start x="0" y="0"/>
                <wp:lineTo x="0" y="21455"/>
                <wp:lineTo x="21476" y="21455"/>
                <wp:lineTo x="21476" y="0"/>
                <wp:lineTo x="0" y="0"/>
              </wp:wrapPolygon>
            </wp:wrapTight>
            <wp:docPr id="169"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18400" cy="2455200"/>
                    </a:xfrm>
                    <a:prstGeom prst="rect">
                      <a:avLst/>
                    </a:prstGeom>
                    <a:noFill/>
                    <a:ln w="9525">
                      <a:noFill/>
                      <a:miter lim="800000"/>
                      <a:headEnd/>
                      <a:tailEnd/>
                    </a:ln>
                  </pic:spPr>
                </pic:pic>
              </a:graphicData>
            </a:graphic>
          </wp:anchor>
        </w:drawing>
      </w:r>
    </w:p>
    <w:p w:rsidR="00C9577D" w:rsidRDefault="00526BDD" w:rsidP="00D83C9D">
      <w:pPr>
        <w:autoSpaceDE w:val="0"/>
        <w:autoSpaceDN w:val="0"/>
        <w:adjustRightInd w:val="0"/>
        <w:jc w:val="both"/>
        <w:rPr>
          <w:rFonts w:ascii="Arial" w:hAnsi="Arial" w:cs="Arial"/>
          <w:sz w:val="24"/>
          <w:szCs w:val="24"/>
        </w:rPr>
      </w:pPr>
      <w:r w:rsidRPr="00376CA4">
        <w:rPr>
          <w:rFonts w:ascii="Arial" w:hAnsi="Arial" w:cs="Arial"/>
          <w:noProof/>
          <w:sz w:val="24"/>
          <w:szCs w:val="24"/>
        </w:rPr>
        <w:drawing>
          <wp:inline distT="0" distB="0" distL="0" distR="0">
            <wp:extent cx="2292824" cy="2499868"/>
            <wp:effectExtent l="0" t="0" r="0" b="0"/>
            <wp:docPr id="168"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cstate="print"/>
                    <a:srcRect/>
                    <a:stretch>
                      <a:fillRect/>
                    </a:stretch>
                  </pic:blipFill>
                  <pic:spPr bwMode="auto">
                    <a:xfrm>
                      <a:off x="0" y="0"/>
                      <a:ext cx="2292824" cy="2499868"/>
                    </a:xfrm>
                    <a:prstGeom prst="rect">
                      <a:avLst/>
                    </a:prstGeom>
                    <a:noFill/>
                    <a:ln w="9525">
                      <a:noFill/>
                      <a:miter lim="800000"/>
                      <a:headEnd/>
                      <a:tailEnd/>
                    </a:ln>
                  </pic:spPr>
                </pic:pic>
              </a:graphicData>
            </a:graphic>
          </wp:inline>
        </w:drawing>
      </w:r>
      <w:r w:rsidR="00C9577D">
        <w:rPr>
          <w:rFonts w:ascii="Arial" w:hAnsi="Arial" w:cs="Arial"/>
          <w:sz w:val="24"/>
          <w:szCs w:val="24"/>
        </w:rPr>
        <w:t xml:space="preserve">         </w:t>
      </w:r>
    </w:p>
    <w:p w:rsidR="00C9577D" w:rsidRDefault="00C9577D" w:rsidP="00D83C9D">
      <w:pPr>
        <w:autoSpaceDE w:val="0"/>
        <w:autoSpaceDN w:val="0"/>
        <w:adjustRightInd w:val="0"/>
        <w:jc w:val="both"/>
        <w:rPr>
          <w:rFonts w:ascii="Arial" w:hAnsi="Arial" w:cs="Arial"/>
          <w:sz w:val="24"/>
          <w:szCs w:val="24"/>
        </w:rPr>
      </w:pPr>
      <w:r w:rsidRPr="00376CA4">
        <w:rPr>
          <w:rFonts w:ascii="Arial" w:hAnsi="Arial" w:cs="Arial"/>
          <w:b/>
          <w:noProof/>
          <w:sz w:val="24"/>
          <w:szCs w:val="24"/>
        </w:rPr>
        <w:drawing>
          <wp:anchor distT="0" distB="0" distL="114300" distR="114300" simplePos="0" relativeHeight="251763712" behindDoc="1" locked="0" layoutInCell="1" allowOverlap="1">
            <wp:simplePos x="0" y="0"/>
            <wp:positionH relativeFrom="page">
              <wp:posOffset>4053205</wp:posOffset>
            </wp:positionH>
            <wp:positionV relativeFrom="paragraph">
              <wp:posOffset>147320</wp:posOffset>
            </wp:positionV>
            <wp:extent cx="2319655" cy="2323465"/>
            <wp:effectExtent l="0" t="0" r="4445" b="635"/>
            <wp:wrapTight wrapText="bothSides">
              <wp:wrapPolygon edited="0">
                <wp:start x="0" y="0"/>
                <wp:lineTo x="0" y="21429"/>
                <wp:lineTo x="21464" y="21429"/>
                <wp:lineTo x="21464" y="0"/>
                <wp:lineTo x="0" y="0"/>
              </wp:wrapPolygon>
            </wp:wrapTight>
            <wp:docPr id="171" name="Imagem 16" descr="\\AGROPECUARIA\Users\Public\Documents\Fotos relatório\SAM_3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GROPECUARIA\Users\Public\Documents\Fotos relatório\SAM_3497.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19655" cy="2323465"/>
                    </a:xfrm>
                    <a:prstGeom prst="rect">
                      <a:avLst/>
                    </a:prstGeom>
                    <a:noFill/>
                    <a:ln w="9525">
                      <a:noFill/>
                      <a:miter lim="800000"/>
                      <a:headEnd/>
                      <a:tailEnd/>
                    </a:ln>
                  </pic:spPr>
                </pic:pic>
              </a:graphicData>
            </a:graphic>
          </wp:anchor>
        </w:drawing>
      </w:r>
      <w:r w:rsidRPr="00376CA4">
        <w:rPr>
          <w:rFonts w:ascii="Arial" w:hAnsi="Arial" w:cs="Arial"/>
          <w:b/>
          <w:noProof/>
          <w:sz w:val="24"/>
          <w:szCs w:val="24"/>
        </w:rPr>
        <w:drawing>
          <wp:anchor distT="0" distB="0" distL="114300" distR="114300" simplePos="0" relativeHeight="251761664" behindDoc="1" locked="0" layoutInCell="1" allowOverlap="1">
            <wp:simplePos x="0" y="0"/>
            <wp:positionH relativeFrom="column">
              <wp:posOffset>-2540</wp:posOffset>
            </wp:positionH>
            <wp:positionV relativeFrom="paragraph">
              <wp:posOffset>52070</wp:posOffset>
            </wp:positionV>
            <wp:extent cx="2292350" cy="2419350"/>
            <wp:effectExtent l="0" t="0" r="0" b="0"/>
            <wp:wrapTight wrapText="bothSides">
              <wp:wrapPolygon edited="0">
                <wp:start x="0" y="0"/>
                <wp:lineTo x="0" y="21430"/>
                <wp:lineTo x="21361" y="21430"/>
                <wp:lineTo x="21361" y="0"/>
                <wp:lineTo x="0" y="0"/>
              </wp:wrapPolygon>
            </wp:wrapTight>
            <wp:docPr id="170"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92350" cy="2419350"/>
                    </a:xfrm>
                    <a:prstGeom prst="rect">
                      <a:avLst/>
                    </a:prstGeom>
                    <a:noFill/>
                    <a:ln w="9525">
                      <a:noFill/>
                      <a:miter lim="800000"/>
                      <a:headEnd/>
                      <a:tailEnd/>
                    </a:ln>
                  </pic:spPr>
                </pic:pic>
              </a:graphicData>
            </a:graphic>
          </wp:anchor>
        </w:drawing>
      </w:r>
    </w:p>
    <w:p w:rsidR="00C9577D" w:rsidRPr="00C9577D" w:rsidRDefault="00C9577D" w:rsidP="00C9577D">
      <w:pPr>
        <w:rPr>
          <w:rFonts w:ascii="Arial" w:hAnsi="Arial" w:cs="Arial"/>
          <w:sz w:val="24"/>
          <w:szCs w:val="24"/>
        </w:rPr>
      </w:pPr>
    </w:p>
    <w:p w:rsidR="00C9577D" w:rsidRPr="00C9577D" w:rsidRDefault="00C9577D" w:rsidP="00C9577D">
      <w:pPr>
        <w:rPr>
          <w:rFonts w:ascii="Arial" w:hAnsi="Arial" w:cs="Arial"/>
          <w:sz w:val="24"/>
          <w:szCs w:val="24"/>
        </w:rPr>
      </w:pPr>
    </w:p>
    <w:p w:rsidR="00C9577D" w:rsidRPr="00C9577D" w:rsidRDefault="00C9577D" w:rsidP="00C9577D">
      <w:pPr>
        <w:rPr>
          <w:rFonts w:ascii="Arial" w:hAnsi="Arial" w:cs="Arial"/>
          <w:sz w:val="24"/>
          <w:szCs w:val="24"/>
        </w:rPr>
      </w:pPr>
    </w:p>
    <w:p w:rsidR="00C9577D" w:rsidRPr="00C9577D" w:rsidRDefault="00C9577D" w:rsidP="00C9577D">
      <w:pPr>
        <w:rPr>
          <w:rFonts w:ascii="Arial" w:hAnsi="Arial" w:cs="Arial"/>
          <w:sz w:val="24"/>
          <w:szCs w:val="24"/>
        </w:rPr>
      </w:pPr>
    </w:p>
    <w:p w:rsidR="00C9577D" w:rsidRPr="00C9577D" w:rsidRDefault="00C9577D" w:rsidP="00C9577D">
      <w:pPr>
        <w:rPr>
          <w:rFonts w:ascii="Arial" w:hAnsi="Arial" w:cs="Arial"/>
          <w:sz w:val="24"/>
          <w:szCs w:val="24"/>
        </w:rPr>
      </w:pPr>
    </w:p>
    <w:p w:rsidR="00C9577D" w:rsidRPr="00C9577D" w:rsidRDefault="00C9577D" w:rsidP="00C9577D">
      <w:pPr>
        <w:rPr>
          <w:rFonts w:ascii="Arial" w:hAnsi="Arial" w:cs="Arial"/>
          <w:sz w:val="24"/>
          <w:szCs w:val="24"/>
        </w:rPr>
      </w:pPr>
    </w:p>
    <w:p w:rsidR="00C9577D" w:rsidRPr="00C9577D" w:rsidRDefault="00C9577D" w:rsidP="00C9577D">
      <w:pPr>
        <w:rPr>
          <w:rFonts w:ascii="Arial" w:hAnsi="Arial" w:cs="Arial"/>
          <w:sz w:val="24"/>
          <w:szCs w:val="24"/>
        </w:rPr>
      </w:pPr>
    </w:p>
    <w:p w:rsidR="00C9577D" w:rsidRPr="00C9577D" w:rsidRDefault="00C9577D" w:rsidP="00C9577D">
      <w:pPr>
        <w:rPr>
          <w:rFonts w:ascii="Arial" w:hAnsi="Arial" w:cs="Arial"/>
          <w:sz w:val="24"/>
          <w:szCs w:val="24"/>
        </w:rPr>
      </w:pPr>
    </w:p>
    <w:p w:rsidR="00C9577D" w:rsidRPr="00C9577D" w:rsidRDefault="00C9577D" w:rsidP="00C9577D">
      <w:pPr>
        <w:rPr>
          <w:rFonts w:ascii="Arial" w:hAnsi="Arial" w:cs="Arial"/>
          <w:sz w:val="24"/>
          <w:szCs w:val="24"/>
        </w:rPr>
      </w:pPr>
    </w:p>
    <w:p w:rsidR="00C9577D" w:rsidRPr="00C9577D" w:rsidRDefault="00C9577D" w:rsidP="00C9577D">
      <w:pPr>
        <w:rPr>
          <w:rFonts w:ascii="Arial" w:hAnsi="Arial" w:cs="Arial"/>
          <w:sz w:val="24"/>
          <w:szCs w:val="24"/>
        </w:rPr>
      </w:pPr>
    </w:p>
    <w:p w:rsidR="00C9577D" w:rsidRDefault="00C9577D" w:rsidP="00C9577D">
      <w:pPr>
        <w:rPr>
          <w:rFonts w:ascii="Arial" w:hAnsi="Arial" w:cs="Arial"/>
          <w:sz w:val="24"/>
          <w:szCs w:val="24"/>
        </w:rPr>
      </w:pPr>
    </w:p>
    <w:p w:rsidR="00C9577D" w:rsidRDefault="00C9577D" w:rsidP="00C9577D">
      <w:pPr>
        <w:rPr>
          <w:rFonts w:ascii="Arial" w:hAnsi="Arial" w:cs="Arial"/>
          <w:sz w:val="24"/>
          <w:szCs w:val="24"/>
        </w:rPr>
      </w:pPr>
    </w:p>
    <w:p w:rsidR="00784DB9" w:rsidRDefault="00784DB9" w:rsidP="00C9577D">
      <w:pPr>
        <w:rPr>
          <w:rFonts w:ascii="Arial" w:hAnsi="Arial" w:cs="Arial"/>
          <w:sz w:val="24"/>
          <w:szCs w:val="24"/>
        </w:rPr>
      </w:pPr>
    </w:p>
    <w:p w:rsidR="00784DB9" w:rsidRPr="00784DB9" w:rsidRDefault="00784DB9" w:rsidP="00784DB9">
      <w:pPr>
        <w:keepNext/>
        <w:autoSpaceDE w:val="0"/>
        <w:autoSpaceDN w:val="0"/>
        <w:adjustRightInd w:val="0"/>
        <w:rPr>
          <w:b/>
          <w:color w:val="auto"/>
          <w:sz w:val="18"/>
          <w:szCs w:val="18"/>
        </w:rPr>
      </w:pPr>
      <w:bookmarkStart w:id="256" w:name="_Toc460841851"/>
      <w:r w:rsidRPr="00784DB9">
        <w:rPr>
          <w:b/>
          <w:color w:val="auto"/>
          <w:sz w:val="18"/>
          <w:szCs w:val="18"/>
        </w:rPr>
        <w:lastRenderedPageBreak/>
        <w:t>Figura 89- Imagens ETE – Estação de Tratamento de Esgoto.</w:t>
      </w:r>
      <w:bookmarkEnd w:id="256"/>
    </w:p>
    <w:p w:rsidR="00526BDD" w:rsidRPr="00784DB9" w:rsidRDefault="00526BDD" w:rsidP="00784DB9">
      <w:pPr>
        <w:tabs>
          <w:tab w:val="left" w:pos="3267"/>
        </w:tabs>
        <w:rPr>
          <w:rFonts w:ascii="Arial" w:hAnsi="Arial" w:cs="Arial"/>
          <w:sz w:val="24"/>
          <w:szCs w:val="24"/>
        </w:rPr>
      </w:pPr>
    </w:p>
    <w:p w:rsidR="00C9577D" w:rsidRDefault="00C9577D" w:rsidP="00D83C9D">
      <w:pPr>
        <w:keepNext/>
        <w:autoSpaceDE w:val="0"/>
        <w:autoSpaceDN w:val="0"/>
        <w:adjustRightInd w:val="0"/>
        <w:rPr>
          <w:rFonts w:ascii="Arial" w:hAnsi="Arial" w:cs="Arial"/>
          <w:b/>
          <w:noProof/>
          <w:sz w:val="24"/>
          <w:szCs w:val="24"/>
        </w:rPr>
      </w:pPr>
    </w:p>
    <w:p w:rsidR="00526BDD" w:rsidRPr="00784DB9" w:rsidRDefault="00526BDD" w:rsidP="00784DB9">
      <w:pPr>
        <w:autoSpaceDE w:val="0"/>
        <w:autoSpaceDN w:val="0"/>
        <w:adjustRightInd w:val="0"/>
        <w:rPr>
          <w:b/>
          <w:iCs/>
          <w:sz w:val="24"/>
          <w:szCs w:val="24"/>
        </w:rPr>
      </w:pPr>
      <w:r w:rsidRPr="00784DB9">
        <w:rPr>
          <w:b/>
          <w:iCs/>
          <w:sz w:val="24"/>
          <w:szCs w:val="24"/>
        </w:rPr>
        <w:t>Resíduos Volumosos</w:t>
      </w:r>
    </w:p>
    <w:p w:rsidR="00526BDD" w:rsidRPr="00784DB9" w:rsidRDefault="00526BDD" w:rsidP="00784DB9">
      <w:pPr>
        <w:autoSpaceDE w:val="0"/>
        <w:autoSpaceDN w:val="0"/>
        <w:adjustRightInd w:val="0"/>
        <w:ind w:firstLine="709"/>
        <w:jc w:val="both"/>
        <w:rPr>
          <w:sz w:val="24"/>
          <w:szCs w:val="24"/>
        </w:rPr>
      </w:pP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Consiste na coleta sistemática dos objetos classificados como resíduos volumosos e não passíveis de remoção pela coleta regular de resíduos em razão de suas dimensões excessivas, compreendendo galhos de árvores, restos de móveis, sofás, colchões, geladeiras, fogões e outros objetos de grande volume, julgados inservíveis pelo seu gerador, além de resíduos da construção civil, em pequena escala. </w:t>
      </w:r>
    </w:p>
    <w:p w:rsidR="00526BDD"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A geração desses resíduos tem sido alimentada, em grande medida, pelas campanhas agressivas de propaganda e marketing dos grandes varejistas, que de forma cíclica, ao longo do ano, invadem os meios de comunicação com ofertas nas datas festivas. Outro fator que colabora com o aumento dos resíduos volumosos é a baixa qualidade de materiais utilizados na confecção dos produtos, resultando em substituição em curto prazo. </w:t>
      </w:r>
    </w:p>
    <w:p w:rsidR="00784DB9" w:rsidRPr="00784DB9" w:rsidRDefault="00784DB9" w:rsidP="00784DB9">
      <w:pPr>
        <w:pStyle w:val="Default"/>
        <w:ind w:firstLine="709"/>
        <w:jc w:val="both"/>
        <w:rPr>
          <w:rFonts w:ascii="Times New Roman" w:hAnsi="Times New Roman" w:cs="Times New Roman"/>
        </w:rPr>
      </w:pPr>
    </w:p>
    <w:p w:rsidR="00526BDD" w:rsidRPr="00784DB9" w:rsidRDefault="00526BDD" w:rsidP="00784DB9">
      <w:pPr>
        <w:pStyle w:val="Default"/>
        <w:ind w:firstLine="709"/>
        <w:jc w:val="both"/>
        <w:rPr>
          <w:rFonts w:ascii="Times New Roman" w:hAnsi="Times New Roman" w:cs="Times New Roman"/>
        </w:rPr>
      </w:pPr>
    </w:p>
    <w:p w:rsidR="00526BDD" w:rsidRPr="00784DB9" w:rsidRDefault="00526BDD" w:rsidP="00784DB9">
      <w:pPr>
        <w:pStyle w:val="Default"/>
        <w:rPr>
          <w:rFonts w:ascii="Times New Roman" w:hAnsi="Times New Roman" w:cs="Times New Roman"/>
          <w:b/>
        </w:rPr>
      </w:pPr>
      <w:r w:rsidRPr="00784DB9">
        <w:rPr>
          <w:rFonts w:ascii="Times New Roman" w:hAnsi="Times New Roman" w:cs="Times New Roman"/>
          <w:b/>
        </w:rPr>
        <w:t>Situação dos Resíduos Volumosos em Arinos</w:t>
      </w:r>
    </w:p>
    <w:p w:rsidR="00526BDD" w:rsidRPr="00784DB9" w:rsidRDefault="00526BDD" w:rsidP="00784DB9">
      <w:pPr>
        <w:pStyle w:val="Default"/>
        <w:ind w:firstLine="709"/>
        <w:jc w:val="both"/>
        <w:rPr>
          <w:rFonts w:ascii="Times New Roman" w:hAnsi="Times New Roman" w:cs="Times New Roman"/>
        </w:rPr>
      </w:pPr>
    </w:p>
    <w:p w:rsidR="00526BDD"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Os resíduos volumosos são gerados por grande parte dos domicílios e também nos estabelecimentos comerciais de revenda de móveis e eletroeletrônicos em grande quantidade. Estes resíduos são coletados pela Prefeitura e o destino é o lixão municipal. No ano de 2012 foram coletadas aproximadamente 20 toneladas. </w:t>
      </w:r>
    </w:p>
    <w:p w:rsidR="00784DB9" w:rsidRPr="00784DB9" w:rsidRDefault="00784DB9" w:rsidP="00784DB9">
      <w:pPr>
        <w:pStyle w:val="Default"/>
        <w:ind w:firstLine="709"/>
        <w:jc w:val="both"/>
        <w:rPr>
          <w:rFonts w:ascii="Times New Roman" w:hAnsi="Times New Roman" w:cs="Times New Roman"/>
        </w:rPr>
      </w:pPr>
    </w:p>
    <w:p w:rsidR="00526BDD" w:rsidRPr="00784DB9" w:rsidRDefault="00526BDD" w:rsidP="00784DB9">
      <w:pPr>
        <w:pStyle w:val="Default"/>
        <w:ind w:firstLine="709"/>
        <w:jc w:val="both"/>
        <w:rPr>
          <w:rFonts w:ascii="Times New Roman" w:hAnsi="Times New Roman" w:cs="Times New Roman"/>
        </w:rPr>
      </w:pPr>
    </w:p>
    <w:p w:rsidR="00526BDD" w:rsidRPr="00784DB9" w:rsidRDefault="00526BDD" w:rsidP="00784DB9">
      <w:pPr>
        <w:pStyle w:val="Default"/>
        <w:rPr>
          <w:rFonts w:ascii="Times New Roman" w:hAnsi="Times New Roman" w:cs="Times New Roman"/>
          <w:b/>
          <w:iCs/>
        </w:rPr>
      </w:pPr>
      <w:r w:rsidRPr="00784DB9">
        <w:rPr>
          <w:rFonts w:ascii="Times New Roman" w:hAnsi="Times New Roman" w:cs="Times New Roman"/>
          <w:b/>
          <w:iCs/>
        </w:rPr>
        <w:t>Resíduos Sólidos Especiais</w:t>
      </w:r>
    </w:p>
    <w:p w:rsidR="00526BDD" w:rsidRPr="00784DB9" w:rsidRDefault="00526BDD" w:rsidP="00784DB9">
      <w:pPr>
        <w:pStyle w:val="Default"/>
        <w:ind w:firstLine="709"/>
        <w:jc w:val="center"/>
        <w:rPr>
          <w:rFonts w:ascii="Times New Roman" w:hAnsi="Times New Roman" w:cs="Times New Roman"/>
          <w:b/>
        </w:rPr>
      </w:pPr>
    </w:p>
    <w:p w:rsidR="00526BDD" w:rsidRPr="00784DB9" w:rsidRDefault="00526BDD" w:rsidP="00784DB9">
      <w:pPr>
        <w:autoSpaceDE w:val="0"/>
        <w:autoSpaceDN w:val="0"/>
        <w:adjustRightInd w:val="0"/>
        <w:ind w:firstLine="709"/>
        <w:jc w:val="both"/>
        <w:rPr>
          <w:sz w:val="24"/>
          <w:szCs w:val="24"/>
        </w:rPr>
      </w:pPr>
      <w:r w:rsidRPr="00784DB9">
        <w:rPr>
          <w:sz w:val="24"/>
          <w:szCs w:val="24"/>
        </w:rPr>
        <w:t>Dentro das atribuições impostas pela Lei nº 12.305 e Decreto nº 7.404, ambos de 2010, caberá aos municípios fazerem a gestão dos resíduos especiais, incluindo nesta categoria os resíduos do sistema de logística reversa – SLR: pilhas e baterias; pneumáticos, eletroeletrônicos, lâmpadas fluorescentes e óleos, mas isto não quer dizer fazer a coleta, transportar, armazenar ou fazer a disposição final, esta atribuição é exclusiva do fabricante, importador, distribuidor e comerciante, caberá a prefeitura fazer a fiscalização e acompanhamento das atividades de logística reversa, podendo ser contratada por estes atores para desempenhar parte destas funções.</w:t>
      </w:r>
    </w:p>
    <w:p w:rsidR="00526BDD" w:rsidRPr="00784DB9" w:rsidRDefault="00526BDD" w:rsidP="00784DB9">
      <w:pPr>
        <w:autoSpaceDE w:val="0"/>
        <w:autoSpaceDN w:val="0"/>
        <w:adjustRightInd w:val="0"/>
        <w:ind w:firstLine="709"/>
        <w:jc w:val="both"/>
        <w:rPr>
          <w:sz w:val="24"/>
          <w:szCs w:val="24"/>
        </w:rPr>
      </w:pPr>
    </w:p>
    <w:p w:rsidR="00526BDD" w:rsidRPr="00784DB9" w:rsidRDefault="00526BDD" w:rsidP="00784DB9">
      <w:pPr>
        <w:autoSpaceDE w:val="0"/>
        <w:autoSpaceDN w:val="0"/>
        <w:adjustRightInd w:val="0"/>
        <w:jc w:val="center"/>
        <w:rPr>
          <w:b/>
          <w:sz w:val="24"/>
          <w:szCs w:val="24"/>
        </w:rPr>
      </w:pPr>
    </w:p>
    <w:p w:rsidR="00526BDD" w:rsidRPr="00784DB9" w:rsidRDefault="00526BDD" w:rsidP="00784DB9">
      <w:pPr>
        <w:autoSpaceDE w:val="0"/>
        <w:autoSpaceDN w:val="0"/>
        <w:adjustRightInd w:val="0"/>
        <w:rPr>
          <w:b/>
          <w:sz w:val="24"/>
          <w:szCs w:val="24"/>
        </w:rPr>
      </w:pPr>
      <w:r w:rsidRPr="00784DB9">
        <w:rPr>
          <w:b/>
          <w:sz w:val="24"/>
          <w:szCs w:val="24"/>
        </w:rPr>
        <w:t>Pilhas e Baterias</w:t>
      </w:r>
    </w:p>
    <w:p w:rsidR="00526BDD" w:rsidRPr="00784DB9" w:rsidRDefault="00526BDD" w:rsidP="00784DB9">
      <w:pPr>
        <w:autoSpaceDE w:val="0"/>
        <w:autoSpaceDN w:val="0"/>
        <w:adjustRightInd w:val="0"/>
        <w:ind w:firstLine="709"/>
        <w:rPr>
          <w:b/>
          <w:sz w:val="24"/>
          <w:szCs w:val="24"/>
        </w:rPr>
      </w:pP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A Resolução CONAMA nº 401 de 2008 atribuiu a responsabilidade do acondicionamento, coleta, transporte e disposição final de pilhas e baterias aos fabricantes, comerciantes, importadores e à rede de assistência técnica autorizada. </w:t>
      </w:r>
    </w:p>
    <w:p w:rsidR="00526BDD" w:rsidRPr="00784DB9" w:rsidRDefault="00526BDD" w:rsidP="00784DB9">
      <w:pPr>
        <w:autoSpaceDE w:val="0"/>
        <w:autoSpaceDN w:val="0"/>
        <w:adjustRightInd w:val="0"/>
        <w:ind w:firstLine="708"/>
        <w:jc w:val="both"/>
        <w:rPr>
          <w:sz w:val="24"/>
          <w:szCs w:val="24"/>
        </w:rPr>
      </w:pPr>
      <w:r w:rsidRPr="00784DB9">
        <w:rPr>
          <w:sz w:val="24"/>
          <w:szCs w:val="24"/>
        </w:rPr>
        <w:t xml:space="preserve">No artigo 1º desta Resolução ficou estabelecido: </w:t>
      </w:r>
    </w:p>
    <w:p w:rsidR="00526BDD" w:rsidRPr="00784DB9" w:rsidRDefault="00526BDD" w:rsidP="00784DB9">
      <w:pPr>
        <w:autoSpaceDE w:val="0"/>
        <w:autoSpaceDN w:val="0"/>
        <w:adjustRightInd w:val="0"/>
        <w:ind w:left="2268"/>
        <w:jc w:val="both"/>
        <w:rPr>
          <w:iCs/>
        </w:rPr>
      </w:pPr>
      <w:r w:rsidRPr="00784DB9">
        <w:rPr>
          <w:iCs/>
        </w:rPr>
        <w:t xml:space="preserve">Os limites máximos de chumbo, cádmio e mercúrio e os critérios e padrões para o gerenciamento ambientalmente adequado das pilhas e baterias portáveis, das baterias chumbo-ácido, automotivas e industriais e das pilhas e baterias dos sistemas eletroquímicos níquel-cádmio e óxido de mercúrio, relacionadas nos </w:t>
      </w:r>
      <w:r w:rsidRPr="00784DB9">
        <w:rPr>
          <w:iCs/>
        </w:rPr>
        <w:lastRenderedPageBreak/>
        <w:t>capítulos 85.06 e 85.07 da Nomenclatura Comum do MERCOSUL - NCM, comercializadas no território nacional (CONAMA, 2008).</w:t>
      </w: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A Política Nacional de Resíduos Sólidos reiterou a norma do CONAMA ao estipular o Sistema de Logística Reversa obrigando que os estabelecimentos que comercializem estes produtos, assim como a rede de assistência técnica autorizada por fabricantes e importadores, deverão sistematizar a logística reversa, recebendo dos usuários as pilhas e baterias usadas. Não é facultativa a recepção de outras marcas pelos comerciantes para repasse aos fabricantes ou importadores, ou seja, não poderá recusar as marcas entregues pela população. </w:t>
      </w: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Os fabricantes, importadores, distribuidores, comerciantes deverão implementar, de forma compartilhada, programas de coleta seletiva para pilhas e baterias, e quando necessário for firmado um acordo entre os responsáveis pela logística reversa e o poder público municipal, os serviços prestados pela prefeitura deverão ser devidamente remuneradas (art. 33, §7º da Lei nº 12.305/2010). </w:t>
      </w: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Segundo o CONAMA (2008), os estabelecimentos que vendem pilhas e baterias devem, obrigatoriamente, dispor de pontos de recolhimento adequados. Esta obrigação passou a ser exigida pela Política Nacional de Resíduos Sólidos (Lei nº 12.305/2010). </w:t>
      </w:r>
    </w:p>
    <w:p w:rsidR="00526BDD" w:rsidRPr="00784DB9" w:rsidRDefault="00526BDD" w:rsidP="00784DB9">
      <w:pPr>
        <w:autoSpaceDE w:val="0"/>
        <w:autoSpaceDN w:val="0"/>
        <w:adjustRightInd w:val="0"/>
        <w:rPr>
          <w:sz w:val="24"/>
          <w:szCs w:val="24"/>
        </w:rPr>
      </w:pPr>
    </w:p>
    <w:p w:rsidR="00526BDD" w:rsidRPr="00784DB9" w:rsidRDefault="00526BDD" w:rsidP="00784DB9">
      <w:pPr>
        <w:autoSpaceDE w:val="0"/>
        <w:autoSpaceDN w:val="0"/>
        <w:adjustRightInd w:val="0"/>
        <w:rPr>
          <w:b/>
          <w:sz w:val="24"/>
          <w:szCs w:val="24"/>
        </w:rPr>
      </w:pPr>
      <w:r w:rsidRPr="00784DB9">
        <w:rPr>
          <w:b/>
          <w:sz w:val="24"/>
          <w:szCs w:val="24"/>
        </w:rPr>
        <w:t>Situação de Pilhas e Baterias em Arinos</w:t>
      </w:r>
    </w:p>
    <w:p w:rsidR="00526BDD" w:rsidRPr="00376CA4" w:rsidRDefault="00526BDD" w:rsidP="00D83C9D">
      <w:pPr>
        <w:autoSpaceDE w:val="0"/>
        <w:autoSpaceDN w:val="0"/>
        <w:adjustRightInd w:val="0"/>
        <w:rPr>
          <w:rFonts w:ascii="Arial" w:hAnsi="Arial" w:cs="Arial"/>
          <w:b/>
          <w:sz w:val="24"/>
          <w:szCs w:val="24"/>
          <w:u w:val="single"/>
        </w:rPr>
      </w:pP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Os principais geradores de pilhas e baterias do município são os munícipes, que as utilizam para seus equipamentos eletroeletrônicos. Diversos estabelecimentos vendem pilhas e baterias no município de Arinos, dentre mercados, bares, lojas de eletrônicos. Nenhuns destes estabelecimentos oferecem ponto de coleta para estes resíduos, necessitando a obediência a Lei nº 12.305/2010.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A Associação Brasileira da Indústria Elétrica e Eletrônica (ABINEE) indicou, para o ano de 2006, uma taxa de consumo de 4, 34 pilhas e 0,09 baterias por habitante no período de um ano (TRIGUEIRO, 2006).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A situação no município de Arinos apresentou uma média de geração de pilhas e baterias em torno de 0,33 toneladas mês, levando a 3,96 toneladas ano. Todo resíduos coletados estão armazenado no galpão do município, causando um impacto nas contas públicas da prefeitura, pois além de armazenar, coletar, disponibiliza servidores para esta função.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A inclusão destes materiais e os demais no sistema de logística reversa carecem de um apoio do Ministério Público, para exigir que os fabricantes, importadores, distribuidores e comerciantes cumpram a Lei nº 12.305/2010, mais especificamente o art. 33 que instituiu o Sistema de Logística Reversa. </w:t>
      </w:r>
    </w:p>
    <w:p w:rsidR="00526BDD" w:rsidRPr="00784DB9" w:rsidRDefault="00526BDD" w:rsidP="00784DB9">
      <w:pPr>
        <w:pStyle w:val="Default"/>
        <w:spacing w:line="360" w:lineRule="auto"/>
        <w:ind w:firstLine="709"/>
        <w:rPr>
          <w:rFonts w:ascii="Times New Roman" w:hAnsi="Times New Roman" w:cs="Times New Roman"/>
        </w:rPr>
      </w:pPr>
    </w:p>
    <w:p w:rsidR="00526BDD" w:rsidRDefault="00526BDD" w:rsidP="00784DB9">
      <w:pPr>
        <w:pStyle w:val="Default"/>
        <w:spacing w:line="360" w:lineRule="auto"/>
        <w:rPr>
          <w:rFonts w:ascii="Times New Roman" w:hAnsi="Times New Roman" w:cs="Times New Roman"/>
          <w:b/>
        </w:rPr>
      </w:pPr>
      <w:r w:rsidRPr="00784DB9">
        <w:rPr>
          <w:rFonts w:ascii="Times New Roman" w:hAnsi="Times New Roman" w:cs="Times New Roman"/>
          <w:b/>
        </w:rPr>
        <w:t>Lâmpadas fluorescentes</w:t>
      </w:r>
    </w:p>
    <w:p w:rsidR="00784DB9" w:rsidRPr="00784DB9" w:rsidRDefault="00784DB9" w:rsidP="00784DB9">
      <w:pPr>
        <w:pStyle w:val="Default"/>
        <w:rPr>
          <w:rFonts w:ascii="Times New Roman" w:hAnsi="Times New Roman" w:cs="Times New Roman"/>
          <w:b/>
        </w:rPr>
      </w:pP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Estes tipos de resíduos apresentam alto índice de contaminação, pois em sua composição apresentam mercúrio (tóxico para o sistema nervos humano) e quando quebradas, queimadas ou enterradas liberam esta substância poluidora, o que também as torna sujeitas à disposição em aterro específico, como resíduos perigosos Classe I ou algum tratamento com uso de novas tecnologias.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Não existe uma legislação específica a nível federal para o correto gerenciamento das lâmpadas fluorescente e sim ações isoladas de alguns estados da Confederação. Com </w:t>
      </w:r>
      <w:r w:rsidRPr="00784DB9">
        <w:rPr>
          <w:rFonts w:ascii="Times New Roman" w:hAnsi="Times New Roman" w:cs="Times New Roman"/>
        </w:rPr>
        <w:lastRenderedPageBreak/>
        <w:t xml:space="preserve">o advento da Política Nacional de Resíduos Sólidos estes tipos de resíduos estão classificados como resíduos do Sistema de Logística Reversa – SLR, obrigando que a mesma cadeia produtiva realize a logística reversa destes produtos, retornando a indústria e importadores. </w:t>
      </w:r>
    </w:p>
    <w:p w:rsidR="00526BDD" w:rsidRPr="00376CA4" w:rsidRDefault="00526BDD" w:rsidP="00D83C9D">
      <w:pPr>
        <w:pStyle w:val="Default"/>
        <w:spacing w:line="360" w:lineRule="auto"/>
        <w:ind w:firstLine="709"/>
        <w:jc w:val="both"/>
      </w:pPr>
    </w:p>
    <w:p w:rsidR="00526BDD" w:rsidRPr="00784DB9" w:rsidRDefault="00526BDD" w:rsidP="00737E1C">
      <w:pPr>
        <w:pStyle w:val="Default"/>
        <w:rPr>
          <w:rFonts w:ascii="Times New Roman" w:hAnsi="Times New Roman" w:cs="Times New Roman"/>
          <w:b/>
        </w:rPr>
      </w:pPr>
      <w:r w:rsidRPr="00784DB9">
        <w:rPr>
          <w:rFonts w:ascii="Times New Roman" w:hAnsi="Times New Roman" w:cs="Times New Roman"/>
          <w:b/>
        </w:rPr>
        <w:t>Situação das Lâmpadas Fluorescentes em Arinos</w:t>
      </w:r>
    </w:p>
    <w:p w:rsidR="00526BDD" w:rsidRPr="00784DB9" w:rsidRDefault="00526BDD" w:rsidP="00737E1C">
      <w:pPr>
        <w:pStyle w:val="Default"/>
        <w:rPr>
          <w:rFonts w:ascii="Times New Roman" w:hAnsi="Times New Roman" w:cs="Times New Roman"/>
          <w:b/>
          <w:u w:val="single"/>
        </w:rPr>
      </w:pP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Devido ao seu consumo de energia baixo e de maior durabilidade em relação às incandescentes, as lâmpadas fluorescentes ganharam o mercado de forma rápida e assim se tornaram popular entre as residências em todo o Brasil, aumentando também a geração destes resíduos.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A situação no município de Arinos apresentou uma média de geração de pilhas e baterias em torno de 0,41 toneladas mês, levando a 4,92 toneladas ano. Todo resíduos coletados estão armazenado no galpão do município, causando um impacto nas contas públicas da prefeitura, pois além de armazenar, coletar, precisa disponibilizar servidores para esta função.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Os principais pontos de comércio das lâmpadas fluorescente em Arinos são as lojas de materiais de construção e mercados, que deverão se reestruturar para receber estes resíduos dos clientes e assim cumprirem a exigência da Lei nº 12.305/2010.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De acordo os trabalhos realizados pelo Grupo de Trabalho do Sistema de Logística Reversa do Ministério do Meio Ambiente estima-se que o consumo de lâmpadas fluorescente por domicílio fique em torno de 5 unidades ano. </w:t>
      </w:r>
    </w:p>
    <w:p w:rsidR="00526BDD" w:rsidRDefault="00526BDD" w:rsidP="00784DB9">
      <w:pPr>
        <w:autoSpaceDE w:val="0"/>
        <w:autoSpaceDN w:val="0"/>
        <w:adjustRightInd w:val="0"/>
        <w:ind w:firstLine="709"/>
        <w:jc w:val="both"/>
        <w:rPr>
          <w:sz w:val="24"/>
          <w:szCs w:val="24"/>
        </w:rPr>
      </w:pPr>
      <w:r w:rsidRPr="00784DB9">
        <w:rPr>
          <w:sz w:val="24"/>
          <w:szCs w:val="24"/>
        </w:rPr>
        <w:t>A inclusão destes materiais e os demais no sistema de logística reversa carecem de um apoio do Ministério Público, Tribunal de Contas e Órgão Ambiental do Estado para exigir que os fabricantes, importadores, distribuidores e comerciantes cumpram a Lei nº 12.305/2010, mais especificamente o art. 33 que instituiu o Sistema de Logística Reversa.</w:t>
      </w:r>
    </w:p>
    <w:p w:rsidR="00784DB9" w:rsidRPr="00784DB9" w:rsidRDefault="00784DB9" w:rsidP="00784DB9">
      <w:pPr>
        <w:autoSpaceDE w:val="0"/>
        <w:autoSpaceDN w:val="0"/>
        <w:adjustRightInd w:val="0"/>
        <w:rPr>
          <w:b/>
          <w:sz w:val="24"/>
          <w:szCs w:val="24"/>
          <w:u w:val="single"/>
        </w:rPr>
      </w:pPr>
    </w:p>
    <w:p w:rsidR="00526BDD" w:rsidRPr="00784DB9" w:rsidRDefault="00526BDD" w:rsidP="00784DB9">
      <w:pPr>
        <w:autoSpaceDE w:val="0"/>
        <w:autoSpaceDN w:val="0"/>
        <w:adjustRightInd w:val="0"/>
        <w:rPr>
          <w:b/>
          <w:sz w:val="24"/>
          <w:szCs w:val="24"/>
        </w:rPr>
      </w:pPr>
      <w:r w:rsidRPr="00784DB9">
        <w:rPr>
          <w:b/>
          <w:sz w:val="24"/>
          <w:szCs w:val="24"/>
        </w:rPr>
        <w:t>Pneus</w:t>
      </w:r>
    </w:p>
    <w:p w:rsidR="00526BDD" w:rsidRPr="00784DB9" w:rsidRDefault="00526BDD" w:rsidP="00784DB9">
      <w:pPr>
        <w:autoSpaceDE w:val="0"/>
        <w:autoSpaceDN w:val="0"/>
        <w:adjustRightInd w:val="0"/>
        <w:ind w:firstLine="709"/>
        <w:rPr>
          <w:b/>
          <w:sz w:val="24"/>
          <w:szCs w:val="24"/>
          <w:u w:val="single"/>
        </w:rPr>
      </w:pP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Estes tipos de resíduos podem gerar graves problemas ambientais e de saúde pública devido a sua destinação inadequada depois de usados e, se deixados desabrigados (sujeitos a chuvas), podem acumular água e promover a proliferação de mosquitos vetores de doenças. Caso sejam encaminhados para aterros sanitários domésticos, podem desestabilizá-lo, em função dos vazios que provocam na massa de resíduos, e se forem incinerados a queima da borracha gerará materiais particulados e gases tóxicos, exigindo tratamento dos mesmos com custos elevados para o poder público municipal.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Desde 2009, através da Resolução CONAMA nº 416, as empresas fabricantes e as importadoras de pneumáticos ficam obrigadas a coletar e dar destinação final ambientalmente adequada aos pneus inservíveis. Desde o ano de 2009 já existia a Logística Reversa da indústria do pneu no País, o que na pratica não existe uma fiscalização a nível federal e estadual dos órgãos competentes, nem do Ministério Público, pois é comum vermos nas cidades brasileiras estes tipos de resíduos jogados em toda parte.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A Política Nacional de Resíduos Sólidos em seu art. 33 obriga que os fabricantes, importadores, distribuidores, e comerciantes estruturem e implemente o sistema de logística reversa para pneus mediante retorno do produto após o uso pelo consumidor.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lastRenderedPageBreak/>
        <w:t xml:space="preserve">Considerando um passivo ambiental que pode resultar em sério risco ao meio ambiente e à saúde pública, os pneus inservíveis possuem longo período de decomposição. Novas tecnologias têm a capacidade de transformar esses resíduos em insumos ou matérias-primas para novos produtos. Uma tonelada de pneus rende cerca de 530 kg de óleo, 40 kg de gás, 300 kg de negro de fumo e 100 kg de aço (Ambiente Brasil, 2007).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O Conselho Nacional de Meio Ambiente – CONAMA fixou como meta para fabricantes e importadores a destinação correta dos pneus inservíveis para cada novo comercializado. Para controle e fiscalização desta meta, fabricantes, importadores, reformadores e os destinadores dos pneus inservíveis deverão se inscrever no Cadastro Técnico Federal – CTF – junto ao Instituto Brasileiro de Meio Ambiente e dos Recursos Naturais Renováveis – IBAMA, realizando junto ao órgão uma declaração numa periodicidade máxima de 1 ano. </w:t>
      </w:r>
    </w:p>
    <w:p w:rsidR="00526BDD" w:rsidRPr="00784DB9" w:rsidRDefault="00526BDD" w:rsidP="00784DB9">
      <w:pPr>
        <w:autoSpaceDE w:val="0"/>
        <w:autoSpaceDN w:val="0"/>
        <w:adjustRightInd w:val="0"/>
        <w:ind w:firstLine="709"/>
        <w:jc w:val="both"/>
        <w:rPr>
          <w:sz w:val="24"/>
          <w:szCs w:val="24"/>
        </w:rPr>
      </w:pPr>
      <w:r w:rsidRPr="00784DB9">
        <w:rPr>
          <w:sz w:val="24"/>
          <w:szCs w:val="24"/>
        </w:rPr>
        <w:t>Tanto a Resolução CONAMA nº 416/2009 e a Política Nacional de Resíduos Sólidos (Lei nº 12.305/2010) todos os estabelecimentos que comercializarem pneus são obrigados a receber e armazenar temporariamente pneus entregues pelos consumidores no ato da troca de um novo por um usado, sem qualquer ônus para o consumidor. Os estabelecimentos poderão celebrar convênios facultativamente para receber pneus usados como ponto de coleta e quando o serviço de coleta, transporte e armazenamento for realizado pelo Poder Público Municipal, este deverá cobrar pelos serviços (art. 33, § 7º da Lei nº 12.305/2010).</w:t>
      </w:r>
    </w:p>
    <w:p w:rsidR="00526BDD" w:rsidRPr="00784DB9" w:rsidRDefault="00526BDD" w:rsidP="00784DB9">
      <w:pPr>
        <w:autoSpaceDE w:val="0"/>
        <w:autoSpaceDN w:val="0"/>
        <w:adjustRightInd w:val="0"/>
        <w:spacing w:line="360" w:lineRule="auto"/>
        <w:ind w:firstLine="709"/>
        <w:rPr>
          <w:sz w:val="24"/>
          <w:szCs w:val="24"/>
        </w:rPr>
      </w:pPr>
    </w:p>
    <w:p w:rsidR="00526BDD" w:rsidRPr="00737E1C" w:rsidRDefault="00526BDD" w:rsidP="00737E1C">
      <w:pPr>
        <w:autoSpaceDE w:val="0"/>
        <w:autoSpaceDN w:val="0"/>
        <w:adjustRightInd w:val="0"/>
        <w:spacing w:line="360" w:lineRule="auto"/>
        <w:rPr>
          <w:b/>
          <w:sz w:val="24"/>
          <w:szCs w:val="24"/>
        </w:rPr>
      </w:pPr>
      <w:r w:rsidRPr="00784DB9">
        <w:rPr>
          <w:b/>
          <w:sz w:val="24"/>
          <w:szCs w:val="24"/>
        </w:rPr>
        <w:t>Situação dos Pneus em Arinos</w:t>
      </w: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Os pneus em Arinos são coletados pela prefeitura, estocado em galpão próprio e repassados a Associação Nacional da Indústria de Pneumáticos ANIP que dá o destino final deste resíduo. No município são gerados aproximadamente 4,17 toneladas mês gerando 50,04 toneladas ano. </w:t>
      </w:r>
    </w:p>
    <w:p w:rsidR="00526BDD" w:rsidRDefault="00526BDD" w:rsidP="00784DB9">
      <w:pPr>
        <w:autoSpaceDE w:val="0"/>
        <w:autoSpaceDN w:val="0"/>
        <w:adjustRightInd w:val="0"/>
        <w:ind w:firstLine="709"/>
        <w:jc w:val="both"/>
        <w:rPr>
          <w:sz w:val="24"/>
          <w:szCs w:val="24"/>
        </w:rPr>
      </w:pPr>
      <w:r w:rsidRPr="00784DB9">
        <w:rPr>
          <w:sz w:val="24"/>
          <w:szCs w:val="24"/>
        </w:rPr>
        <w:t>Esta é uma questão muito importante e preocupante aos gestores, pois a prefeitura disponibiliza veículos para coleta, transporte, local para o armazenamento temporário e servidores para realizar esta operação, alocando recursos próprios para uma atividade exclusivamente de responsabilidade do importador, fabricante, distribuidor e comerciante. Esta questão precisa ser desenvolvida de acordo com a legislação atual e as normas do CONAMA, a prefeitura não pode prestar nenhum serviço sem remuneração dos resíduos do Sistema de Logística Reversa.</w:t>
      </w:r>
    </w:p>
    <w:p w:rsidR="00784DB9" w:rsidRDefault="00784DB9" w:rsidP="00784DB9">
      <w:pPr>
        <w:autoSpaceDE w:val="0"/>
        <w:autoSpaceDN w:val="0"/>
        <w:adjustRightInd w:val="0"/>
        <w:ind w:firstLine="709"/>
        <w:jc w:val="both"/>
        <w:rPr>
          <w:sz w:val="24"/>
          <w:szCs w:val="24"/>
        </w:rPr>
      </w:pPr>
      <w:r w:rsidRPr="00376CA4">
        <w:rPr>
          <w:rFonts w:ascii="Arial" w:hAnsi="Arial" w:cs="Arial"/>
          <w:b/>
          <w:noProof/>
          <w:sz w:val="24"/>
          <w:szCs w:val="24"/>
        </w:rPr>
        <w:drawing>
          <wp:anchor distT="0" distB="0" distL="114300" distR="114300" simplePos="0" relativeHeight="251767808" behindDoc="1" locked="0" layoutInCell="1" allowOverlap="1">
            <wp:simplePos x="0" y="0"/>
            <wp:positionH relativeFrom="column">
              <wp:posOffset>2849880</wp:posOffset>
            </wp:positionH>
            <wp:positionV relativeFrom="paragraph">
              <wp:posOffset>340360</wp:posOffset>
            </wp:positionV>
            <wp:extent cx="2592705" cy="2532380"/>
            <wp:effectExtent l="0" t="0" r="0" b="1270"/>
            <wp:wrapTight wrapText="bothSides">
              <wp:wrapPolygon edited="0">
                <wp:start x="0" y="0"/>
                <wp:lineTo x="0" y="21448"/>
                <wp:lineTo x="21425" y="21448"/>
                <wp:lineTo x="21425" y="0"/>
                <wp:lineTo x="0" y="0"/>
              </wp:wrapPolygon>
            </wp:wrapTight>
            <wp:docPr id="17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92705" cy="2532380"/>
                    </a:xfrm>
                    <a:prstGeom prst="rect">
                      <a:avLst/>
                    </a:prstGeom>
                    <a:noFill/>
                    <a:ln w="9525">
                      <a:noFill/>
                      <a:miter lim="800000"/>
                      <a:headEnd/>
                      <a:tailEnd/>
                    </a:ln>
                  </pic:spPr>
                </pic:pic>
              </a:graphicData>
            </a:graphic>
          </wp:anchor>
        </w:drawing>
      </w:r>
    </w:p>
    <w:p w:rsidR="00784DB9" w:rsidRPr="00784DB9" w:rsidRDefault="00784DB9" w:rsidP="00784DB9">
      <w:pPr>
        <w:autoSpaceDE w:val="0"/>
        <w:autoSpaceDN w:val="0"/>
        <w:adjustRightInd w:val="0"/>
        <w:jc w:val="both"/>
        <w:rPr>
          <w:sz w:val="24"/>
          <w:szCs w:val="24"/>
        </w:rPr>
      </w:pPr>
      <w:r w:rsidRPr="00376CA4">
        <w:rPr>
          <w:rFonts w:ascii="Arial" w:hAnsi="Arial" w:cs="Arial"/>
          <w:b/>
          <w:noProof/>
          <w:sz w:val="24"/>
          <w:szCs w:val="24"/>
        </w:rPr>
        <w:lastRenderedPageBreak/>
        <w:drawing>
          <wp:anchor distT="0" distB="0" distL="114300" distR="114300" simplePos="0" relativeHeight="251765760" behindDoc="1" locked="0" layoutInCell="1" allowOverlap="1">
            <wp:simplePos x="0" y="0"/>
            <wp:positionH relativeFrom="column">
              <wp:posOffset>-2540</wp:posOffset>
            </wp:positionH>
            <wp:positionV relativeFrom="paragraph">
              <wp:posOffset>97155</wp:posOffset>
            </wp:positionV>
            <wp:extent cx="2607945" cy="2618105"/>
            <wp:effectExtent l="0" t="0" r="1905" b="0"/>
            <wp:wrapTight wrapText="bothSides">
              <wp:wrapPolygon edited="0">
                <wp:start x="0" y="0"/>
                <wp:lineTo x="0" y="21375"/>
                <wp:lineTo x="21458" y="21375"/>
                <wp:lineTo x="21458" y="0"/>
                <wp:lineTo x="0" y="0"/>
              </wp:wrapPolygon>
            </wp:wrapTight>
            <wp:docPr id="1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07945" cy="2618105"/>
                    </a:xfrm>
                    <a:prstGeom prst="rect">
                      <a:avLst/>
                    </a:prstGeom>
                    <a:noFill/>
                    <a:ln w="9525">
                      <a:noFill/>
                      <a:miter lim="800000"/>
                      <a:headEnd/>
                      <a:tailEnd/>
                    </a:ln>
                  </pic:spPr>
                </pic:pic>
              </a:graphicData>
            </a:graphic>
          </wp:anchor>
        </w:drawing>
      </w:r>
    </w:p>
    <w:p w:rsidR="00526BDD" w:rsidRPr="00784DB9" w:rsidRDefault="00526BDD" w:rsidP="00784DB9">
      <w:pPr>
        <w:pStyle w:val="Legenda"/>
        <w:ind w:firstLine="0"/>
        <w:rPr>
          <w:rFonts w:ascii="Times New Roman" w:hAnsi="Times New Roman" w:cs="Times New Roman"/>
          <w:b w:val="0"/>
          <w:color w:val="auto"/>
          <w:sz w:val="24"/>
          <w:szCs w:val="24"/>
        </w:rPr>
      </w:pPr>
      <w:bookmarkStart w:id="257" w:name="_Toc460841852"/>
      <w:r w:rsidRPr="00784DB9">
        <w:rPr>
          <w:rFonts w:ascii="Times New Roman" w:hAnsi="Times New Roman" w:cs="Times New Roman"/>
          <w:color w:val="auto"/>
        </w:rPr>
        <w:t>Figura 90- Galpão de armazenamento dos pneus</w:t>
      </w:r>
      <w:bookmarkEnd w:id="257"/>
    </w:p>
    <w:p w:rsidR="00784DB9" w:rsidRDefault="00784DB9" w:rsidP="00784DB9">
      <w:pPr>
        <w:autoSpaceDE w:val="0"/>
        <w:autoSpaceDN w:val="0"/>
        <w:adjustRightInd w:val="0"/>
        <w:rPr>
          <w:rFonts w:ascii="Arial" w:hAnsi="Arial" w:cs="Arial"/>
          <w:b/>
          <w:sz w:val="24"/>
          <w:szCs w:val="24"/>
        </w:rPr>
      </w:pPr>
    </w:p>
    <w:p w:rsidR="00737E1C" w:rsidRPr="00376CA4" w:rsidRDefault="00737E1C" w:rsidP="00784DB9">
      <w:pPr>
        <w:autoSpaceDE w:val="0"/>
        <w:autoSpaceDN w:val="0"/>
        <w:adjustRightInd w:val="0"/>
        <w:rPr>
          <w:rFonts w:ascii="Arial" w:hAnsi="Arial" w:cs="Arial"/>
          <w:b/>
          <w:sz w:val="24"/>
          <w:szCs w:val="24"/>
        </w:rPr>
      </w:pPr>
    </w:p>
    <w:p w:rsidR="00526BDD" w:rsidRPr="00784DB9" w:rsidRDefault="00526BDD" w:rsidP="00784DB9">
      <w:pPr>
        <w:autoSpaceDE w:val="0"/>
        <w:autoSpaceDN w:val="0"/>
        <w:adjustRightInd w:val="0"/>
        <w:rPr>
          <w:b/>
          <w:sz w:val="24"/>
          <w:szCs w:val="24"/>
        </w:rPr>
      </w:pPr>
      <w:r w:rsidRPr="00784DB9">
        <w:rPr>
          <w:b/>
          <w:sz w:val="24"/>
          <w:szCs w:val="24"/>
        </w:rPr>
        <w:t>Óleos Lubrificantes</w:t>
      </w:r>
    </w:p>
    <w:p w:rsidR="00526BDD" w:rsidRPr="00784DB9" w:rsidRDefault="00526BDD" w:rsidP="00784DB9">
      <w:pPr>
        <w:autoSpaceDE w:val="0"/>
        <w:autoSpaceDN w:val="0"/>
        <w:adjustRightInd w:val="0"/>
        <w:jc w:val="center"/>
        <w:rPr>
          <w:b/>
          <w:sz w:val="24"/>
          <w:szCs w:val="24"/>
          <w:u w:val="single"/>
        </w:rPr>
      </w:pP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O Conselho Nacional de Meio Ambiente através da Resolução nº 362 de 2005 estabeleceu uma norma sobre o recolhimento, coleta e destinação final de óleo lubrificante usado ou contaminado. No artigo 1º da resolução diz que todo óleo lubrificante usado ou contaminado deve ser recolhido, coletado e ter destinação final correta, não afetando de forma negativa o meio ambiente. A máxima recuperação dos seus constituintes também está prevista. </w:t>
      </w: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O processo do rerrefino é a técnica recomendada pela reciclagem de todo óleo lubrificante usado ou contaminado, sendo aceito outro processo tecnológico com eficácia ambiental comprovada equivalente ou superior ao rerrefino (Conama, 2005). </w:t>
      </w: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Este tipo de resíduo foi normatizado pelo CONAMA em 2005 e definiu que a responsabilidade pela coleta do óleo lubrificante usado ou contaminado é dos produtores, importadores, revendedores e geradores e as obrigações de cada um estão descritas na Resolução CONAMA nº 362/2005. </w:t>
      </w:r>
    </w:p>
    <w:p w:rsidR="00526BDD" w:rsidRPr="00784DB9" w:rsidRDefault="00526BDD" w:rsidP="00784DB9">
      <w:pPr>
        <w:autoSpaceDE w:val="0"/>
        <w:autoSpaceDN w:val="0"/>
        <w:adjustRightInd w:val="0"/>
        <w:ind w:firstLine="709"/>
        <w:jc w:val="both"/>
        <w:rPr>
          <w:b/>
          <w:sz w:val="24"/>
          <w:szCs w:val="24"/>
          <w:u w:val="single"/>
        </w:rPr>
      </w:pPr>
      <w:r w:rsidRPr="00784DB9">
        <w:rPr>
          <w:sz w:val="24"/>
          <w:szCs w:val="24"/>
        </w:rPr>
        <w:t>A Política Nacional de Resíduos Sólidos no seu artigo 33 incluiu este resíduo, óleos lubrificantes, seus resíduos e embalagens no sistema de logística reversa, obrigando que os fabricantes, importadores, distribuidores e comerciantes realizem o retorno destes produtos após o uso pelo consumidor final.</w:t>
      </w:r>
    </w:p>
    <w:p w:rsidR="00526BDD" w:rsidRPr="00376CA4" w:rsidRDefault="00526BDD" w:rsidP="00D83C9D">
      <w:pPr>
        <w:autoSpaceDE w:val="0"/>
        <w:autoSpaceDN w:val="0"/>
        <w:adjustRightInd w:val="0"/>
        <w:spacing w:line="360" w:lineRule="auto"/>
        <w:ind w:firstLine="709"/>
        <w:jc w:val="center"/>
        <w:rPr>
          <w:rFonts w:ascii="Arial" w:hAnsi="Arial" w:cs="Arial"/>
          <w:b/>
          <w:sz w:val="24"/>
          <w:szCs w:val="24"/>
          <w:u w:val="single"/>
        </w:rPr>
      </w:pPr>
    </w:p>
    <w:p w:rsidR="00526BDD" w:rsidRPr="00784DB9" w:rsidRDefault="00526BDD" w:rsidP="00784DB9">
      <w:pPr>
        <w:autoSpaceDE w:val="0"/>
        <w:autoSpaceDN w:val="0"/>
        <w:adjustRightInd w:val="0"/>
        <w:rPr>
          <w:b/>
          <w:sz w:val="24"/>
          <w:szCs w:val="24"/>
        </w:rPr>
      </w:pPr>
      <w:r w:rsidRPr="00784DB9">
        <w:rPr>
          <w:b/>
          <w:sz w:val="24"/>
          <w:szCs w:val="24"/>
        </w:rPr>
        <w:t>Situação dos Óleos Lubrificantes em Arinos</w:t>
      </w:r>
    </w:p>
    <w:p w:rsidR="00526BDD" w:rsidRPr="00784DB9" w:rsidRDefault="00526BDD" w:rsidP="00784DB9">
      <w:pPr>
        <w:autoSpaceDE w:val="0"/>
        <w:autoSpaceDN w:val="0"/>
        <w:adjustRightInd w:val="0"/>
        <w:rPr>
          <w:b/>
          <w:sz w:val="24"/>
          <w:szCs w:val="24"/>
          <w:u w:val="single"/>
        </w:rPr>
      </w:pP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Os geradores deste tipo de resíduos são as oficinas mecânicas, tanto particulares como do próprio município, sendo pouco o volume gerado, assim sua destinação é a reutilização para lubrificar maquinas como moto serra entre outras e os próprios adquirentes que realizam a coleta, transporte e armazenamento deste tipo de resíduo. </w:t>
      </w:r>
    </w:p>
    <w:p w:rsidR="00526BDD" w:rsidRDefault="00526BDD" w:rsidP="00784DB9">
      <w:pPr>
        <w:autoSpaceDE w:val="0"/>
        <w:autoSpaceDN w:val="0"/>
        <w:adjustRightInd w:val="0"/>
        <w:rPr>
          <w:sz w:val="24"/>
          <w:szCs w:val="24"/>
        </w:rPr>
      </w:pPr>
    </w:p>
    <w:p w:rsidR="00784DB9" w:rsidRPr="00784DB9" w:rsidRDefault="00784DB9" w:rsidP="00784DB9">
      <w:pPr>
        <w:autoSpaceDE w:val="0"/>
        <w:autoSpaceDN w:val="0"/>
        <w:adjustRightInd w:val="0"/>
        <w:rPr>
          <w:sz w:val="24"/>
          <w:szCs w:val="24"/>
        </w:rPr>
      </w:pPr>
    </w:p>
    <w:p w:rsidR="00526BDD" w:rsidRPr="00784DB9" w:rsidRDefault="00526BDD" w:rsidP="00784DB9">
      <w:pPr>
        <w:autoSpaceDE w:val="0"/>
        <w:autoSpaceDN w:val="0"/>
        <w:adjustRightInd w:val="0"/>
        <w:rPr>
          <w:b/>
          <w:sz w:val="24"/>
          <w:szCs w:val="24"/>
        </w:rPr>
      </w:pPr>
      <w:r w:rsidRPr="00784DB9">
        <w:rPr>
          <w:b/>
          <w:sz w:val="24"/>
          <w:szCs w:val="24"/>
        </w:rPr>
        <w:t>Agrotóxicos, seus Resíduos e Embalagens</w:t>
      </w:r>
    </w:p>
    <w:p w:rsidR="00526BDD" w:rsidRPr="00784DB9" w:rsidRDefault="00526BDD" w:rsidP="00784DB9">
      <w:pPr>
        <w:autoSpaceDE w:val="0"/>
        <w:autoSpaceDN w:val="0"/>
        <w:adjustRightInd w:val="0"/>
        <w:jc w:val="center"/>
        <w:rPr>
          <w:b/>
          <w:sz w:val="24"/>
          <w:szCs w:val="24"/>
          <w:u w:val="single"/>
        </w:rPr>
      </w:pP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A Constituição Federal não se omitiu no prever a obrigatoriedade para o Poder Público no controle dos agrotóxicos, tendo sido mais abrangente ao não mencionar expressamente o termo “agrotóxico, mas “substâncias que comportem risco para a vida, a qualidade de vida e o meio ambiente” (art. 225,§ 1º, V, da CF).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A Constituição Federal de 1988, ao inserir a competência para legislar sobre produção e consumo no campo da competência concorrente (art. 24), tornou inequívoca a competência dos Estados para legislar plenamente, quando a União não o fizer, ou suplementar as normas gerais federais existentes.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lastRenderedPageBreak/>
        <w:t xml:space="preserve">Com a aprovação da Lei nº 12.305/2010 que instituiu a Política Nacional de Resíduos Sólidos ficou obrigado que os fabricantes, importadores, distribuidores e comerciantes de agrotóxicos, seus resíduos e embalagens, assim como outros produtos cuja embalagem, após o uso constitua resíduos perigosos, em estruturar e implementar o sistema de logística reversa, mediante dos produtos após o uso pelo consumidor.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No ano de 2000 foi sancionada a Lei Federal nº 9.974, que alterou a Lei nº 7.802 de 1989. Esta lei dispõe sobre a pesquisa, a experimentação, a produção, a embalagem e rotulagem, o transporte, o armazenamento, a comercialização, a propaganda comercial, a</w:t>
      </w:r>
      <w:r w:rsidRPr="00376CA4">
        <w:t xml:space="preserve"> </w:t>
      </w:r>
      <w:r w:rsidRPr="00784DB9">
        <w:rPr>
          <w:rFonts w:ascii="Times New Roman" w:hAnsi="Times New Roman" w:cs="Times New Roman"/>
        </w:rPr>
        <w:t xml:space="preserve">utilização, a importação, a exportação, o destino final dos resíduos e embalagens, o registro, a classificação, o controle, a inspeção e a fiscalização de agrotóxicos, seus componentes e afins.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O artigo 1º, § 4º da Lei nº 9.974 orienta que os usuários deverão submeter às embalagens rígidas que contiverem formulações miscíveis ou dispersíveis em água, à operação de tríplices lavagens ou tecnologia equivalente – conforme final das embalagens de agrotóxicos estruturando unidades de recolhimento licenciadas ambientalmente, podendo ser classificadas em postos ou centrais.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Os postos são unidades de recebimento com no mínimo 80 m² de área construídas geridas por uma associação de distribuidores/cooperativas que realizam as seguintes atividades: </w:t>
      </w:r>
    </w:p>
    <w:p w:rsidR="00526BDD" w:rsidRPr="00784DB9" w:rsidRDefault="00526BDD" w:rsidP="00784DB9">
      <w:pPr>
        <w:pStyle w:val="Default"/>
        <w:numPr>
          <w:ilvl w:val="0"/>
          <w:numId w:val="30"/>
        </w:numPr>
        <w:tabs>
          <w:tab w:val="left" w:pos="142"/>
        </w:tabs>
        <w:ind w:left="426" w:firstLine="0"/>
        <w:rPr>
          <w:rFonts w:ascii="Times New Roman" w:hAnsi="Times New Roman" w:cs="Times New Roman"/>
        </w:rPr>
      </w:pPr>
      <w:r w:rsidRPr="00784DB9">
        <w:rPr>
          <w:rFonts w:ascii="Times New Roman" w:hAnsi="Times New Roman" w:cs="Times New Roman"/>
        </w:rPr>
        <w:t xml:space="preserve"> Recebimento de embalagens lavadas e não lavadas; </w:t>
      </w:r>
    </w:p>
    <w:p w:rsidR="00526BDD" w:rsidRPr="00784DB9" w:rsidRDefault="00526BDD" w:rsidP="00784DB9">
      <w:pPr>
        <w:pStyle w:val="Default"/>
        <w:numPr>
          <w:ilvl w:val="0"/>
          <w:numId w:val="30"/>
        </w:numPr>
        <w:tabs>
          <w:tab w:val="left" w:pos="142"/>
        </w:tabs>
        <w:ind w:left="426" w:firstLine="0"/>
        <w:rPr>
          <w:rFonts w:ascii="Times New Roman" w:hAnsi="Times New Roman" w:cs="Times New Roman"/>
        </w:rPr>
      </w:pPr>
      <w:r w:rsidRPr="00784DB9">
        <w:rPr>
          <w:rFonts w:ascii="Times New Roman" w:hAnsi="Times New Roman" w:cs="Times New Roman"/>
        </w:rPr>
        <w:t xml:space="preserve"> Inspeção e classificação das embalagens entre lavadas e não lavadas; </w:t>
      </w:r>
    </w:p>
    <w:p w:rsidR="00526BDD" w:rsidRPr="00784DB9" w:rsidRDefault="00526BDD" w:rsidP="00784DB9">
      <w:pPr>
        <w:pStyle w:val="Default"/>
        <w:numPr>
          <w:ilvl w:val="0"/>
          <w:numId w:val="30"/>
        </w:numPr>
        <w:tabs>
          <w:tab w:val="left" w:pos="142"/>
        </w:tabs>
        <w:ind w:left="426" w:firstLine="0"/>
        <w:rPr>
          <w:rFonts w:ascii="Times New Roman" w:hAnsi="Times New Roman" w:cs="Times New Roman"/>
        </w:rPr>
      </w:pPr>
      <w:r w:rsidRPr="00784DB9">
        <w:rPr>
          <w:rFonts w:ascii="Times New Roman" w:hAnsi="Times New Roman" w:cs="Times New Roman"/>
        </w:rPr>
        <w:t xml:space="preserve"> Emissão de recibo confirmando a entrega das embalagens; </w:t>
      </w:r>
    </w:p>
    <w:p w:rsidR="00526BDD" w:rsidRPr="00784DB9" w:rsidRDefault="00784DB9" w:rsidP="00784DB9">
      <w:pPr>
        <w:pStyle w:val="Default"/>
        <w:numPr>
          <w:ilvl w:val="0"/>
          <w:numId w:val="30"/>
        </w:numPr>
        <w:tabs>
          <w:tab w:val="left" w:pos="142"/>
        </w:tabs>
        <w:ind w:left="567" w:hanging="141"/>
        <w:rPr>
          <w:rFonts w:ascii="Times New Roman" w:hAnsi="Times New Roman" w:cs="Times New Roman"/>
        </w:rPr>
      </w:pPr>
      <w:r>
        <w:rPr>
          <w:rFonts w:ascii="Times New Roman" w:hAnsi="Times New Roman" w:cs="Times New Roman"/>
        </w:rPr>
        <w:t xml:space="preserve">  </w:t>
      </w:r>
      <w:r w:rsidR="00526BDD" w:rsidRPr="00784DB9">
        <w:rPr>
          <w:rFonts w:ascii="Times New Roman" w:hAnsi="Times New Roman" w:cs="Times New Roman"/>
        </w:rPr>
        <w:t xml:space="preserve"> Encaminhamento das embalagens às centrais de recebimento. </w:t>
      </w:r>
    </w:p>
    <w:p w:rsidR="00526BDD" w:rsidRPr="00784DB9" w:rsidRDefault="00526BDD" w:rsidP="00784DB9">
      <w:pPr>
        <w:pStyle w:val="Default"/>
        <w:tabs>
          <w:tab w:val="left" w:pos="142"/>
        </w:tabs>
        <w:rPr>
          <w:rFonts w:ascii="Times New Roman" w:hAnsi="Times New Roman" w:cs="Times New Roman"/>
        </w:rPr>
      </w:pP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As centrais são unidades de recebimento com no mínimo 160 m² de área construída geridas por uma associação de distribuidores/cooperativas cogerenciadas pelo inpEV, realizando os seguintes serviços: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 recebimento de embalagens lavadas e não lavadas (de agricultores, postos e estabelecimentos comerciais licenciados); </w:t>
      </w:r>
    </w:p>
    <w:p w:rsidR="00526BDD" w:rsidRPr="00784DB9" w:rsidRDefault="00526BDD" w:rsidP="00784DB9">
      <w:pPr>
        <w:pStyle w:val="Default"/>
        <w:numPr>
          <w:ilvl w:val="0"/>
          <w:numId w:val="44"/>
        </w:numPr>
        <w:jc w:val="both"/>
        <w:rPr>
          <w:rFonts w:ascii="Times New Roman" w:hAnsi="Times New Roman" w:cs="Times New Roman"/>
        </w:rPr>
      </w:pPr>
      <w:r w:rsidRPr="00784DB9">
        <w:rPr>
          <w:rFonts w:ascii="Times New Roman" w:hAnsi="Times New Roman" w:cs="Times New Roman"/>
        </w:rPr>
        <w:t xml:space="preserve">Inspeção e classificação das embalagens entre lavadas e não lavadas; </w:t>
      </w:r>
    </w:p>
    <w:p w:rsidR="00526BDD" w:rsidRPr="00784DB9" w:rsidRDefault="00526BDD" w:rsidP="00784DB9">
      <w:pPr>
        <w:pStyle w:val="Default"/>
        <w:numPr>
          <w:ilvl w:val="0"/>
          <w:numId w:val="44"/>
        </w:numPr>
        <w:jc w:val="both"/>
        <w:rPr>
          <w:rFonts w:ascii="Times New Roman" w:hAnsi="Times New Roman" w:cs="Times New Roman"/>
        </w:rPr>
      </w:pPr>
      <w:r w:rsidRPr="00784DB9">
        <w:rPr>
          <w:rFonts w:ascii="Times New Roman" w:hAnsi="Times New Roman" w:cs="Times New Roman"/>
        </w:rPr>
        <w:t xml:space="preserve">Emissão de recibo confirmando a entrega das embalagens; </w:t>
      </w:r>
    </w:p>
    <w:p w:rsidR="00526BDD" w:rsidRPr="00784DB9" w:rsidRDefault="00526BDD" w:rsidP="00784DB9">
      <w:pPr>
        <w:pStyle w:val="Default"/>
        <w:numPr>
          <w:ilvl w:val="0"/>
          <w:numId w:val="44"/>
        </w:numPr>
        <w:jc w:val="both"/>
        <w:rPr>
          <w:rFonts w:ascii="Times New Roman" w:hAnsi="Times New Roman" w:cs="Times New Roman"/>
        </w:rPr>
      </w:pPr>
      <w:r w:rsidRPr="00784DB9">
        <w:rPr>
          <w:rFonts w:ascii="Times New Roman" w:hAnsi="Times New Roman" w:cs="Times New Roman"/>
        </w:rPr>
        <w:t xml:space="preserve">Separação das embalagens por tipo (COEX, PEAD MONO, Metálica, papelão); </w:t>
      </w:r>
    </w:p>
    <w:p w:rsidR="00526BDD" w:rsidRPr="00784DB9" w:rsidRDefault="00526BDD" w:rsidP="00784DB9">
      <w:pPr>
        <w:autoSpaceDE w:val="0"/>
        <w:autoSpaceDN w:val="0"/>
        <w:adjustRightInd w:val="0"/>
        <w:rPr>
          <w:sz w:val="24"/>
          <w:szCs w:val="24"/>
        </w:rPr>
      </w:pPr>
    </w:p>
    <w:p w:rsidR="00526BDD" w:rsidRPr="00784DB9" w:rsidRDefault="00526BDD" w:rsidP="00784DB9">
      <w:pPr>
        <w:pStyle w:val="PargrafodaLista"/>
        <w:widowControl/>
        <w:numPr>
          <w:ilvl w:val="0"/>
          <w:numId w:val="44"/>
        </w:numPr>
        <w:adjustRightInd w:val="0"/>
        <w:spacing w:after="173"/>
        <w:ind w:right="0"/>
        <w:contextualSpacing/>
        <w:rPr>
          <w:rFonts w:ascii="Times New Roman" w:hAnsi="Times New Roman" w:cs="Times New Roman"/>
          <w:color w:val="000000"/>
          <w:szCs w:val="24"/>
          <w:lang w:val="pt-BR"/>
        </w:rPr>
      </w:pPr>
      <w:r w:rsidRPr="00784DB9">
        <w:rPr>
          <w:rFonts w:ascii="Times New Roman" w:hAnsi="Times New Roman" w:cs="Times New Roman"/>
          <w:color w:val="000000"/>
          <w:szCs w:val="24"/>
          <w:lang w:val="pt-BR"/>
        </w:rPr>
        <w:t xml:space="preserve">Compactação das embalagens por tipo de material; </w:t>
      </w:r>
    </w:p>
    <w:p w:rsidR="00526BDD" w:rsidRPr="00784DB9" w:rsidRDefault="00526BDD" w:rsidP="00784DB9">
      <w:pPr>
        <w:pStyle w:val="PargrafodaLista"/>
        <w:widowControl/>
        <w:numPr>
          <w:ilvl w:val="0"/>
          <w:numId w:val="44"/>
        </w:numPr>
        <w:adjustRightInd w:val="0"/>
        <w:spacing w:after="160"/>
        <w:ind w:right="0"/>
        <w:contextualSpacing/>
        <w:rPr>
          <w:rFonts w:ascii="Times New Roman" w:hAnsi="Times New Roman" w:cs="Times New Roman"/>
          <w:color w:val="000000"/>
          <w:szCs w:val="24"/>
          <w:lang w:val="pt-BR"/>
        </w:rPr>
      </w:pPr>
      <w:r w:rsidRPr="00784DB9">
        <w:rPr>
          <w:rFonts w:ascii="Times New Roman" w:hAnsi="Times New Roman" w:cs="Times New Roman"/>
          <w:color w:val="000000"/>
          <w:szCs w:val="24"/>
          <w:lang w:val="pt-BR"/>
        </w:rPr>
        <w:t xml:space="preserve">Emissão de ordem de coleta para que o inpEV providencie o transporte para o destino final (reciclagem ou incineração). </w:t>
      </w:r>
    </w:p>
    <w:p w:rsidR="00526BDD" w:rsidRPr="00784DB9" w:rsidRDefault="00526BDD" w:rsidP="00784DB9">
      <w:pPr>
        <w:pStyle w:val="PargrafodaLista"/>
        <w:adjustRightInd w:val="0"/>
        <w:ind w:left="709"/>
        <w:rPr>
          <w:rFonts w:ascii="Times New Roman" w:hAnsi="Times New Roman" w:cs="Times New Roman"/>
          <w:color w:val="000000"/>
          <w:szCs w:val="24"/>
          <w:lang w:val="pt-BR"/>
        </w:rPr>
      </w:pPr>
    </w:p>
    <w:p w:rsidR="00526BDD" w:rsidRPr="00784DB9" w:rsidRDefault="00526BDD" w:rsidP="00784DB9">
      <w:pPr>
        <w:autoSpaceDE w:val="0"/>
        <w:autoSpaceDN w:val="0"/>
        <w:adjustRightInd w:val="0"/>
        <w:ind w:firstLine="709"/>
        <w:jc w:val="both"/>
        <w:rPr>
          <w:sz w:val="24"/>
          <w:szCs w:val="24"/>
        </w:rPr>
      </w:pPr>
      <w:r w:rsidRPr="00784DB9">
        <w:rPr>
          <w:sz w:val="24"/>
          <w:szCs w:val="24"/>
        </w:rPr>
        <w:t>A Resolução CONAMA nº 334 de 2003 0também disciplina sobre as questões relacionadas aos agrotóxicos. Ela dispõe sobre os procedimentos de licenciamento ambiental de estabelecimentos destinados ao recebimento de embalagens vazias de agrotóxicos. Constam nesta resolução as exigências mínimas para as instalações e critérios técnicos requeridos para o licenciamento ambiental de postos e centrais de recebimento de embalagens vazias de agrotóxicos.</w:t>
      </w:r>
    </w:p>
    <w:p w:rsidR="00526BDD" w:rsidRPr="00784DB9" w:rsidRDefault="00526BDD" w:rsidP="00784DB9">
      <w:pPr>
        <w:autoSpaceDE w:val="0"/>
        <w:autoSpaceDN w:val="0"/>
        <w:adjustRightInd w:val="0"/>
        <w:spacing w:line="360" w:lineRule="auto"/>
        <w:rPr>
          <w:sz w:val="24"/>
          <w:szCs w:val="24"/>
        </w:rPr>
      </w:pPr>
    </w:p>
    <w:p w:rsidR="00526BDD" w:rsidRPr="00784DB9" w:rsidRDefault="00526BDD" w:rsidP="00784DB9">
      <w:pPr>
        <w:autoSpaceDE w:val="0"/>
        <w:autoSpaceDN w:val="0"/>
        <w:adjustRightInd w:val="0"/>
        <w:rPr>
          <w:b/>
          <w:sz w:val="24"/>
          <w:szCs w:val="24"/>
        </w:rPr>
      </w:pPr>
      <w:r w:rsidRPr="00784DB9">
        <w:rPr>
          <w:b/>
          <w:sz w:val="24"/>
          <w:szCs w:val="24"/>
        </w:rPr>
        <w:t>Situação dos Resíduos de Agrotóxicos em Arinos</w:t>
      </w:r>
    </w:p>
    <w:p w:rsidR="00526BDD" w:rsidRPr="00784DB9" w:rsidRDefault="00526BDD" w:rsidP="00784DB9">
      <w:pPr>
        <w:autoSpaceDE w:val="0"/>
        <w:autoSpaceDN w:val="0"/>
        <w:adjustRightInd w:val="0"/>
        <w:ind w:firstLine="709"/>
        <w:rPr>
          <w:rFonts w:ascii="Arial" w:hAnsi="Arial" w:cs="Arial"/>
          <w:b/>
          <w:sz w:val="24"/>
          <w:szCs w:val="24"/>
          <w:u w:val="single"/>
        </w:rPr>
      </w:pPr>
    </w:p>
    <w:p w:rsidR="00526BDD" w:rsidRPr="00784DB9" w:rsidRDefault="00526BDD" w:rsidP="00784DB9">
      <w:pPr>
        <w:autoSpaceDE w:val="0"/>
        <w:autoSpaceDN w:val="0"/>
        <w:adjustRightInd w:val="0"/>
        <w:ind w:firstLine="709"/>
        <w:jc w:val="both"/>
        <w:rPr>
          <w:sz w:val="24"/>
          <w:szCs w:val="24"/>
        </w:rPr>
      </w:pPr>
      <w:r w:rsidRPr="00784DB9">
        <w:rPr>
          <w:sz w:val="24"/>
          <w:szCs w:val="24"/>
        </w:rPr>
        <w:lastRenderedPageBreak/>
        <w:t xml:space="preserve">O município não possui um sistema de monitoramento quantitativo e qualitativo destes resíduos, sendo os próprios fornecedores responsáveis pelo recolhimento e destinação final, os estabelecimentos de venda são quatro lojas agropecuárias, em consulta as mesmas apenas uma tem sistema de controle informatizado de repasse destes produtos. </w:t>
      </w:r>
    </w:p>
    <w:p w:rsidR="00526BDD" w:rsidRDefault="00526BDD" w:rsidP="00784DB9">
      <w:pPr>
        <w:autoSpaceDE w:val="0"/>
        <w:autoSpaceDN w:val="0"/>
        <w:adjustRightInd w:val="0"/>
        <w:ind w:firstLine="709"/>
        <w:jc w:val="both"/>
        <w:rPr>
          <w:sz w:val="24"/>
          <w:szCs w:val="24"/>
        </w:rPr>
      </w:pPr>
      <w:r w:rsidRPr="00784DB9">
        <w:rPr>
          <w:sz w:val="24"/>
          <w:szCs w:val="24"/>
        </w:rPr>
        <w:t xml:space="preserve">De acordo com a prefeitura a geração destes tipos de resíduos fica em torno 0,500 toneladas mês, gerando 6 toneladas ano e o mais preocupante é que a forma de destinação temporária é o galpão fornecido pela prefeitura e não tem uma destinação definida. </w:t>
      </w:r>
    </w:p>
    <w:p w:rsidR="00784DB9" w:rsidRDefault="00784DB9" w:rsidP="00784DB9">
      <w:pPr>
        <w:autoSpaceDE w:val="0"/>
        <w:autoSpaceDN w:val="0"/>
        <w:adjustRightInd w:val="0"/>
        <w:ind w:firstLine="709"/>
        <w:jc w:val="both"/>
        <w:rPr>
          <w:sz w:val="24"/>
          <w:szCs w:val="24"/>
        </w:rPr>
      </w:pPr>
    </w:p>
    <w:p w:rsidR="00784DB9" w:rsidRDefault="00784DB9" w:rsidP="00784DB9">
      <w:pPr>
        <w:autoSpaceDE w:val="0"/>
        <w:autoSpaceDN w:val="0"/>
        <w:adjustRightInd w:val="0"/>
        <w:ind w:firstLine="709"/>
        <w:jc w:val="both"/>
        <w:rPr>
          <w:sz w:val="24"/>
          <w:szCs w:val="24"/>
        </w:rPr>
      </w:pPr>
    </w:p>
    <w:p w:rsidR="00737E1C" w:rsidRPr="00784DB9" w:rsidRDefault="00737E1C" w:rsidP="00784DB9">
      <w:pPr>
        <w:autoSpaceDE w:val="0"/>
        <w:autoSpaceDN w:val="0"/>
        <w:adjustRightInd w:val="0"/>
        <w:ind w:firstLine="709"/>
        <w:jc w:val="both"/>
        <w:rPr>
          <w:sz w:val="24"/>
          <w:szCs w:val="24"/>
        </w:rPr>
      </w:pPr>
    </w:p>
    <w:p w:rsidR="00526BDD" w:rsidRDefault="00526BDD" w:rsidP="00425AB9">
      <w:pPr>
        <w:autoSpaceDE w:val="0"/>
        <w:autoSpaceDN w:val="0"/>
        <w:adjustRightInd w:val="0"/>
        <w:rPr>
          <w:b/>
          <w:sz w:val="24"/>
          <w:szCs w:val="24"/>
        </w:rPr>
      </w:pPr>
      <w:r w:rsidRPr="00784DB9">
        <w:rPr>
          <w:b/>
          <w:sz w:val="24"/>
          <w:szCs w:val="24"/>
        </w:rPr>
        <w:t>Eletroeletrônicos e seus Componentes</w:t>
      </w:r>
    </w:p>
    <w:p w:rsidR="00737E1C" w:rsidRDefault="00737E1C" w:rsidP="00425AB9">
      <w:pPr>
        <w:autoSpaceDE w:val="0"/>
        <w:autoSpaceDN w:val="0"/>
        <w:adjustRightInd w:val="0"/>
        <w:rPr>
          <w:b/>
          <w:sz w:val="24"/>
          <w:szCs w:val="24"/>
        </w:rPr>
      </w:pP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Os produtos eletroeletrônicos e seus componentes estão relacionados na lista de produtos que devem retornar aos fabricantes por meio da logística reversa, de acordo com a Política Nacional de Resíduos Sólidos. </w:t>
      </w:r>
    </w:p>
    <w:p w:rsidR="00526BDD" w:rsidRPr="00784DB9" w:rsidRDefault="00526BDD" w:rsidP="00784DB9">
      <w:pPr>
        <w:autoSpaceDE w:val="0"/>
        <w:autoSpaceDN w:val="0"/>
        <w:adjustRightInd w:val="0"/>
        <w:ind w:firstLine="709"/>
        <w:jc w:val="both"/>
        <w:rPr>
          <w:sz w:val="24"/>
          <w:szCs w:val="24"/>
        </w:rPr>
      </w:pPr>
      <w:r w:rsidRPr="00784DB9">
        <w:rPr>
          <w:sz w:val="24"/>
          <w:szCs w:val="24"/>
        </w:rPr>
        <w:t xml:space="preserve">A obrigatoriedade destes resíduos retornarem ao fabricante está na presença de sódio, mercúrio, ferro, cobre, vidro, cerâmica, chumbo, sílica, arsênico, cromo hexavalente, retardantes de chama bromados e halogenados, clorofluorcarboneto, bifenilas policloradas e cloreto de polivinila, por exemplo. Também são considerados como resíduos Classe I.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O termo resíduo eletroeletrônicos abriga inúmeros tipos de resíduos, incluindo, por exemplo, televisores, geladeiras, celulares, telefones, computadores (a unidade central de processamento propriamente dita e todos seus periféricos como impressoras, monitores, teclados, mouses, etc.), fogões, aspiradores de pó, ventiladores, congeladores, aparelhos de som, condicionadores de ar, batedeiras, liquidificadores, micro-ondas etc.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 Com a implementação do Plano Municipal de Gestão Integrada de Resíduos Sólidos e as ações de educação ambiental do plano poderá estimular os cidadãos a retornarem com os produtos aos comerciantes, já que muitos desconhecem a legislação. </w:t>
      </w:r>
    </w:p>
    <w:p w:rsidR="00526BDD" w:rsidRPr="00784DB9" w:rsidRDefault="00526BDD" w:rsidP="00784DB9">
      <w:pPr>
        <w:pStyle w:val="Default"/>
        <w:ind w:firstLine="709"/>
        <w:jc w:val="both"/>
        <w:rPr>
          <w:rFonts w:ascii="Times New Roman" w:hAnsi="Times New Roman" w:cs="Times New Roman"/>
        </w:rPr>
      </w:pPr>
      <w:r w:rsidRPr="00784DB9">
        <w:rPr>
          <w:rFonts w:ascii="Times New Roman" w:hAnsi="Times New Roman" w:cs="Times New Roman"/>
        </w:rPr>
        <w:t xml:space="preserve">No capítulo ‘Proposta de Novo Sistema de Manejo, Minimização e Valorização de Resíduos do Município de Arinos são apresentadas formas de envolver a população no processo. </w:t>
      </w:r>
    </w:p>
    <w:p w:rsidR="00526BDD" w:rsidRDefault="00526BDD" w:rsidP="00D83C9D">
      <w:pPr>
        <w:pStyle w:val="Default"/>
        <w:spacing w:line="360" w:lineRule="auto"/>
        <w:jc w:val="both"/>
      </w:pPr>
    </w:p>
    <w:p w:rsidR="00526BDD" w:rsidRDefault="00526BDD" w:rsidP="00737E1C">
      <w:pPr>
        <w:pStyle w:val="Default"/>
        <w:spacing w:line="360" w:lineRule="auto"/>
        <w:rPr>
          <w:rFonts w:ascii="Times New Roman" w:hAnsi="Times New Roman" w:cs="Times New Roman"/>
          <w:b/>
        </w:rPr>
      </w:pPr>
      <w:r w:rsidRPr="00784DB9">
        <w:rPr>
          <w:rFonts w:ascii="Times New Roman" w:hAnsi="Times New Roman" w:cs="Times New Roman"/>
          <w:b/>
        </w:rPr>
        <w:t>Situação dos Eletroeletrônicos e seus Componentes em Arinos</w:t>
      </w:r>
    </w:p>
    <w:p w:rsidR="00737E1C" w:rsidRPr="00737E1C" w:rsidRDefault="00737E1C" w:rsidP="00737E1C">
      <w:pPr>
        <w:pStyle w:val="Default"/>
        <w:rPr>
          <w:rFonts w:ascii="Times New Roman" w:hAnsi="Times New Roman" w:cs="Times New Roman"/>
          <w:b/>
        </w:rPr>
      </w:pPr>
    </w:p>
    <w:p w:rsidR="00526BDD" w:rsidRPr="009A6F0E" w:rsidRDefault="00526BDD" w:rsidP="009A6F0E">
      <w:pPr>
        <w:pStyle w:val="Default"/>
        <w:ind w:firstLine="709"/>
        <w:jc w:val="both"/>
        <w:rPr>
          <w:rFonts w:ascii="Times New Roman" w:hAnsi="Times New Roman" w:cs="Times New Roman"/>
        </w:rPr>
      </w:pPr>
      <w:r w:rsidRPr="009A6F0E">
        <w:rPr>
          <w:rFonts w:ascii="Times New Roman" w:hAnsi="Times New Roman" w:cs="Times New Roman"/>
        </w:rPr>
        <w:t xml:space="preserve">Este tipo de material é coletado e transportado pelo município, e está sendo estocado em galpões do município até a sua destinação final, sem uma definição adequada. </w:t>
      </w:r>
    </w:p>
    <w:p w:rsidR="00526BDD" w:rsidRPr="009A6F0E" w:rsidRDefault="00526BDD" w:rsidP="009A6F0E">
      <w:pPr>
        <w:pStyle w:val="Default"/>
        <w:ind w:firstLine="709"/>
        <w:jc w:val="both"/>
        <w:rPr>
          <w:rFonts w:ascii="Times New Roman" w:hAnsi="Times New Roman" w:cs="Times New Roman"/>
        </w:rPr>
      </w:pPr>
      <w:r w:rsidRPr="009A6F0E">
        <w:rPr>
          <w:rFonts w:ascii="Times New Roman" w:hAnsi="Times New Roman" w:cs="Times New Roman"/>
        </w:rPr>
        <w:t xml:space="preserve">Os produtos eletrônicos estão presentes em todas as residências, nos escritórios, no comércio, nas escolas, postos de saúde. A comercialização destes produtos é realizada pelo comércio em geral, ou seja, lojas de informáticas, de móveis e mercados. </w:t>
      </w:r>
    </w:p>
    <w:p w:rsidR="00526BDD" w:rsidRPr="009A6F0E" w:rsidRDefault="00526BDD" w:rsidP="009A6F0E">
      <w:pPr>
        <w:pStyle w:val="Default"/>
        <w:ind w:firstLine="709"/>
        <w:jc w:val="both"/>
        <w:rPr>
          <w:rFonts w:ascii="Times New Roman" w:hAnsi="Times New Roman" w:cs="Times New Roman"/>
        </w:rPr>
      </w:pPr>
      <w:r w:rsidRPr="009A6F0E">
        <w:rPr>
          <w:rFonts w:ascii="Times New Roman" w:hAnsi="Times New Roman" w:cs="Times New Roman"/>
        </w:rPr>
        <w:t xml:space="preserve">A maior parte destes produtos possui vida longa, outros se atualizam com frequência e outros acabam ficando obsoletos, tendo como destino as lixeiras das residências ou até mesmo jogados em terrenos baldios. </w:t>
      </w:r>
    </w:p>
    <w:p w:rsidR="00526BDD" w:rsidRPr="009A6F0E" w:rsidRDefault="00526BDD" w:rsidP="009A6F0E">
      <w:pPr>
        <w:pStyle w:val="Default"/>
        <w:ind w:firstLine="709"/>
        <w:jc w:val="both"/>
        <w:rPr>
          <w:rFonts w:ascii="Times New Roman" w:hAnsi="Times New Roman" w:cs="Times New Roman"/>
        </w:rPr>
      </w:pPr>
      <w:r w:rsidRPr="009A6F0E">
        <w:rPr>
          <w:rFonts w:ascii="Times New Roman" w:hAnsi="Times New Roman" w:cs="Times New Roman"/>
        </w:rPr>
        <w:t xml:space="preserve">A inclusão destes materiais e os demais no sistema de logística reversa carecem de um apoio do Ministério Público, Tribunal de Contas e Órgão Estadual de Meio Ambiente para exigir que os fabricantes, importadores, distribuidores e comerciantes cumpram a </w:t>
      </w:r>
      <w:r w:rsidRPr="009A6F0E">
        <w:rPr>
          <w:rFonts w:ascii="Times New Roman" w:hAnsi="Times New Roman" w:cs="Times New Roman"/>
        </w:rPr>
        <w:lastRenderedPageBreak/>
        <w:t xml:space="preserve">Lei nº 12.305/2010, mais especificamente o art. 33 que instituiu o Sistema de Logística Reversa. </w:t>
      </w:r>
    </w:p>
    <w:p w:rsidR="00526BDD" w:rsidRPr="009A6F0E" w:rsidRDefault="00526BDD" w:rsidP="009A6F0E">
      <w:pPr>
        <w:pStyle w:val="Default"/>
        <w:ind w:firstLine="709"/>
        <w:jc w:val="both"/>
        <w:rPr>
          <w:rFonts w:ascii="Times New Roman" w:hAnsi="Times New Roman" w:cs="Times New Roman"/>
        </w:rPr>
      </w:pPr>
      <w:r w:rsidRPr="009A6F0E">
        <w:rPr>
          <w:rFonts w:ascii="Times New Roman" w:hAnsi="Times New Roman" w:cs="Times New Roman"/>
        </w:rPr>
        <w:t xml:space="preserve">Para os resíduos de equipamentos eletroeletrônicos pode-se considerar a taxa de 2,6 kg anuais </w:t>
      </w:r>
      <w:r w:rsidRPr="009A6F0E">
        <w:rPr>
          <w:rFonts w:ascii="Times New Roman" w:hAnsi="Times New Roman" w:cs="Times New Roman"/>
          <w:i/>
          <w:iCs/>
        </w:rPr>
        <w:t>per capita</w:t>
      </w:r>
      <w:r w:rsidRPr="009A6F0E">
        <w:rPr>
          <w:rFonts w:ascii="Times New Roman" w:hAnsi="Times New Roman" w:cs="Times New Roman"/>
        </w:rPr>
        <w:t xml:space="preserve">, com base em trabalhos científicos, acadêmicos e em estimativas traçadas pela Fundação Estadual de Meio Ambiente do Estado de Minas Gerais – FEAM (FEAM, 2011). </w:t>
      </w:r>
    </w:p>
    <w:p w:rsidR="00737E1C" w:rsidRDefault="00526BDD" w:rsidP="00737E1C">
      <w:pPr>
        <w:autoSpaceDE w:val="0"/>
        <w:autoSpaceDN w:val="0"/>
        <w:adjustRightInd w:val="0"/>
        <w:ind w:firstLine="709"/>
        <w:jc w:val="both"/>
        <w:rPr>
          <w:sz w:val="24"/>
          <w:szCs w:val="24"/>
        </w:rPr>
      </w:pPr>
      <w:r w:rsidRPr="009A6F0E">
        <w:rPr>
          <w:sz w:val="24"/>
          <w:szCs w:val="24"/>
        </w:rPr>
        <w:t>De acordo com a Prefeitura são gerados 0,500 toneladas mês destes resíduos e todos estes resíduos são estocados em galpões cedidos pelo poder público, mostrando a necessidade de cumprimento do art. 33 da Lei nº 12.305/2010 por parte dos fabricantes, importadores, distribuidores e comerciantes, pois atualmente o custo atual está ficando por conta da prefeitura e dos contribuintes.</w:t>
      </w:r>
    </w:p>
    <w:p w:rsidR="00737E1C" w:rsidRPr="00737E1C" w:rsidRDefault="00737E1C" w:rsidP="00737E1C">
      <w:pPr>
        <w:autoSpaceDE w:val="0"/>
        <w:autoSpaceDN w:val="0"/>
        <w:adjustRightInd w:val="0"/>
        <w:ind w:firstLine="709"/>
        <w:jc w:val="both"/>
        <w:rPr>
          <w:sz w:val="24"/>
          <w:szCs w:val="24"/>
        </w:rPr>
      </w:pPr>
    </w:p>
    <w:p w:rsidR="00737E1C" w:rsidRDefault="00737E1C">
      <w:pPr>
        <w:spacing w:after="160" w:line="259" w:lineRule="auto"/>
        <w:rPr>
          <w:b/>
          <w:iCs/>
          <w:sz w:val="24"/>
          <w:szCs w:val="24"/>
        </w:rPr>
      </w:pPr>
      <w:r>
        <w:rPr>
          <w:b/>
          <w:iCs/>
          <w:sz w:val="24"/>
          <w:szCs w:val="24"/>
        </w:rPr>
        <w:br w:type="page"/>
      </w:r>
    </w:p>
    <w:p w:rsidR="00526BDD" w:rsidRPr="009A6F0E" w:rsidRDefault="00526BDD" w:rsidP="009A6F0E">
      <w:pPr>
        <w:autoSpaceDE w:val="0"/>
        <w:autoSpaceDN w:val="0"/>
        <w:adjustRightInd w:val="0"/>
        <w:rPr>
          <w:b/>
          <w:iCs/>
          <w:sz w:val="24"/>
          <w:szCs w:val="24"/>
        </w:rPr>
      </w:pPr>
      <w:r w:rsidRPr="009A6F0E">
        <w:rPr>
          <w:b/>
          <w:iCs/>
          <w:sz w:val="24"/>
          <w:szCs w:val="24"/>
        </w:rPr>
        <w:lastRenderedPageBreak/>
        <w:t>Resíduos da Mineração</w:t>
      </w:r>
    </w:p>
    <w:p w:rsidR="00526BDD" w:rsidRPr="00376CA4" w:rsidRDefault="00526BDD" w:rsidP="00D83C9D">
      <w:pPr>
        <w:autoSpaceDE w:val="0"/>
        <w:autoSpaceDN w:val="0"/>
        <w:adjustRightInd w:val="0"/>
        <w:jc w:val="center"/>
        <w:rPr>
          <w:rFonts w:ascii="Arial" w:hAnsi="Arial" w:cs="Arial"/>
          <w:b/>
          <w:iCs/>
          <w:sz w:val="24"/>
          <w:szCs w:val="24"/>
          <w:u w:val="single"/>
        </w:rPr>
      </w:pPr>
    </w:p>
    <w:p w:rsidR="00526BDD" w:rsidRPr="009A6F0E" w:rsidRDefault="00526BDD" w:rsidP="009A6F0E">
      <w:pPr>
        <w:autoSpaceDE w:val="0"/>
        <w:autoSpaceDN w:val="0"/>
        <w:adjustRightInd w:val="0"/>
        <w:ind w:firstLine="709"/>
        <w:jc w:val="both"/>
        <w:rPr>
          <w:sz w:val="24"/>
          <w:szCs w:val="24"/>
        </w:rPr>
      </w:pPr>
      <w:r w:rsidRPr="009A6F0E">
        <w:rPr>
          <w:sz w:val="24"/>
          <w:szCs w:val="24"/>
        </w:rPr>
        <w:t xml:space="preserve">Resíduos de mineração são os gerados pelas atividades de pesquisa, extração e beneficiamento de minérios, sendo caracterizados genericamente pela presença de inertes, resíduos minerais típicos, podendo requerer tratamentos e cuidados específicos, dependendo das características específicas do mineral em si. </w:t>
      </w:r>
    </w:p>
    <w:p w:rsidR="00526BDD" w:rsidRPr="009A6F0E" w:rsidRDefault="00526BDD" w:rsidP="009A6F0E">
      <w:pPr>
        <w:autoSpaceDE w:val="0"/>
        <w:autoSpaceDN w:val="0"/>
        <w:adjustRightInd w:val="0"/>
        <w:ind w:firstLine="709"/>
        <w:jc w:val="both"/>
        <w:rPr>
          <w:sz w:val="24"/>
          <w:szCs w:val="24"/>
        </w:rPr>
      </w:pPr>
      <w:r w:rsidRPr="009A6F0E">
        <w:rPr>
          <w:sz w:val="24"/>
          <w:szCs w:val="24"/>
        </w:rPr>
        <w:t xml:space="preserve">A coleta, destinação e disposição final desse material devem ocorrer sob a responsabilidade do próprio gerador, sendo que a destinação final adequada deve ser reutilização, aterro de inertes ou destinação adequada a resíduos perigosos, dependendo do que for gerado. </w:t>
      </w:r>
    </w:p>
    <w:p w:rsidR="00526BDD" w:rsidRPr="009A6F0E" w:rsidRDefault="00526BDD" w:rsidP="009A6F0E">
      <w:pPr>
        <w:autoSpaceDE w:val="0"/>
        <w:autoSpaceDN w:val="0"/>
        <w:adjustRightInd w:val="0"/>
        <w:ind w:firstLine="709"/>
        <w:jc w:val="both"/>
        <w:rPr>
          <w:sz w:val="24"/>
          <w:szCs w:val="24"/>
        </w:rPr>
      </w:pPr>
      <w:r w:rsidRPr="009A6F0E">
        <w:rPr>
          <w:sz w:val="24"/>
          <w:szCs w:val="24"/>
        </w:rPr>
        <w:t xml:space="preserve">O setor mineral tem grande importância social e econômica para o país, respondendo por 4,2% do PIB e 20% das exportações brasileiras. Além disso, um milhão de empregos diretos (8% dos empregos da indústria) está associados à atividade de mineração, que está na base de várias cadeias produtivas. </w:t>
      </w:r>
    </w:p>
    <w:p w:rsidR="00526BDD" w:rsidRPr="009A6F0E" w:rsidRDefault="00526BDD" w:rsidP="009A6F0E">
      <w:pPr>
        <w:pStyle w:val="Default"/>
        <w:ind w:firstLine="709"/>
        <w:jc w:val="both"/>
        <w:rPr>
          <w:rFonts w:ascii="Times New Roman" w:hAnsi="Times New Roman" w:cs="Times New Roman"/>
        </w:rPr>
      </w:pPr>
      <w:r w:rsidRPr="009A6F0E">
        <w:rPr>
          <w:rFonts w:ascii="Times New Roman" w:hAnsi="Times New Roman" w:cs="Times New Roman"/>
        </w:rPr>
        <w:t xml:space="preserve">Grandes volumes e massas de materiais são extraídos e movimentados na atividade de mineração, na qual dois tipos de resíduos sólidos são gerados em maiores quantidades, os estéreis e os rejeitos. Os estéreis são os materiais escavados e são gerados pelas atividades de extração ou lavra no decapeamento da mina, não têm valor econômico e ficam geralmente dispostos em pilhas. Os rejeitos são resíduos resultantes dos processos de beneficiamento a que são submetidas às substâncias minerais. Esses processos têm a finalidade de padronizar o tamanho dos fragmentos, remover minerais associados sem valor econômico e aumentar a qualidade, pureza ou teor do produto final. Existem ainda outros resíduos, constituídos por um conjunto diversificado de materiais, tais como efluentes de tratamento de esgoto, carcaças de baterias e pneus, provenientes da operação das plantas de extração e beneficiamento das substâncias minerais. </w:t>
      </w:r>
    </w:p>
    <w:p w:rsidR="00526BDD" w:rsidRPr="009A6F0E" w:rsidRDefault="00526BDD" w:rsidP="009A6F0E">
      <w:pPr>
        <w:pStyle w:val="Default"/>
        <w:ind w:firstLine="709"/>
        <w:jc w:val="both"/>
        <w:rPr>
          <w:rFonts w:ascii="Times New Roman" w:hAnsi="Times New Roman" w:cs="Times New Roman"/>
        </w:rPr>
      </w:pPr>
      <w:r w:rsidRPr="009A6F0E">
        <w:rPr>
          <w:rFonts w:ascii="Times New Roman" w:hAnsi="Times New Roman" w:cs="Times New Roman"/>
        </w:rPr>
        <w:t xml:space="preserve"> Existe uma forte relação entre os preceitos da Lei nº 12.305/2010, que instituiu a Política Nacional de Resíduos Sólidos – PNRS, as ações previstas no Plano Nacional de Mineração 2030, e outras normativas. Esta articulação entre as normas legais deve se materializar nas ações, projetos, programas e metas do Plano Nacional de Resíduos Sólidos. Com relação aos rejeitos da mineração de substâncias não energéticas, destacam-se, dentre os instrumentos previstos na PNRS, e que devem ser implementados, aqueles que estabelecem a elaboração de planos de gerenciamento de resíduos sólidos e a realização de inventários. </w:t>
      </w:r>
    </w:p>
    <w:p w:rsidR="00526BDD" w:rsidRDefault="00526BDD" w:rsidP="009A6F0E">
      <w:pPr>
        <w:autoSpaceDE w:val="0"/>
        <w:autoSpaceDN w:val="0"/>
        <w:adjustRightInd w:val="0"/>
        <w:ind w:firstLine="708"/>
        <w:jc w:val="both"/>
        <w:rPr>
          <w:sz w:val="24"/>
          <w:szCs w:val="24"/>
        </w:rPr>
      </w:pPr>
      <w:r w:rsidRPr="009A6F0E">
        <w:rPr>
          <w:sz w:val="24"/>
          <w:szCs w:val="24"/>
        </w:rPr>
        <w:t>Para mais detalhes sobre o Plano Nacional de Mineração 2030 e as ações previstas, metas e enquadramento, consultar o PNRS – Plano Nacional da Mineração.</w:t>
      </w:r>
    </w:p>
    <w:p w:rsidR="009A6F0E" w:rsidRPr="009A6F0E" w:rsidRDefault="009A6F0E" w:rsidP="009A6F0E">
      <w:pPr>
        <w:autoSpaceDE w:val="0"/>
        <w:autoSpaceDN w:val="0"/>
        <w:adjustRightInd w:val="0"/>
        <w:ind w:firstLine="708"/>
        <w:jc w:val="both"/>
        <w:rPr>
          <w:sz w:val="24"/>
          <w:szCs w:val="24"/>
        </w:rPr>
      </w:pPr>
    </w:p>
    <w:p w:rsidR="00526BDD" w:rsidRPr="00376CA4" w:rsidRDefault="00526BDD" w:rsidP="00D83C9D">
      <w:pPr>
        <w:autoSpaceDE w:val="0"/>
        <w:autoSpaceDN w:val="0"/>
        <w:adjustRightInd w:val="0"/>
        <w:jc w:val="both"/>
        <w:rPr>
          <w:rFonts w:ascii="Arial" w:hAnsi="Arial" w:cs="Arial"/>
          <w:b/>
          <w:sz w:val="24"/>
          <w:szCs w:val="24"/>
          <w:u w:val="single"/>
        </w:rPr>
      </w:pPr>
    </w:p>
    <w:p w:rsidR="00526BDD" w:rsidRPr="009A6F0E" w:rsidRDefault="00526BDD" w:rsidP="009A6F0E">
      <w:pPr>
        <w:autoSpaceDE w:val="0"/>
        <w:autoSpaceDN w:val="0"/>
        <w:adjustRightInd w:val="0"/>
        <w:rPr>
          <w:b/>
          <w:sz w:val="24"/>
          <w:szCs w:val="24"/>
        </w:rPr>
      </w:pPr>
      <w:r w:rsidRPr="009A6F0E">
        <w:rPr>
          <w:b/>
          <w:sz w:val="24"/>
          <w:szCs w:val="24"/>
        </w:rPr>
        <w:t>Situação dos Resíduos da Mineração em Arinos</w:t>
      </w:r>
    </w:p>
    <w:p w:rsidR="00526BDD" w:rsidRPr="00376CA4" w:rsidRDefault="00526BDD" w:rsidP="00D83C9D">
      <w:pPr>
        <w:autoSpaceDE w:val="0"/>
        <w:autoSpaceDN w:val="0"/>
        <w:adjustRightInd w:val="0"/>
        <w:rPr>
          <w:rFonts w:ascii="Arial" w:hAnsi="Arial" w:cs="Arial"/>
          <w:b/>
          <w:sz w:val="24"/>
          <w:szCs w:val="24"/>
          <w:u w:val="single"/>
        </w:rPr>
      </w:pPr>
    </w:p>
    <w:p w:rsidR="00526BDD" w:rsidRDefault="00526BDD" w:rsidP="009A6F0E">
      <w:pPr>
        <w:autoSpaceDE w:val="0"/>
        <w:autoSpaceDN w:val="0"/>
        <w:adjustRightInd w:val="0"/>
        <w:ind w:firstLine="708"/>
        <w:jc w:val="both"/>
        <w:rPr>
          <w:sz w:val="24"/>
          <w:szCs w:val="24"/>
        </w:rPr>
      </w:pPr>
      <w:r w:rsidRPr="009A6F0E">
        <w:rPr>
          <w:sz w:val="24"/>
          <w:szCs w:val="24"/>
        </w:rPr>
        <w:t xml:space="preserve">Em Arinos não existem resíduos de mineração. </w:t>
      </w:r>
    </w:p>
    <w:p w:rsidR="00526BDD" w:rsidRDefault="00526BDD" w:rsidP="0031744E">
      <w:pPr>
        <w:autoSpaceDE w:val="0"/>
        <w:autoSpaceDN w:val="0"/>
        <w:adjustRightInd w:val="0"/>
        <w:rPr>
          <w:rFonts w:ascii="Arial" w:hAnsi="Arial" w:cs="Arial"/>
          <w:b/>
          <w:iCs/>
          <w:sz w:val="24"/>
          <w:szCs w:val="24"/>
          <w:u w:val="single"/>
        </w:rPr>
      </w:pPr>
    </w:p>
    <w:p w:rsidR="00526BDD" w:rsidRPr="009A6F0E" w:rsidRDefault="00526BDD" w:rsidP="009A6F0E">
      <w:pPr>
        <w:autoSpaceDE w:val="0"/>
        <w:autoSpaceDN w:val="0"/>
        <w:adjustRightInd w:val="0"/>
        <w:rPr>
          <w:b/>
          <w:iCs/>
          <w:sz w:val="24"/>
          <w:szCs w:val="24"/>
        </w:rPr>
      </w:pPr>
      <w:r w:rsidRPr="009A6F0E">
        <w:rPr>
          <w:b/>
          <w:iCs/>
          <w:sz w:val="24"/>
          <w:szCs w:val="24"/>
        </w:rPr>
        <w:t>Tratamento e Disposição Final</w:t>
      </w:r>
    </w:p>
    <w:p w:rsidR="00526BDD" w:rsidRPr="009A6F0E" w:rsidRDefault="00526BDD" w:rsidP="009A6F0E">
      <w:pPr>
        <w:autoSpaceDE w:val="0"/>
        <w:autoSpaceDN w:val="0"/>
        <w:adjustRightInd w:val="0"/>
        <w:rPr>
          <w:b/>
          <w:iCs/>
          <w:sz w:val="24"/>
          <w:szCs w:val="24"/>
        </w:rPr>
      </w:pPr>
    </w:p>
    <w:p w:rsidR="00526BDD" w:rsidRPr="009A6F0E" w:rsidRDefault="00526BDD" w:rsidP="009A6F0E">
      <w:pPr>
        <w:autoSpaceDE w:val="0"/>
        <w:autoSpaceDN w:val="0"/>
        <w:adjustRightInd w:val="0"/>
        <w:ind w:firstLine="709"/>
        <w:jc w:val="both"/>
        <w:rPr>
          <w:sz w:val="24"/>
          <w:szCs w:val="24"/>
        </w:rPr>
      </w:pPr>
      <w:r w:rsidRPr="009A6F0E">
        <w:rPr>
          <w:sz w:val="24"/>
          <w:szCs w:val="24"/>
        </w:rPr>
        <w:t>As últimas etapas do processo de gestão de resíduos sólidos são o tratamento dos resíduos e por último a disposição final. O tratamento dos resíduos sólidos é uma série de procedimentos destinados a reduzir a quantidade ou o potencial poluidor dos resíduos sólidos, seja impedindo o descarte dos resíduos em ambiente ou local inadequado, seja</w:t>
      </w:r>
      <w:r w:rsidRPr="00376CA4">
        <w:rPr>
          <w:rFonts w:ascii="Arial" w:hAnsi="Arial" w:cs="Arial"/>
          <w:sz w:val="24"/>
          <w:szCs w:val="24"/>
        </w:rPr>
        <w:t xml:space="preserve"> </w:t>
      </w:r>
      <w:r w:rsidRPr="009A6F0E">
        <w:rPr>
          <w:sz w:val="24"/>
          <w:szCs w:val="24"/>
        </w:rPr>
        <w:t xml:space="preserve">transformando-se em material inerte ou biologicamente estável. Basicamente, as formas </w:t>
      </w:r>
      <w:r w:rsidRPr="009A6F0E">
        <w:rPr>
          <w:sz w:val="24"/>
          <w:szCs w:val="24"/>
        </w:rPr>
        <w:lastRenderedPageBreak/>
        <w:t xml:space="preserve">de tratamento para a maioria dos resíduos são: reciclagem, compostagem e a incineração. A escolha de uma forma de tratamento está ligada às características dos resíduos, a quantidade dos resíduos, os custos financeiros, a disponibilidade de área, participação da sociedade entre outros. Todas estas formas serão abordadas posteriormente. </w:t>
      </w:r>
    </w:p>
    <w:p w:rsidR="00526BDD" w:rsidRPr="009A6F0E" w:rsidRDefault="00526BDD" w:rsidP="009A6F0E">
      <w:pPr>
        <w:pStyle w:val="Default"/>
        <w:ind w:firstLine="709"/>
        <w:jc w:val="both"/>
        <w:rPr>
          <w:rFonts w:ascii="Times New Roman" w:hAnsi="Times New Roman" w:cs="Times New Roman"/>
        </w:rPr>
      </w:pPr>
      <w:r w:rsidRPr="009A6F0E">
        <w:rPr>
          <w:rFonts w:ascii="Times New Roman" w:hAnsi="Times New Roman" w:cs="Times New Roman"/>
        </w:rPr>
        <w:t xml:space="preserve">A última etapa do processo de gerenciamento é a disposição final dos resíduos sólidos coletados e tratados. Desde agosto de 2014, todos os municípios brasileiros são obrigados a eliminar os lixões e apresentar uma forma de disposição final ambientalmente adequada do lixo gerado em seu território. </w:t>
      </w:r>
    </w:p>
    <w:p w:rsidR="00526BDD" w:rsidRPr="009A6F0E" w:rsidRDefault="00526BDD" w:rsidP="009A6F0E">
      <w:pPr>
        <w:autoSpaceDE w:val="0"/>
        <w:autoSpaceDN w:val="0"/>
        <w:adjustRightInd w:val="0"/>
        <w:jc w:val="both"/>
        <w:rPr>
          <w:sz w:val="24"/>
          <w:szCs w:val="24"/>
        </w:rPr>
      </w:pPr>
      <w:r w:rsidRPr="009A6F0E">
        <w:rPr>
          <w:sz w:val="24"/>
          <w:szCs w:val="24"/>
        </w:rPr>
        <w:t>Para os municípios cumprirem esta exigência da Lei 12.305/2010 é importante conhecer a definição correta de disposição final, ou seja, é o aterramento planejado dos resíduos sólidos, controlando tecnicamente quanto aos aspectos ambientais, de modo a evitar a proliferação de vetores e riscos ao homem e ao meio ambiente. A forma de disposição final sugerida pelo Ministério do Meio Ambiente é o Aterro Sanitário.</w:t>
      </w:r>
    </w:p>
    <w:p w:rsidR="00526BDD" w:rsidRDefault="00526BDD" w:rsidP="009A6F0E">
      <w:pPr>
        <w:autoSpaceDE w:val="0"/>
        <w:autoSpaceDN w:val="0"/>
        <w:adjustRightInd w:val="0"/>
        <w:jc w:val="both"/>
        <w:rPr>
          <w:sz w:val="24"/>
          <w:szCs w:val="24"/>
        </w:rPr>
      </w:pPr>
    </w:p>
    <w:p w:rsidR="009A6F0E" w:rsidRPr="009A6F0E" w:rsidRDefault="009A6F0E" w:rsidP="009A6F0E">
      <w:pPr>
        <w:autoSpaceDE w:val="0"/>
        <w:autoSpaceDN w:val="0"/>
        <w:adjustRightInd w:val="0"/>
        <w:rPr>
          <w:sz w:val="24"/>
          <w:szCs w:val="24"/>
        </w:rPr>
      </w:pPr>
    </w:p>
    <w:p w:rsidR="00526BDD" w:rsidRPr="009A6F0E" w:rsidRDefault="00526BDD" w:rsidP="009A6F0E">
      <w:pPr>
        <w:tabs>
          <w:tab w:val="left" w:pos="6540"/>
        </w:tabs>
        <w:autoSpaceDE w:val="0"/>
        <w:autoSpaceDN w:val="0"/>
        <w:adjustRightInd w:val="0"/>
        <w:rPr>
          <w:b/>
          <w:sz w:val="24"/>
          <w:szCs w:val="24"/>
        </w:rPr>
      </w:pPr>
      <w:r w:rsidRPr="009A6F0E">
        <w:rPr>
          <w:b/>
          <w:sz w:val="24"/>
          <w:szCs w:val="24"/>
        </w:rPr>
        <w:t>Situação do Tratamento e Disposição Final em Arinos</w:t>
      </w:r>
    </w:p>
    <w:p w:rsidR="00526BDD" w:rsidRPr="00376CA4" w:rsidRDefault="00526BDD" w:rsidP="00D83C9D">
      <w:pPr>
        <w:autoSpaceDE w:val="0"/>
        <w:autoSpaceDN w:val="0"/>
        <w:adjustRightInd w:val="0"/>
        <w:rPr>
          <w:rFonts w:ascii="Arial" w:hAnsi="Arial" w:cs="Arial"/>
          <w:sz w:val="24"/>
          <w:szCs w:val="24"/>
        </w:rPr>
      </w:pPr>
    </w:p>
    <w:p w:rsidR="00526BDD" w:rsidRPr="009A6F0E" w:rsidRDefault="00526BDD" w:rsidP="009A6F0E">
      <w:pPr>
        <w:autoSpaceDE w:val="0"/>
        <w:autoSpaceDN w:val="0"/>
        <w:adjustRightInd w:val="0"/>
        <w:ind w:firstLine="709"/>
        <w:jc w:val="both"/>
        <w:rPr>
          <w:sz w:val="24"/>
          <w:szCs w:val="24"/>
        </w:rPr>
      </w:pPr>
      <w:r w:rsidRPr="009A6F0E">
        <w:rPr>
          <w:sz w:val="24"/>
          <w:szCs w:val="24"/>
        </w:rPr>
        <w:t xml:space="preserve">O município de Arinos trata parcialmente os seus resíduos, não realiza a coleta seletiva, porem realiza a triagem do material, sendo classificados em recicláveis, logística reversa, material orgânico e rejeito. Sendo que os recicláveis são enfardados e vendidos através da modalidade pregão presenciais, os materiais da logística reversa (pneu, pilhas entre outros são armazenados e repassados aos fabricantes) já o rejeita é enviado à vala não impermeabilizada. </w:t>
      </w:r>
    </w:p>
    <w:p w:rsidR="00526BDD" w:rsidRDefault="00526BDD" w:rsidP="009A6F0E">
      <w:pPr>
        <w:autoSpaceDE w:val="0"/>
        <w:autoSpaceDN w:val="0"/>
        <w:adjustRightInd w:val="0"/>
        <w:ind w:firstLine="709"/>
        <w:jc w:val="both"/>
        <w:rPr>
          <w:sz w:val="24"/>
          <w:szCs w:val="24"/>
        </w:rPr>
      </w:pPr>
      <w:r w:rsidRPr="009A6F0E">
        <w:rPr>
          <w:sz w:val="24"/>
          <w:szCs w:val="24"/>
        </w:rPr>
        <w:t>O encerramento do fluxo de gerenciamento com a destinação final dos resíduos no Município de Arinos ocorre na forma de valas abertas para depósito dos resíduos, sem nenhum cuidado com o solo e meio ambiente, estando caracterizado pela legislação como lixão, localizado afastado da área urbana. Os resíduos sólidos são dispostos em vala simples sem nenhum aproveitamento nem um pré-tratamento, após serem colocados os resíduos nestas valas, é coberto por solo do mesmo local. Não foram encontrados catadores no local de disposição final.</w:t>
      </w:r>
    </w:p>
    <w:p w:rsidR="00425AB9" w:rsidRDefault="00425AB9" w:rsidP="009A6F0E">
      <w:pPr>
        <w:autoSpaceDE w:val="0"/>
        <w:autoSpaceDN w:val="0"/>
        <w:adjustRightInd w:val="0"/>
        <w:ind w:firstLine="709"/>
        <w:jc w:val="both"/>
        <w:rPr>
          <w:sz w:val="24"/>
          <w:szCs w:val="24"/>
        </w:rPr>
      </w:pPr>
      <w:r w:rsidRPr="00376CA4">
        <w:rPr>
          <w:rFonts w:ascii="Arial" w:hAnsi="Arial" w:cs="Arial"/>
          <w:noProof/>
          <w:sz w:val="24"/>
          <w:szCs w:val="24"/>
        </w:rPr>
        <w:drawing>
          <wp:anchor distT="0" distB="0" distL="114300" distR="114300" simplePos="0" relativeHeight="251772928" behindDoc="1" locked="0" layoutInCell="1" allowOverlap="1">
            <wp:simplePos x="0" y="0"/>
            <wp:positionH relativeFrom="column">
              <wp:posOffset>2973070</wp:posOffset>
            </wp:positionH>
            <wp:positionV relativeFrom="paragraph">
              <wp:posOffset>216535</wp:posOffset>
            </wp:positionV>
            <wp:extent cx="2550795" cy="2524760"/>
            <wp:effectExtent l="0" t="0" r="1905" b="8890"/>
            <wp:wrapTight wrapText="bothSides">
              <wp:wrapPolygon edited="0">
                <wp:start x="0" y="0"/>
                <wp:lineTo x="0" y="21513"/>
                <wp:lineTo x="21455" y="21513"/>
                <wp:lineTo x="21455" y="0"/>
                <wp:lineTo x="0" y="0"/>
              </wp:wrapPolygon>
            </wp:wrapTight>
            <wp:docPr id="242" name="Imagem 1" descr="D:\Users\Cida\Desktop\fotos PMSB\SAM_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Cida\Desktop\fotos PMSB\SAM_345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50795" cy="2524760"/>
                    </a:xfrm>
                    <a:prstGeom prst="rect">
                      <a:avLst/>
                    </a:prstGeom>
                    <a:noFill/>
                    <a:ln w="9525">
                      <a:noFill/>
                      <a:miter lim="800000"/>
                      <a:headEnd/>
                      <a:tailEnd/>
                    </a:ln>
                  </pic:spPr>
                </pic:pic>
              </a:graphicData>
            </a:graphic>
          </wp:anchor>
        </w:drawing>
      </w:r>
      <w:r w:rsidRPr="00376CA4">
        <w:rPr>
          <w:rFonts w:ascii="Arial" w:hAnsi="Arial" w:cs="Arial"/>
          <w:noProof/>
          <w:sz w:val="24"/>
          <w:szCs w:val="24"/>
        </w:rPr>
        <w:drawing>
          <wp:anchor distT="0" distB="0" distL="114300" distR="114300" simplePos="0" relativeHeight="251768832" behindDoc="1" locked="0" layoutInCell="1" allowOverlap="1">
            <wp:simplePos x="0" y="0"/>
            <wp:positionH relativeFrom="column">
              <wp:posOffset>-16027</wp:posOffset>
            </wp:positionH>
            <wp:positionV relativeFrom="paragraph">
              <wp:posOffset>79725</wp:posOffset>
            </wp:positionV>
            <wp:extent cx="2714400" cy="2754000"/>
            <wp:effectExtent l="0" t="0" r="0" b="8255"/>
            <wp:wrapTight wrapText="bothSides">
              <wp:wrapPolygon edited="0">
                <wp:start x="0" y="0"/>
                <wp:lineTo x="0" y="21515"/>
                <wp:lineTo x="21378" y="21515"/>
                <wp:lineTo x="21378" y="0"/>
                <wp:lineTo x="0" y="0"/>
              </wp:wrapPolygon>
            </wp:wrapTight>
            <wp:docPr id="174"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14400" cy="2754000"/>
                    </a:xfrm>
                    <a:prstGeom prst="rect">
                      <a:avLst/>
                    </a:prstGeom>
                    <a:noFill/>
                    <a:ln w="9525">
                      <a:noFill/>
                      <a:miter lim="800000"/>
                      <a:headEnd/>
                      <a:tailEnd/>
                    </a:ln>
                  </pic:spPr>
                </pic:pic>
              </a:graphicData>
            </a:graphic>
          </wp:anchor>
        </w:drawing>
      </w:r>
    </w:p>
    <w:p w:rsidR="00425AB9" w:rsidRPr="009A6F0E" w:rsidRDefault="00425AB9" w:rsidP="00425AB9">
      <w:pPr>
        <w:autoSpaceDE w:val="0"/>
        <w:autoSpaceDN w:val="0"/>
        <w:adjustRightInd w:val="0"/>
        <w:ind w:firstLine="709"/>
        <w:rPr>
          <w:sz w:val="24"/>
          <w:szCs w:val="24"/>
        </w:rPr>
      </w:pPr>
    </w:p>
    <w:p w:rsidR="00526BDD" w:rsidRPr="00376CA4" w:rsidRDefault="00526BDD" w:rsidP="00D83C9D">
      <w:pPr>
        <w:autoSpaceDE w:val="0"/>
        <w:autoSpaceDN w:val="0"/>
        <w:adjustRightInd w:val="0"/>
        <w:jc w:val="both"/>
        <w:rPr>
          <w:rFonts w:ascii="Arial" w:hAnsi="Arial" w:cs="Arial"/>
          <w:sz w:val="24"/>
          <w:szCs w:val="24"/>
        </w:rPr>
      </w:pPr>
    </w:p>
    <w:p w:rsidR="00425AB9" w:rsidRDefault="00425AB9" w:rsidP="00D83C9D">
      <w:pPr>
        <w:autoSpaceDE w:val="0"/>
        <w:autoSpaceDN w:val="0"/>
        <w:adjustRightInd w:val="0"/>
        <w:jc w:val="both"/>
        <w:rPr>
          <w:rFonts w:ascii="Arial" w:hAnsi="Arial" w:cs="Arial"/>
          <w:sz w:val="24"/>
          <w:szCs w:val="24"/>
        </w:rPr>
      </w:pPr>
      <w:r>
        <w:rPr>
          <w:rFonts w:ascii="Arial" w:hAnsi="Arial" w:cs="Arial"/>
          <w:sz w:val="24"/>
          <w:szCs w:val="24"/>
        </w:rPr>
        <w:lastRenderedPageBreak/>
        <w:t xml:space="preserve"> </w:t>
      </w:r>
      <w:r w:rsidRPr="00376CA4">
        <w:rPr>
          <w:rFonts w:ascii="Arial" w:hAnsi="Arial" w:cs="Arial"/>
          <w:b/>
          <w:noProof/>
          <w:sz w:val="24"/>
          <w:szCs w:val="24"/>
        </w:rPr>
        <w:drawing>
          <wp:inline distT="0" distB="0" distL="0" distR="0">
            <wp:extent cx="2607935" cy="2520713"/>
            <wp:effectExtent l="0" t="0" r="2540" b="0"/>
            <wp:docPr id="176" name="Imagem 25" descr="D:\Users\Cida\Desktop\fotos PMSB\SAM_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Cida\Desktop\fotos PMSB\SAM_3452.JPG"/>
                    <pic:cNvPicPr>
                      <a:picLocks noChangeAspect="1" noChangeArrowheads="1"/>
                    </pic:cNvPicPr>
                  </pic:nvPicPr>
                  <pic:blipFill>
                    <a:blip r:embed="rId132" cstate="print"/>
                    <a:srcRect/>
                    <a:stretch>
                      <a:fillRect/>
                    </a:stretch>
                  </pic:blipFill>
                  <pic:spPr bwMode="auto">
                    <a:xfrm>
                      <a:off x="0" y="0"/>
                      <a:ext cx="2610230" cy="2522931"/>
                    </a:xfrm>
                    <a:prstGeom prst="rect">
                      <a:avLst/>
                    </a:prstGeom>
                    <a:noFill/>
                    <a:ln w="9525">
                      <a:noFill/>
                      <a:miter lim="800000"/>
                      <a:headEnd/>
                      <a:tailEnd/>
                    </a:ln>
                  </pic:spPr>
                </pic:pic>
              </a:graphicData>
            </a:graphic>
          </wp:inline>
        </w:drawing>
      </w:r>
      <w:r>
        <w:rPr>
          <w:rFonts w:ascii="Arial" w:hAnsi="Arial" w:cs="Arial"/>
          <w:sz w:val="24"/>
          <w:szCs w:val="24"/>
        </w:rPr>
        <w:t xml:space="preserve">        </w:t>
      </w:r>
      <w:r w:rsidRPr="00376CA4">
        <w:rPr>
          <w:rFonts w:ascii="Arial" w:hAnsi="Arial" w:cs="Arial"/>
          <w:b/>
          <w:noProof/>
          <w:sz w:val="24"/>
          <w:szCs w:val="24"/>
        </w:rPr>
        <w:drawing>
          <wp:inline distT="0" distB="0" distL="0" distR="0">
            <wp:extent cx="2344392" cy="2410261"/>
            <wp:effectExtent l="0" t="0" r="0" b="0"/>
            <wp:docPr id="1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a:stretch>
                      <a:fillRect/>
                    </a:stretch>
                  </pic:blipFill>
                  <pic:spPr bwMode="auto">
                    <a:xfrm>
                      <a:off x="0" y="0"/>
                      <a:ext cx="2348378" cy="2414359"/>
                    </a:xfrm>
                    <a:prstGeom prst="rect">
                      <a:avLst/>
                    </a:prstGeom>
                    <a:noFill/>
                    <a:ln w="9525">
                      <a:noFill/>
                      <a:miter lim="800000"/>
                      <a:headEnd/>
                      <a:tailEnd/>
                    </a:ln>
                  </pic:spPr>
                </pic:pic>
              </a:graphicData>
            </a:graphic>
          </wp:inline>
        </w:drawing>
      </w:r>
    </w:p>
    <w:p w:rsidR="00526BDD" w:rsidRPr="00425AB9" w:rsidRDefault="00526BDD" w:rsidP="00425AB9">
      <w:pPr>
        <w:rPr>
          <w:rFonts w:ascii="Arial" w:hAnsi="Arial" w:cs="Arial"/>
          <w:b/>
          <w:sz w:val="18"/>
          <w:szCs w:val="18"/>
        </w:rPr>
      </w:pPr>
      <w:bookmarkStart w:id="258" w:name="_Toc460841853"/>
      <w:r w:rsidRPr="00425AB9">
        <w:rPr>
          <w:b/>
          <w:sz w:val="18"/>
          <w:szCs w:val="18"/>
        </w:rPr>
        <w:t xml:space="preserve">Figura </w:t>
      </w:r>
      <w:r w:rsidR="006D5219" w:rsidRPr="00425AB9">
        <w:rPr>
          <w:b/>
          <w:sz w:val="18"/>
          <w:szCs w:val="18"/>
        </w:rPr>
        <w:fldChar w:fldCharType="begin"/>
      </w:r>
      <w:r w:rsidR="0070660B" w:rsidRPr="00425AB9">
        <w:rPr>
          <w:b/>
          <w:sz w:val="18"/>
          <w:szCs w:val="18"/>
        </w:rPr>
        <w:instrText xml:space="preserve"> SEQ Figura \* ARABIC </w:instrText>
      </w:r>
      <w:r w:rsidR="006D5219" w:rsidRPr="00425AB9">
        <w:rPr>
          <w:b/>
          <w:sz w:val="18"/>
          <w:szCs w:val="18"/>
        </w:rPr>
        <w:fldChar w:fldCharType="separate"/>
      </w:r>
      <w:r w:rsidRPr="00425AB9">
        <w:rPr>
          <w:b/>
          <w:noProof/>
          <w:sz w:val="18"/>
          <w:szCs w:val="18"/>
        </w:rPr>
        <w:t>83</w:t>
      </w:r>
      <w:r w:rsidR="006D5219" w:rsidRPr="00425AB9">
        <w:rPr>
          <w:b/>
          <w:noProof/>
          <w:sz w:val="18"/>
          <w:szCs w:val="18"/>
        </w:rPr>
        <w:fldChar w:fldCharType="end"/>
      </w:r>
      <w:r w:rsidRPr="00425AB9">
        <w:rPr>
          <w:b/>
          <w:sz w:val="18"/>
          <w:szCs w:val="18"/>
        </w:rPr>
        <w:t>1- Imagens UTC – Usina de Triagem e Compostagem.</w:t>
      </w:r>
      <w:bookmarkEnd w:id="258"/>
    </w:p>
    <w:p w:rsidR="00526BDD" w:rsidRPr="00425AB9" w:rsidRDefault="00526BDD" w:rsidP="00D83C9D">
      <w:pPr>
        <w:tabs>
          <w:tab w:val="left" w:pos="2430"/>
        </w:tabs>
        <w:autoSpaceDE w:val="0"/>
        <w:autoSpaceDN w:val="0"/>
        <w:adjustRightInd w:val="0"/>
        <w:rPr>
          <w:rFonts w:ascii="Arial" w:hAnsi="Arial" w:cs="Arial"/>
          <w:b/>
          <w:sz w:val="18"/>
          <w:szCs w:val="18"/>
        </w:rPr>
      </w:pPr>
      <w:r w:rsidRPr="00425AB9">
        <w:rPr>
          <w:rFonts w:ascii="Arial" w:hAnsi="Arial" w:cs="Arial"/>
          <w:b/>
          <w:sz w:val="18"/>
          <w:szCs w:val="18"/>
        </w:rPr>
        <w:tab/>
      </w:r>
    </w:p>
    <w:p w:rsidR="00526BDD" w:rsidRPr="003C26C9" w:rsidRDefault="00526BDD" w:rsidP="00D83C9D">
      <w:pPr>
        <w:autoSpaceDE w:val="0"/>
        <w:autoSpaceDN w:val="0"/>
        <w:adjustRightInd w:val="0"/>
        <w:jc w:val="both"/>
        <w:rPr>
          <w:rFonts w:ascii="Arial" w:hAnsi="Arial" w:cs="Arial"/>
          <w:color w:val="FF0000"/>
          <w:sz w:val="24"/>
          <w:szCs w:val="24"/>
        </w:rPr>
      </w:pPr>
    </w:p>
    <w:p w:rsidR="00526BDD" w:rsidRPr="00376CA4" w:rsidRDefault="00526BDD" w:rsidP="00D83C9D">
      <w:pPr>
        <w:autoSpaceDE w:val="0"/>
        <w:autoSpaceDN w:val="0"/>
        <w:adjustRightInd w:val="0"/>
        <w:jc w:val="both"/>
        <w:rPr>
          <w:rFonts w:ascii="Arial" w:hAnsi="Arial" w:cs="Arial"/>
          <w:b/>
          <w:bCs/>
          <w:sz w:val="24"/>
          <w:szCs w:val="24"/>
        </w:rPr>
      </w:pPr>
    </w:p>
    <w:p w:rsidR="0031744E" w:rsidRPr="004112D1" w:rsidRDefault="0031744E" w:rsidP="0031744E">
      <w:pPr>
        <w:autoSpaceDE w:val="0"/>
        <w:autoSpaceDN w:val="0"/>
        <w:adjustRightInd w:val="0"/>
        <w:rPr>
          <w:b/>
          <w:sz w:val="24"/>
          <w:szCs w:val="24"/>
        </w:rPr>
      </w:pPr>
      <w:r w:rsidRPr="004112D1">
        <w:rPr>
          <w:b/>
          <w:sz w:val="24"/>
          <w:szCs w:val="24"/>
        </w:rPr>
        <w:t>Classificação</w:t>
      </w:r>
    </w:p>
    <w:p w:rsidR="0031744E" w:rsidRPr="00376CA4" w:rsidRDefault="0031744E" w:rsidP="0031744E">
      <w:pPr>
        <w:autoSpaceDE w:val="0"/>
        <w:autoSpaceDN w:val="0"/>
        <w:adjustRightInd w:val="0"/>
        <w:rPr>
          <w:rFonts w:ascii="Arial" w:hAnsi="Arial" w:cs="Arial"/>
          <w:b/>
          <w:sz w:val="24"/>
          <w:szCs w:val="24"/>
          <w:u w:val="single"/>
        </w:rPr>
      </w:pPr>
    </w:p>
    <w:p w:rsidR="0031744E" w:rsidRPr="004112D1" w:rsidRDefault="0031744E" w:rsidP="0031744E">
      <w:pPr>
        <w:autoSpaceDE w:val="0"/>
        <w:autoSpaceDN w:val="0"/>
        <w:adjustRightInd w:val="0"/>
        <w:ind w:firstLine="709"/>
        <w:jc w:val="both"/>
        <w:rPr>
          <w:sz w:val="24"/>
          <w:szCs w:val="24"/>
        </w:rPr>
      </w:pPr>
      <w:r w:rsidRPr="004112D1">
        <w:rPr>
          <w:sz w:val="24"/>
          <w:szCs w:val="24"/>
        </w:rPr>
        <w:t xml:space="preserve">Normas técnicas agrupam ou ordenam os resíduos, por exemplo, com características de periculosidade. Desta forma, a classificação dos resíduos sólidos tem como objetivo conhecer suas propriedades ou características que possam causar algum dano ao homem e ao meio ambiente, permitir a tomada de decisão técnica e econômica em todas as fases de gestão dos resíduos e concentrar esforços da sociedade no controle dos resíduos cuja liberação no meio ambiente seja problemática, de tal modo a permitir a tomada de decisões técnicas e econômicas em todas as fases do gerenciamento do resíduo (manejo, transporte e disposição). </w:t>
      </w:r>
    </w:p>
    <w:p w:rsidR="0031744E" w:rsidRPr="004112D1" w:rsidRDefault="0031744E" w:rsidP="0031744E">
      <w:pPr>
        <w:autoSpaceDE w:val="0"/>
        <w:autoSpaceDN w:val="0"/>
        <w:adjustRightInd w:val="0"/>
        <w:ind w:firstLine="709"/>
        <w:jc w:val="both"/>
        <w:rPr>
          <w:sz w:val="24"/>
          <w:szCs w:val="24"/>
        </w:rPr>
      </w:pPr>
      <w:r w:rsidRPr="004112D1">
        <w:rPr>
          <w:b/>
          <w:iCs/>
          <w:sz w:val="24"/>
          <w:szCs w:val="24"/>
        </w:rPr>
        <w:t>Dinâmica da classificação</w:t>
      </w:r>
      <w:r w:rsidRPr="004112D1">
        <w:rPr>
          <w:sz w:val="24"/>
          <w:szCs w:val="24"/>
        </w:rPr>
        <w:t xml:space="preserve">: três alternativas são descritas para a classificação de resíduos: </w:t>
      </w:r>
    </w:p>
    <w:p w:rsidR="0031744E" w:rsidRPr="004112D1" w:rsidRDefault="0031744E" w:rsidP="0031744E">
      <w:pPr>
        <w:autoSpaceDE w:val="0"/>
        <w:autoSpaceDN w:val="0"/>
        <w:adjustRightInd w:val="0"/>
        <w:ind w:firstLine="709"/>
        <w:jc w:val="both"/>
        <w:rPr>
          <w:sz w:val="24"/>
          <w:szCs w:val="24"/>
        </w:rPr>
      </w:pPr>
      <w:r w:rsidRPr="004112D1">
        <w:rPr>
          <w:sz w:val="24"/>
          <w:szCs w:val="24"/>
        </w:rPr>
        <w:t xml:space="preserve">Descrição qualitativa por meio de listas que indicam o tipo, origem e componentes dos resíduos; </w:t>
      </w:r>
    </w:p>
    <w:p w:rsidR="0031744E" w:rsidRPr="00376CA4" w:rsidRDefault="0031744E" w:rsidP="0031744E">
      <w:pPr>
        <w:autoSpaceDE w:val="0"/>
        <w:autoSpaceDN w:val="0"/>
        <w:adjustRightInd w:val="0"/>
        <w:ind w:firstLine="709"/>
        <w:jc w:val="both"/>
        <w:rPr>
          <w:rFonts w:ascii="Arial" w:hAnsi="Arial" w:cs="Arial"/>
          <w:sz w:val="24"/>
          <w:szCs w:val="24"/>
        </w:rPr>
      </w:pPr>
      <w:r w:rsidRPr="004112D1">
        <w:rPr>
          <w:sz w:val="24"/>
          <w:szCs w:val="24"/>
        </w:rPr>
        <w:t>Definição de resíduos através de certas características que envolvem o uso de provas normalizadas, por exemplo, a prova de lixiviação, onde se contêm certas substâncias do lixiviado, determina se o resíduo é</w:t>
      </w:r>
      <w:r w:rsidRPr="00376CA4">
        <w:rPr>
          <w:rFonts w:ascii="Arial" w:hAnsi="Arial" w:cs="Arial"/>
          <w:sz w:val="24"/>
          <w:szCs w:val="24"/>
        </w:rPr>
        <w:t xml:space="preserve"> perigoso</w:t>
      </w:r>
      <w:r>
        <w:rPr>
          <w:rFonts w:ascii="Arial" w:hAnsi="Arial" w:cs="Arial"/>
          <w:sz w:val="24"/>
          <w:szCs w:val="24"/>
        </w:rPr>
        <w:t xml:space="preserve"> ou não.</w:t>
      </w:r>
    </w:p>
    <w:p w:rsidR="0031744E" w:rsidRPr="004112D1" w:rsidRDefault="0031744E" w:rsidP="0031744E">
      <w:pPr>
        <w:autoSpaceDE w:val="0"/>
        <w:autoSpaceDN w:val="0"/>
        <w:adjustRightInd w:val="0"/>
        <w:ind w:firstLine="709"/>
        <w:jc w:val="both"/>
        <w:rPr>
          <w:sz w:val="24"/>
          <w:szCs w:val="24"/>
        </w:rPr>
      </w:pPr>
      <w:r w:rsidRPr="004112D1">
        <w:rPr>
          <w:sz w:val="24"/>
          <w:szCs w:val="24"/>
        </w:rPr>
        <w:t xml:space="preserve">Definição de resíduo com relação a limite de concentração de substâncias perigosas dentro do mesmo resíduo. </w:t>
      </w:r>
    </w:p>
    <w:p w:rsidR="0031744E" w:rsidRPr="004112D1" w:rsidRDefault="0031744E" w:rsidP="0031744E">
      <w:pPr>
        <w:autoSpaceDE w:val="0"/>
        <w:autoSpaceDN w:val="0"/>
        <w:adjustRightInd w:val="0"/>
        <w:ind w:firstLine="709"/>
        <w:jc w:val="both"/>
        <w:rPr>
          <w:sz w:val="24"/>
          <w:szCs w:val="24"/>
        </w:rPr>
      </w:pPr>
      <w:r w:rsidRPr="004112D1">
        <w:rPr>
          <w:sz w:val="24"/>
          <w:szCs w:val="24"/>
        </w:rPr>
        <w:t>Cada uma dessas três alternativas apresentadas possui vantagens e desvantagens. A primeira se mostra mais fácil de ser usada, enquanto as outras apresentam uma descrição mais clara e precisa dos resíduos.</w:t>
      </w:r>
    </w:p>
    <w:p w:rsidR="00526BDD" w:rsidRPr="00376CA4" w:rsidRDefault="00526BDD" w:rsidP="00D83C9D">
      <w:pPr>
        <w:autoSpaceDE w:val="0"/>
        <w:autoSpaceDN w:val="0"/>
        <w:adjustRightInd w:val="0"/>
        <w:jc w:val="both"/>
        <w:rPr>
          <w:rFonts w:ascii="Arial" w:hAnsi="Arial" w:cs="Arial"/>
          <w:b/>
          <w:bCs/>
          <w:sz w:val="24"/>
          <w:szCs w:val="24"/>
        </w:rPr>
      </w:pPr>
    </w:p>
    <w:p w:rsidR="004112D1" w:rsidRDefault="004112D1" w:rsidP="00D83C9D">
      <w:pPr>
        <w:autoSpaceDE w:val="0"/>
        <w:autoSpaceDN w:val="0"/>
        <w:adjustRightInd w:val="0"/>
        <w:jc w:val="both"/>
        <w:rPr>
          <w:rFonts w:ascii="Arial" w:hAnsi="Arial" w:cs="Arial"/>
          <w:b/>
          <w:bCs/>
          <w:sz w:val="24"/>
          <w:szCs w:val="24"/>
        </w:rPr>
      </w:pPr>
    </w:p>
    <w:p w:rsidR="004112D1" w:rsidRPr="004112D1" w:rsidRDefault="004112D1" w:rsidP="004112D1">
      <w:pPr>
        <w:rPr>
          <w:rFonts w:ascii="Arial" w:hAnsi="Arial" w:cs="Arial"/>
          <w:sz w:val="24"/>
          <w:szCs w:val="24"/>
        </w:rPr>
      </w:pPr>
    </w:p>
    <w:p w:rsidR="004112D1" w:rsidRPr="004112D1" w:rsidRDefault="004112D1" w:rsidP="004112D1">
      <w:pPr>
        <w:rPr>
          <w:rFonts w:ascii="Arial" w:hAnsi="Arial" w:cs="Arial"/>
          <w:sz w:val="24"/>
          <w:szCs w:val="24"/>
        </w:rPr>
      </w:pPr>
    </w:p>
    <w:p w:rsidR="004112D1" w:rsidRDefault="004112D1" w:rsidP="004112D1">
      <w:pPr>
        <w:tabs>
          <w:tab w:val="left" w:pos="5244"/>
        </w:tabs>
        <w:rPr>
          <w:rFonts w:ascii="Arial" w:hAnsi="Arial" w:cs="Arial"/>
          <w:sz w:val="24"/>
          <w:szCs w:val="24"/>
        </w:rPr>
      </w:pPr>
      <w:r>
        <w:rPr>
          <w:rFonts w:ascii="Arial" w:hAnsi="Arial" w:cs="Arial"/>
          <w:sz w:val="24"/>
          <w:szCs w:val="24"/>
        </w:rPr>
        <w:tab/>
      </w:r>
    </w:p>
    <w:p w:rsidR="00526BDD" w:rsidRPr="004112D1" w:rsidRDefault="004112D1" w:rsidP="004112D1">
      <w:pPr>
        <w:tabs>
          <w:tab w:val="left" w:pos="5244"/>
        </w:tabs>
        <w:rPr>
          <w:rFonts w:ascii="Arial" w:hAnsi="Arial" w:cs="Arial"/>
          <w:sz w:val="24"/>
          <w:szCs w:val="24"/>
        </w:rPr>
        <w:sectPr w:rsidR="00526BDD" w:rsidRPr="004112D1" w:rsidSect="007E37E6">
          <w:headerReference w:type="default" r:id="rId134"/>
          <w:footerReference w:type="default" r:id="rId135"/>
          <w:pgSz w:w="11906" w:h="16838" w:code="9"/>
          <w:pgMar w:top="1701" w:right="1558" w:bottom="709" w:left="1701" w:header="709" w:footer="709" w:gutter="0"/>
          <w:cols w:space="708"/>
          <w:titlePg/>
          <w:docGrid w:linePitch="360"/>
        </w:sectPr>
      </w:pPr>
      <w:r>
        <w:rPr>
          <w:rFonts w:ascii="Arial" w:hAnsi="Arial" w:cs="Arial"/>
          <w:sz w:val="24"/>
          <w:szCs w:val="24"/>
        </w:rPr>
        <w:tab/>
      </w:r>
    </w:p>
    <w:p w:rsidR="00526BDD" w:rsidRDefault="00526BDD" w:rsidP="00D83C9D">
      <w:pPr>
        <w:autoSpaceDE w:val="0"/>
        <w:autoSpaceDN w:val="0"/>
        <w:adjustRightInd w:val="0"/>
        <w:rPr>
          <w:rFonts w:ascii="Arial" w:hAnsi="Arial" w:cs="Arial"/>
          <w:b/>
          <w:sz w:val="24"/>
          <w:szCs w:val="24"/>
        </w:rPr>
      </w:pPr>
    </w:p>
    <w:p w:rsidR="004112D1" w:rsidRPr="00376CA4" w:rsidRDefault="004112D1" w:rsidP="00D83C9D">
      <w:pPr>
        <w:autoSpaceDE w:val="0"/>
        <w:autoSpaceDN w:val="0"/>
        <w:adjustRightInd w:val="0"/>
        <w:rPr>
          <w:rFonts w:ascii="Arial" w:hAnsi="Arial" w:cs="Arial"/>
          <w:b/>
          <w:sz w:val="24"/>
          <w:szCs w:val="24"/>
        </w:rPr>
      </w:pPr>
    </w:p>
    <w:p w:rsidR="004112D1" w:rsidRPr="004112D1" w:rsidRDefault="00526BDD" w:rsidP="00D83C9D">
      <w:pPr>
        <w:autoSpaceDE w:val="0"/>
        <w:autoSpaceDN w:val="0"/>
        <w:adjustRightInd w:val="0"/>
        <w:rPr>
          <w:b/>
          <w:bCs/>
          <w:sz w:val="24"/>
          <w:szCs w:val="24"/>
        </w:rPr>
      </w:pPr>
      <w:r w:rsidRPr="004112D1">
        <w:rPr>
          <w:b/>
          <w:bCs/>
          <w:sz w:val="24"/>
          <w:szCs w:val="24"/>
        </w:rPr>
        <w:t>Vantagens e desvantagens de classificação dos resíduos</w:t>
      </w:r>
    </w:p>
    <w:p w:rsidR="00526BDD" w:rsidRPr="00CE2787" w:rsidRDefault="00526BDD" w:rsidP="00D83C9D">
      <w:pPr>
        <w:autoSpaceDE w:val="0"/>
        <w:autoSpaceDN w:val="0"/>
        <w:adjustRightInd w:val="0"/>
        <w:rPr>
          <w:rFonts w:ascii="Arial" w:hAnsi="Arial" w:cs="Arial"/>
          <w:b/>
          <w:bCs/>
          <w:sz w:val="28"/>
          <w:szCs w:val="28"/>
        </w:rPr>
      </w:pPr>
    </w:p>
    <w:tbl>
      <w:tblPr>
        <w:tblStyle w:val="Tabelacomgrade"/>
        <w:tblW w:w="0" w:type="auto"/>
        <w:jc w:val="center"/>
        <w:tblLook w:val="04A0" w:firstRow="1" w:lastRow="0" w:firstColumn="1" w:lastColumn="0" w:noHBand="0" w:noVBand="1"/>
      </w:tblPr>
      <w:tblGrid>
        <w:gridCol w:w="2881"/>
        <w:gridCol w:w="2881"/>
        <w:gridCol w:w="2882"/>
      </w:tblGrid>
      <w:tr w:rsidR="00526BDD" w:rsidRPr="00376CA4" w:rsidTr="00526BDD">
        <w:trPr>
          <w:jc w:val="center"/>
        </w:trPr>
        <w:tc>
          <w:tcPr>
            <w:tcW w:w="2881" w:type="dxa"/>
            <w:tcBorders>
              <w:bottom w:val="single" w:sz="4" w:space="0" w:color="000000" w:themeColor="text1"/>
            </w:tcBorders>
            <w:shd w:val="clear" w:color="auto" w:fill="ED7D31" w:themeFill="accent2"/>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Enfoque</w:t>
            </w:r>
          </w:p>
          <w:p w:rsidR="00526BDD" w:rsidRPr="004112D1" w:rsidRDefault="00526BDD" w:rsidP="00D83C9D">
            <w:pPr>
              <w:autoSpaceDE w:val="0"/>
              <w:autoSpaceDN w:val="0"/>
              <w:adjustRightInd w:val="0"/>
              <w:jc w:val="center"/>
              <w:rPr>
                <w:b/>
              </w:rPr>
            </w:pPr>
          </w:p>
        </w:tc>
        <w:tc>
          <w:tcPr>
            <w:tcW w:w="2881" w:type="dxa"/>
            <w:tcBorders>
              <w:bottom w:val="single" w:sz="4" w:space="0" w:color="000000" w:themeColor="text1"/>
            </w:tcBorders>
            <w:shd w:val="clear" w:color="auto" w:fill="ED7D31" w:themeFill="accent2"/>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Vantagens</w:t>
            </w:r>
          </w:p>
          <w:p w:rsidR="00526BDD" w:rsidRPr="004112D1" w:rsidRDefault="00526BDD" w:rsidP="00D83C9D">
            <w:pPr>
              <w:autoSpaceDE w:val="0"/>
              <w:autoSpaceDN w:val="0"/>
              <w:adjustRightInd w:val="0"/>
              <w:jc w:val="center"/>
              <w:rPr>
                <w:b/>
              </w:rPr>
            </w:pPr>
          </w:p>
        </w:tc>
        <w:tc>
          <w:tcPr>
            <w:tcW w:w="2882" w:type="dxa"/>
            <w:tcBorders>
              <w:bottom w:val="single" w:sz="4" w:space="0" w:color="000000" w:themeColor="text1"/>
            </w:tcBorders>
            <w:shd w:val="clear" w:color="auto" w:fill="ED7D31" w:themeFill="accent2"/>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Desvantagens</w:t>
            </w:r>
          </w:p>
          <w:p w:rsidR="00526BDD" w:rsidRPr="004112D1" w:rsidRDefault="00526BDD" w:rsidP="00D83C9D">
            <w:pPr>
              <w:autoSpaceDE w:val="0"/>
              <w:autoSpaceDN w:val="0"/>
              <w:adjustRightInd w:val="0"/>
              <w:jc w:val="center"/>
              <w:rPr>
                <w:b/>
              </w:rPr>
            </w:pPr>
          </w:p>
        </w:tc>
      </w:tr>
      <w:tr w:rsidR="00526BDD" w:rsidRPr="00376CA4" w:rsidTr="00526BDD">
        <w:trPr>
          <w:jc w:val="center"/>
        </w:trPr>
        <w:tc>
          <w:tcPr>
            <w:tcW w:w="2881" w:type="dxa"/>
            <w:shd w:val="clear" w:color="auto" w:fill="8EAADB" w:themeFill="accent1"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Listagem</w:t>
            </w:r>
          </w:p>
          <w:p w:rsidR="00526BDD" w:rsidRPr="004112D1" w:rsidRDefault="00526BDD" w:rsidP="00D83C9D">
            <w:pPr>
              <w:pStyle w:val="Default"/>
              <w:jc w:val="center"/>
              <w:rPr>
                <w:rFonts w:ascii="Times New Roman" w:hAnsi="Times New Roman" w:cs="Times New Roman"/>
                <w:b/>
                <w:bCs/>
                <w:sz w:val="20"/>
                <w:szCs w:val="20"/>
              </w:rPr>
            </w:pPr>
          </w:p>
        </w:tc>
        <w:tc>
          <w:tcPr>
            <w:tcW w:w="2881" w:type="dxa"/>
            <w:shd w:val="clear" w:color="auto" w:fill="8EAADB" w:themeFill="accent1"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Facilita a gestão ambiental dos resíduos perigosos e agiliza o sistema legal de controle reduzindo trâmites burocráticos.</w:t>
            </w:r>
          </w:p>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Evita o uso de ensaios normalizados e o estabelecimento de limite de concentração de substâncias perigosas, o que implica em alto custo de monitoramento e controle.</w:t>
            </w:r>
          </w:p>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Evita análise laboratorial que requerem uma sofisticada infraestrutura e pessoal especializado</w:t>
            </w:r>
          </w:p>
          <w:p w:rsidR="00526BDD" w:rsidRPr="004112D1" w:rsidRDefault="00526BDD" w:rsidP="00D83C9D">
            <w:pPr>
              <w:pStyle w:val="Default"/>
              <w:jc w:val="center"/>
              <w:rPr>
                <w:rFonts w:ascii="Times New Roman" w:hAnsi="Times New Roman" w:cs="Times New Roman"/>
                <w:b/>
                <w:bCs/>
                <w:sz w:val="20"/>
                <w:szCs w:val="20"/>
              </w:rPr>
            </w:pPr>
            <w:r w:rsidRPr="004112D1">
              <w:rPr>
                <w:rFonts w:ascii="Times New Roman" w:hAnsi="Times New Roman" w:cs="Times New Roman"/>
                <w:sz w:val="20"/>
                <w:szCs w:val="20"/>
              </w:rPr>
              <w:t>Segurança ambiental</w:t>
            </w:r>
          </w:p>
        </w:tc>
        <w:tc>
          <w:tcPr>
            <w:tcW w:w="2882" w:type="dxa"/>
            <w:shd w:val="clear" w:color="auto" w:fill="8EAADB" w:themeFill="accent1"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As listagens devem estar constantemente atualizadas.</w:t>
            </w:r>
          </w:p>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Falta de flexibilidade na classificação.</w:t>
            </w:r>
          </w:p>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Por não levar em consideração a diferenciação de processos industriais, proporciona custos adicionais ao gerenciamento de algumas indústrias.</w:t>
            </w:r>
          </w:p>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Não leva em consideração o resíduo como matéria-prima de outros processos.</w:t>
            </w:r>
          </w:p>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Pode gerar custos adicionais no gerenciamento.</w:t>
            </w:r>
          </w:p>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Falta de critério para a mistura de resíduos.</w:t>
            </w:r>
          </w:p>
          <w:p w:rsidR="00526BDD" w:rsidRPr="004112D1" w:rsidRDefault="00526BDD" w:rsidP="00D83C9D">
            <w:pPr>
              <w:pStyle w:val="Default"/>
              <w:jc w:val="center"/>
              <w:rPr>
                <w:rFonts w:ascii="Times New Roman" w:hAnsi="Times New Roman" w:cs="Times New Roman"/>
                <w:b/>
                <w:bCs/>
                <w:sz w:val="20"/>
                <w:szCs w:val="20"/>
              </w:rPr>
            </w:pPr>
          </w:p>
        </w:tc>
      </w:tr>
      <w:tr w:rsidR="00526BDD" w:rsidRPr="00376CA4" w:rsidTr="00526BDD">
        <w:trPr>
          <w:jc w:val="center"/>
        </w:trPr>
        <w:tc>
          <w:tcPr>
            <w:tcW w:w="2881" w:type="dxa"/>
            <w:tcBorders>
              <w:bottom w:val="single" w:sz="4" w:space="0" w:color="2F5496" w:themeColor="accent1" w:themeShade="BF"/>
            </w:tcBorders>
            <w:shd w:val="clear" w:color="auto" w:fill="ED7D31" w:themeFill="accent2"/>
            <w:vAlign w:val="center"/>
          </w:tcPr>
          <w:p w:rsidR="00526BDD" w:rsidRPr="004112D1" w:rsidRDefault="00526BDD" w:rsidP="004112D1">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Provas normalizadas</w:t>
            </w:r>
          </w:p>
          <w:p w:rsidR="00526BDD" w:rsidRPr="004112D1" w:rsidRDefault="00526BDD" w:rsidP="004112D1">
            <w:pPr>
              <w:pStyle w:val="Default"/>
              <w:jc w:val="center"/>
              <w:rPr>
                <w:rFonts w:ascii="Times New Roman" w:hAnsi="Times New Roman" w:cs="Times New Roman"/>
                <w:b/>
                <w:bCs/>
                <w:sz w:val="20"/>
                <w:szCs w:val="20"/>
              </w:rPr>
            </w:pPr>
          </w:p>
        </w:tc>
        <w:tc>
          <w:tcPr>
            <w:tcW w:w="2881" w:type="dxa"/>
            <w:tcBorders>
              <w:bottom w:val="single" w:sz="4" w:space="0" w:color="2F5496" w:themeColor="accent1" w:themeShade="BF"/>
            </w:tcBorders>
            <w:shd w:val="clear" w:color="auto" w:fill="ED7D31" w:themeFill="accent2"/>
            <w:vAlign w:val="center"/>
          </w:tcPr>
          <w:p w:rsidR="00526BDD" w:rsidRPr="004112D1" w:rsidRDefault="00526BDD" w:rsidP="004112D1">
            <w:pPr>
              <w:pStyle w:val="Default"/>
              <w:jc w:val="center"/>
              <w:rPr>
                <w:rFonts w:ascii="Times New Roman" w:hAnsi="Times New Roman" w:cs="Times New Roman"/>
                <w:sz w:val="20"/>
                <w:szCs w:val="20"/>
              </w:rPr>
            </w:pPr>
            <w:r w:rsidRPr="004112D1">
              <w:rPr>
                <w:rFonts w:ascii="Times New Roman" w:hAnsi="Times New Roman" w:cs="Times New Roman"/>
                <w:sz w:val="20"/>
                <w:szCs w:val="20"/>
              </w:rPr>
              <w:t>Descrição mais clara e precisa dos resíduos</w:t>
            </w:r>
          </w:p>
          <w:p w:rsidR="00526BDD" w:rsidRPr="004112D1" w:rsidRDefault="00526BDD" w:rsidP="004112D1">
            <w:pPr>
              <w:pStyle w:val="Default"/>
              <w:jc w:val="center"/>
              <w:rPr>
                <w:rFonts w:ascii="Times New Roman" w:hAnsi="Times New Roman" w:cs="Times New Roman"/>
                <w:b/>
                <w:bCs/>
                <w:sz w:val="20"/>
                <w:szCs w:val="20"/>
              </w:rPr>
            </w:pPr>
            <w:r w:rsidRPr="004112D1">
              <w:rPr>
                <w:rFonts w:ascii="Times New Roman" w:hAnsi="Times New Roman" w:cs="Times New Roman"/>
                <w:sz w:val="20"/>
                <w:szCs w:val="20"/>
              </w:rPr>
              <w:t>Pode proporcionar e economia no gerenciamento, empregando, assim, soluções tecnicamente mais viáveis</w:t>
            </w:r>
          </w:p>
        </w:tc>
        <w:tc>
          <w:tcPr>
            <w:tcW w:w="2882" w:type="dxa"/>
            <w:tcBorders>
              <w:bottom w:val="single" w:sz="4" w:space="0" w:color="2F5496" w:themeColor="accent1" w:themeShade="BF"/>
            </w:tcBorders>
            <w:shd w:val="clear" w:color="auto" w:fill="ED7D31" w:themeFill="accent2"/>
            <w:vAlign w:val="center"/>
          </w:tcPr>
          <w:p w:rsidR="00526BDD" w:rsidRPr="004112D1" w:rsidRDefault="00526BDD" w:rsidP="004112D1">
            <w:pPr>
              <w:pStyle w:val="Default"/>
              <w:jc w:val="center"/>
              <w:rPr>
                <w:rFonts w:ascii="Times New Roman" w:hAnsi="Times New Roman" w:cs="Times New Roman"/>
                <w:sz w:val="20"/>
                <w:szCs w:val="20"/>
              </w:rPr>
            </w:pPr>
            <w:r w:rsidRPr="004112D1">
              <w:rPr>
                <w:rFonts w:ascii="Times New Roman" w:hAnsi="Times New Roman" w:cs="Times New Roman"/>
                <w:sz w:val="20"/>
                <w:szCs w:val="20"/>
              </w:rPr>
              <w:t>Custos dos ensaios.</w:t>
            </w:r>
          </w:p>
          <w:p w:rsidR="00526BDD" w:rsidRPr="004112D1" w:rsidRDefault="00526BDD" w:rsidP="004112D1">
            <w:pPr>
              <w:pStyle w:val="Default"/>
              <w:jc w:val="center"/>
              <w:rPr>
                <w:rFonts w:ascii="Times New Roman" w:hAnsi="Times New Roman" w:cs="Times New Roman"/>
                <w:sz w:val="20"/>
                <w:szCs w:val="20"/>
              </w:rPr>
            </w:pPr>
            <w:r w:rsidRPr="004112D1">
              <w:rPr>
                <w:rFonts w:ascii="Times New Roman" w:hAnsi="Times New Roman" w:cs="Times New Roman"/>
                <w:sz w:val="20"/>
                <w:szCs w:val="20"/>
              </w:rPr>
              <w:t>Às vezes, podem se tornar complexas e de difícil execução.</w:t>
            </w:r>
          </w:p>
          <w:p w:rsidR="00526BDD" w:rsidRPr="004112D1" w:rsidRDefault="00526BDD" w:rsidP="004112D1">
            <w:pPr>
              <w:pStyle w:val="Default"/>
              <w:jc w:val="center"/>
              <w:rPr>
                <w:rFonts w:ascii="Times New Roman" w:hAnsi="Times New Roman" w:cs="Times New Roman"/>
                <w:sz w:val="20"/>
                <w:szCs w:val="20"/>
              </w:rPr>
            </w:pPr>
            <w:r w:rsidRPr="004112D1">
              <w:rPr>
                <w:rFonts w:ascii="Times New Roman" w:hAnsi="Times New Roman" w:cs="Times New Roman"/>
                <w:sz w:val="20"/>
                <w:szCs w:val="20"/>
              </w:rPr>
              <w:t>Demanda de tempo nas análises.</w:t>
            </w:r>
          </w:p>
          <w:p w:rsidR="00526BDD" w:rsidRPr="004112D1" w:rsidRDefault="00526BDD" w:rsidP="004112D1">
            <w:pPr>
              <w:pStyle w:val="Default"/>
              <w:jc w:val="center"/>
              <w:rPr>
                <w:rFonts w:ascii="Times New Roman" w:hAnsi="Times New Roman" w:cs="Times New Roman"/>
                <w:sz w:val="20"/>
                <w:szCs w:val="20"/>
              </w:rPr>
            </w:pPr>
            <w:r w:rsidRPr="004112D1">
              <w:rPr>
                <w:rFonts w:ascii="Times New Roman" w:hAnsi="Times New Roman" w:cs="Times New Roman"/>
                <w:sz w:val="20"/>
                <w:szCs w:val="20"/>
              </w:rPr>
              <w:t>Exige constante controle de qualidade dos materiais e métodos empregados.</w:t>
            </w:r>
          </w:p>
          <w:p w:rsidR="00526BDD" w:rsidRPr="004112D1" w:rsidRDefault="00526BDD" w:rsidP="004112D1">
            <w:pPr>
              <w:pStyle w:val="Default"/>
              <w:jc w:val="center"/>
              <w:rPr>
                <w:rFonts w:ascii="Times New Roman" w:hAnsi="Times New Roman" w:cs="Times New Roman"/>
                <w:b/>
                <w:bCs/>
                <w:sz w:val="20"/>
                <w:szCs w:val="20"/>
              </w:rPr>
            </w:pPr>
          </w:p>
        </w:tc>
      </w:tr>
      <w:tr w:rsidR="00526BDD" w:rsidRPr="00376CA4" w:rsidTr="00526BDD">
        <w:trPr>
          <w:jc w:val="center"/>
        </w:trPr>
        <w:tc>
          <w:tcPr>
            <w:tcW w:w="288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8EAADB" w:themeFill="accent1"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Limites de concentração</w:t>
            </w:r>
          </w:p>
          <w:p w:rsidR="00526BDD" w:rsidRPr="004112D1" w:rsidRDefault="00526BDD" w:rsidP="00D83C9D">
            <w:pPr>
              <w:pStyle w:val="Default"/>
              <w:jc w:val="center"/>
              <w:rPr>
                <w:rFonts w:ascii="Times New Roman" w:hAnsi="Times New Roman" w:cs="Times New Roman"/>
                <w:b/>
                <w:bCs/>
                <w:sz w:val="20"/>
                <w:szCs w:val="20"/>
              </w:rPr>
            </w:pPr>
          </w:p>
        </w:tc>
        <w:tc>
          <w:tcPr>
            <w:tcW w:w="288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8EAADB" w:themeFill="accent1"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Descrição mais precisa</w:t>
            </w:r>
          </w:p>
          <w:p w:rsidR="00526BDD" w:rsidRPr="004112D1" w:rsidRDefault="00526BDD" w:rsidP="00D83C9D">
            <w:pPr>
              <w:pStyle w:val="Default"/>
              <w:jc w:val="center"/>
              <w:rPr>
                <w:rFonts w:ascii="Times New Roman" w:hAnsi="Times New Roman" w:cs="Times New Roman"/>
                <w:b/>
                <w:bCs/>
                <w:sz w:val="20"/>
                <w:szCs w:val="20"/>
              </w:rPr>
            </w:pPr>
          </w:p>
        </w:tc>
        <w:tc>
          <w:tcPr>
            <w:tcW w:w="2882"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8EAADB" w:themeFill="accent1"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Custos dos ensaios.</w:t>
            </w:r>
          </w:p>
          <w:p w:rsidR="00526BDD" w:rsidRPr="004112D1" w:rsidRDefault="00526BDD" w:rsidP="00D83C9D">
            <w:pPr>
              <w:pStyle w:val="Default"/>
              <w:keepNext/>
              <w:jc w:val="center"/>
              <w:rPr>
                <w:rFonts w:ascii="Times New Roman" w:hAnsi="Times New Roman" w:cs="Times New Roman"/>
                <w:b/>
                <w:bCs/>
                <w:sz w:val="20"/>
                <w:szCs w:val="20"/>
              </w:rPr>
            </w:pPr>
            <w:r w:rsidRPr="004112D1">
              <w:rPr>
                <w:rFonts w:ascii="Times New Roman" w:hAnsi="Times New Roman" w:cs="Times New Roman"/>
                <w:sz w:val="20"/>
                <w:szCs w:val="20"/>
              </w:rPr>
              <w:t>A não observação do montante de resíduo, no caso, com baixa concentração, pode mascarar a classificação, conseqüentemente o gerenciamento dos mesmos.</w:t>
            </w:r>
          </w:p>
        </w:tc>
      </w:tr>
    </w:tbl>
    <w:p w:rsidR="004112D1" w:rsidRPr="004112D1" w:rsidRDefault="00526BDD" w:rsidP="004112D1">
      <w:pPr>
        <w:pStyle w:val="Legenda"/>
        <w:ind w:firstLine="0"/>
        <w:rPr>
          <w:rFonts w:ascii="Times New Roman" w:hAnsi="Times New Roman" w:cs="Times New Roman"/>
          <w:b w:val="0"/>
          <w:color w:val="auto"/>
          <w:sz w:val="24"/>
          <w:szCs w:val="24"/>
        </w:rPr>
      </w:pPr>
      <w:bookmarkStart w:id="259" w:name="_Toc460841894"/>
      <w:r w:rsidRPr="004112D1">
        <w:rPr>
          <w:rFonts w:ascii="Times New Roman" w:hAnsi="Times New Roman" w:cs="Times New Roman"/>
          <w:color w:val="auto"/>
        </w:rPr>
        <w:t xml:space="preserve">Tabela </w:t>
      </w:r>
      <w:r w:rsidR="006D5219" w:rsidRPr="004112D1">
        <w:rPr>
          <w:rFonts w:ascii="Times New Roman" w:hAnsi="Times New Roman" w:cs="Times New Roman"/>
          <w:color w:val="auto"/>
        </w:rPr>
        <w:fldChar w:fldCharType="begin"/>
      </w:r>
      <w:r w:rsidR="0070660B" w:rsidRPr="004112D1">
        <w:rPr>
          <w:rFonts w:ascii="Times New Roman" w:hAnsi="Times New Roman" w:cs="Times New Roman"/>
          <w:color w:val="auto"/>
        </w:rPr>
        <w:instrText xml:space="preserve"> SEQ Tabela \* ARABIC </w:instrText>
      </w:r>
      <w:r w:rsidR="006D5219" w:rsidRPr="004112D1">
        <w:rPr>
          <w:rFonts w:ascii="Times New Roman" w:hAnsi="Times New Roman" w:cs="Times New Roman"/>
          <w:color w:val="auto"/>
        </w:rPr>
        <w:fldChar w:fldCharType="separate"/>
      </w:r>
      <w:r w:rsidRPr="004112D1">
        <w:rPr>
          <w:rFonts w:ascii="Times New Roman" w:hAnsi="Times New Roman" w:cs="Times New Roman"/>
          <w:noProof/>
          <w:color w:val="auto"/>
        </w:rPr>
        <w:t>41</w:t>
      </w:r>
      <w:r w:rsidR="006D5219" w:rsidRPr="004112D1">
        <w:rPr>
          <w:rFonts w:ascii="Times New Roman" w:hAnsi="Times New Roman" w:cs="Times New Roman"/>
          <w:noProof/>
          <w:color w:val="auto"/>
        </w:rPr>
        <w:fldChar w:fldCharType="end"/>
      </w:r>
      <w:r w:rsidRPr="004112D1">
        <w:rPr>
          <w:rFonts w:ascii="Times New Roman" w:hAnsi="Times New Roman" w:cs="Times New Roman"/>
          <w:color w:val="auto"/>
        </w:rPr>
        <w:t>- Vantagens e desvantagens de classificação dos resíduos</w:t>
      </w:r>
      <w:bookmarkEnd w:id="259"/>
    </w:p>
    <w:p w:rsidR="00526BDD" w:rsidRPr="004112D1" w:rsidRDefault="00526BDD" w:rsidP="004112D1">
      <w:pPr>
        <w:pStyle w:val="Default"/>
        <w:ind w:firstLine="709"/>
        <w:jc w:val="both"/>
        <w:rPr>
          <w:rFonts w:ascii="Times New Roman" w:hAnsi="Times New Roman" w:cs="Times New Roman"/>
        </w:rPr>
      </w:pPr>
      <w:r w:rsidRPr="004112D1">
        <w:rPr>
          <w:rFonts w:ascii="Times New Roman" w:hAnsi="Times New Roman" w:cs="Times New Roman"/>
        </w:rPr>
        <w:t xml:space="preserve">Neste contexto, se observa que os resíduos serão classificados envolvendo a identificação do local ou atividade que lhes deu origem, considerando os constituintes e características conhecidas nas normas disciplinares em vigor. </w:t>
      </w:r>
    </w:p>
    <w:p w:rsidR="00526BDD" w:rsidRPr="00376CA4" w:rsidRDefault="00526BDD" w:rsidP="00D83C9D">
      <w:pPr>
        <w:pStyle w:val="Default"/>
        <w:rPr>
          <w:b/>
          <w:iCs/>
          <w:u w:val="single"/>
        </w:rPr>
      </w:pPr>
    </w:p>
    <w:p w:rsidR="00526BDD" w:rsidRPr="00F93F41" w:rsidRDefault="00526BDD" w:rsidP="00D83C9D">
      <w:pPr>
        <w:autoSpaceDE w:val="0"/>
        <w:autoSpaceDN w:val="0"/>
        <w:adjustRightInd w:val="0"/>
        <w:rPr>
          <w:rFonts w:ascii="Arial" w:hAnsi="Arial" w:cs="Arial"/>
          <w:i/>
          <w:iCs/>
          <w:color w:val="FF0000"/>
          <w:sz w:val="24"/>
          <w:szCs w:val="24"/>
        </w:rPr>
      </w:pPr>
    </w:p>
    <w:p w:rsidR="00526BDD" w:rsidRPr="004112D1" w:rsidRDefault="00526BDD" w:rsidP="004112D1">
      <w:pPr>
        <w:autoSpaceDE w:val="0"/>
        <w:autoSpaceDN w:val="0"/>
        <w:adjustRightInd w:val="0"/>
        <w:rPr>
          <w:b/>
          <w:iCs/>
          <w:sz w:val="24"/>
          <w:szCs w:val="24"/>
        </w:rPr>
      </w:pPr>
      <w:r w:rsidRPr="004112D1">
        <w:rPr>
          <w:b/>
          <w:iCs/>
          <w:sz w:val="24"/>
          <w:szCs w:val="24"/>
        </w:rPr>
        <w:t>Classificação dos resíduos gerados em Arinos</w:t>
      </w:r>
    </w:p>
    <w:p w:rsidR="00526BDD" w:rsidRPr="00376CA4" w:rsidRDefault="00526BDD" w:rsidP="00D83C9D">
      <w:pPr>
        <w:autoSpaceDE w:val="0"/>
        <w:autoSpaceDN w:val="0"/>
        <w:adjustRightInd w:val="0"/>
        <w:jc w:val="center"/>
        <w:rPr>
          <w:rFonts w:ascii="Arial" w:hAnsi="Arial" w:cs="Arial"/>
          <w:b/>
          <w:sz w:val="24"/>
          <w:szCs w:val="24"/>
          <w:u w:val="single"/>
        </w:rPr>
      </w:pPr>
    </w:p>
    <w:p w:rsidR="00526BDD" w:rsidRPr="004112D1" w:rsidRDefault="00526BDD" w:rsidP="004112D1">
      <w:pPr>
        <w:autoSpaceDE w:val="0"/>
        <w:autoSpaceDN w:val="0"/>
        <w:adjustRightInd w:val="0"/>
        <w:ind w:firstLine="709"/>
        <w:jc w:val="both"/>
        <w:rPr>
          <w:sz w:val="24"/>
          <w:szCs w:val="24"/>
        </w:rPr>
      </w:pPr>
      <w:r w:rsidRPr="004112D1">
        <w:rPr>
          <w:sz w:val="24"/>
          <w:szCs w:val="24"/>
        </w:rPr>
        <w:t xml:space="preserve">Com o objetivo de uniformizar as classificações apresentadas e já instituídas nacionalmente, de atender aos pressupostos técnicos descritos anteriormente, bem como satisfazer a metodologia adotada no contexto operacional municipal, propõe-se que os resíduos gerados no Município de Arinos sejam identificados e classificados quanto a sua origem e quanto a sua periculosidade, observados os preceitos estabelecidos pela NBR 10004. Nos </w:t>
      </w:r>
      <w:r w:rsidRPr="004112D1">
        <w:rPr>
          <w:b/>
          <w:bCs/>
          <w:sz w:val="24"/>
          <w:szCs w:val="24"/>
        </w:rPr>
        <w:t xml:space="preserve">anexos V, </w:t>
      </w:r>
      <w:r w:rsidRPr="004112D1">
        <w:rPr>
          <w:sz w:val="24"/>
          <w:szCs w:val="24"/>
        </w:rPr>
        <w:t xml:space="preserve">apresentam-se ações futuras para a classificação e geração de resíduos sólidos, este procedimento deverá começar no início de 2013 e realizado semestralmente e cadastrado no SIMUR. </w:t>
      </w:r>
    </w:p>
    <w:p w:rsidR="00526BDD" w:rsidRPr="004112D1" w:rsidRDefault="00526BDD" w:rsidP="004112D1">
      <w:pPr>
        <w:autoSpaceDE w:val="0"/>
        <w:autoSpaceDN w:val="0"/>
        <w:adjustRightInd w:val="0"/>
        <w:ind w:firstLine="709"/>
        <w:jc w:val="both"/>
        <w:rPr>
          <w:sz w:val="24"/>
          <w:szCs w:val="24"/>
        </w:rPr>
      </w:pPr>
      <w:r w:rsidRPr="004112D1">
        <w:rPr>
          <w:sz w:val="24"/>
          <w:szCs w:val="24"/>
        </w:rPr>
        <w:lastRenderedPageBreak/>
        <w:t xml:space="preserve">Esta ação de descrição dos resíduos gerados pela atividade do empreendimento com estimativa média dos mesmos serão obtidas através dos “Relatórios de Geração de Resíduos Sólidos”, com estas informações o órgão municipal responsável definirá qual estabelecimento precisará elaborar o Plano de Gerenciamento de Resíduos. </w:t>
      </w:r>
    </w:p>
    <w:p w:rsidR="00526BDD" w:rsidRPr="004112D1" w:rsidRDefault="00526BDD" w:rsidP="004112D1">
      <w:pPr>
        <w:autoSpaceDE w:val="0"/>
        <w:autoSpaceDN w:val="0"/>
        <w:adjustRightInd w:val="0"/>
        <w:ind w:firstLine="709"/>
        <w:jc w:val="both"/>
        <w:rPr>
          <w:sz w:val="24"/>
          <w:szCs w:val="24"/>
        </w:rPr>
      </w:pPr>
      <w:r w:rsidRPr="004112D1">
        <w:rPr>
          <w:sz w:val="24"/>
          <w:szCs w:val="24"/>
        </w:rPr>
        <w:t>A Tabela 4</w:t>
      </w:r>
      <w:r w:rsidR="004112D1" w:rsidRPr="004112D1">
        <w:rPr>
          <w:sz w:val="24"/>
          <w:szCs w:val="24"/>
        </w:rPr>
        <w:t>2</w:t>
      </w:r>
      <w:r w:rsidRPr="004112D1">
        <w:rPr>
          <w:sz w:val="24"/>
          <w:szCs w:val="24"/>
        </w:rPr>
        <w:t xml:space="preserve"> apresenta os resíduos classificados em conformidade com os locais nos quais foram originados e em conformidade com sua constituição.</w:t>
      </w:r>
    </w:p>
    <w:p w:rsidR="00526BDD" w:rsidRDefault="00526BDD" w:rsidP="00D83C9D">
      <w:pPr>
        <w:autoSpaceDE w:val="0"/>
        <w:autoSpaceDN w:val="0"/>
        <w:adjustRightInd w:val="0"/>
        <w:jc w:val="both"/>
        <w:rPr>
          <w:rFonts w:ascii="Arial" w:hAnsi="Arial" w:cs="Arial"/>
          <w:b/>
        </w:rPr>
      </w:pPr>
    </w:p>
    <w:p w:rsidR="00526BDD" w:rsidRDefault="00526BDD" w:rsidP="00D83C9D">
      <w:pPr>
        <w:autoSpaceDE w:val="0"/>
        <w:autoSpaceDN w:val="0"/>
        <w:adjustRightInd w:val="0"/>
        <w:jc w:val="both"/>
        <w:rPr>
          <w:b/>
          <w:sz w:val="24"/>
          <w:szCs w:val="24"/>
        </w:rPr>
      </w:pPr>
      <w:r w:rsidRPr="004112D1">
        <w:rPr>
          <w:b/>
          <w:sz w:val="24"/>
          <w:szCs w:val="24"/>
        </w:rPr>
        <w:t xml:space="preserve"> Quanto à origem</w:t>
      </w:r>
    </w:p>
    <w:p w:rsidR="004112D1" w:rsidRPr="004112D1" w:rsidRDefault="004112D1" w:rsidP="00D83C9D">
      <w:pPr>
        <w:autoSpaceDE w:val="0"/>
        <w:autoSpaceDN w:val="0"/>
        <w:adjustRightInd w:val="0"/>
        <w:jc w:val="both"/>
        <w:rPr>
          <w:b/>
          <w:sz w:val="24"/>
          <w:szCs w:val="24"/>
        </w:rPr>
      </w:pPr>
    </w:p>
    <w:tbl>
      <w:tblPr>
        <w:tblStyle w:val="Tabelacomgrade"/>
        <w:tblW w:w="0" w:type="auto"/>
        <w:jc w:val="center"/>
        <w:tblLook w:val="04A0" w:firstRow="1" w:lastRow="0" w:firstColumn="1" w:lastColumn="0" w:noHBand="0" w:noVBand="1"/>
      </w:tblPr>
      <w:tblGrid>
        <w:gridCol w:w="4322"/>
        <w:gridCol w:w="4322"/>
      </w:tblGrid>
      <w:tr w:rsidR="00526BDD" w:rsidRPr="00376CA4" w:rsidTr="00526BDD">
        <w:trPr>
          <w:jc w:val="center"/>
        </w:trPr>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Identificação</w:t>
            </w:r>
          </w:p>
          <w:p w:rsidR="00526BDD" w:rsidRPr="004112D1" w:rsidRDefault="00526BDD" w:rsidP="00D83C9D">
            <w:pPr>
              <w:autoSpaceDE w:val="0"/>
              <w:autoSpaceDN w:val="0"/>
              <w:adjustRightInd w:val="0"/>
              <w:spacing w:line="360" w:lineRule="auto"/>
              <w:jc w:val="center"/>
              <w:rPr>
                <w:b/>
                <w:iCs/>
              </w:rPr>
            </w:pPr>
          </w:p>
        </w:tc>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Origem</w:t>
            </w:r>
          </w:p>
          <w:p w:rsidR="00526BDD" w:rsidRPr="004112D1" w:rsidRDefault="00526BDD" w:rsidP="00D83C9D">
            <w:pPr>
              <w:autoSpaceDE w:val="0"/>
              <w:autoSpaceDN w:val="0"/>
              <w:adjustRightInd w:val="0"/>
              <w:spacing w:line="360" w:lineRule="auto"/>
              <w:jc w:val="center"/>
              <w:rPr>
                <w:b/>
                <w:iCs/>
              </w:rPr>
            </w:pPr>
          </w:p>
        </w:tc>
      </w:tr>
      <w:tr w:rsidR="00526BDD" w:rsidRPr="00376CA4" w:rsidTr="00526BDD">
        <w:trPr>
          <w:jc w:val="center"/>
        </w:trPr>
        <w:tc>
          <w:tcPr>
            <w:tcW w:w="4322" w:type="dxa"/>
            <w:shd w:val="clear" w:color="auto" w:fill="F7CAAC" w:themeFill="accent2" w:themeFillTint="66"/>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Resíduos Domiciliares</w:t>
            </w:r>
          </w:p>
          <w:p w:rsidR="00526BDD" w:rsidRPr="004112D1" w:rsidRDefault="00526BDD" w:rsidP="00D83C9D">
            <w:pPr>
              <w:autoSpaceDE w:val="0"/>
              <w:autoSpaceDN w:val="0"/>
              <w:adjustRightInd w:val="0"/>
              <w:spacing w:line="360" w:lineRule="auto"/>
              <w:jc w:val="center"/>
              <w:rPr>
                <w:b/>
                <w:iCs/>
              </w:rPr>
            </w:pPr>
          </w:p>
        </w:tc>
        <w:tc>
          <w:tcPr>
            <w:tcW w:w="4322" w:type="dxa"/>
            <w:shd w:val="clear" w:color="auto" w:fill="F7CAAC" w:themeFill="accent2" w:themeFillTint="66"/>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Resíduos gerados em domicílios, pequenas indústrias, comércio, bancos, escolas e outros locais seguindo roteiros previamente definidos. Estes devem ser subclassificados em duas categorias: resíduos secos e úmidos ou resíduos orgânicos e inorgânicos.</w:t>
            </w:r>
          </w:p>
          <w:p w:rsidR="00526BDD" w:rsidRPr="004112D1" w:rsidRDefault="00526BDD" w:rsidP="00D83C9D">
            <w:pPr>
              <w:autoSpaceDE w:val="0"/>
              <w:autoSpaceDN w:val="0"/>
              <w:adjustRightInd w:val="0"/>
              <w:spacing w:line="360" w:lineRule="auto"/>
              <w:jc w:val="center"/>
              <w:rPr>
                <w:b/>
                <w:iCs/>
              </w:rPr>
            </w:pPr>
          </w:p>
        </w:tc>
      </w:tr>
      <w:tr w:rsidR="00526BDD" w:rsidRPr="00376CA4" w:rsidTr="00526BDD">
        <w:trPr>
          <w:jc w:val="center"/>
        </w:trPr>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Resíduos de Coleta Seletiva</w:t>
            </w:r>
          </w:p>
          <w:p w:rsidR="00526BDD" w:rsidRPr="004112D1" w:rsidRDefault="00526BDD" w:rsidP="00D83C9D">
            <w:pPr>
              <w:autoSpaceDE w:val="0"/>
              <w:autoSpaceDN w:val="0"/>
              <w:adjustRightInd w:val="0"/>
              <w:spacing w:line="360" w:lineRule="auto"/>
              <w:jc w:val="center"/>
              <w:rPr>
                <w:b/>
                <w:iCs/>
              </w:rPr>
            </w:pPr>
          </w:p>
        </w:tc>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Resíduos recicláveis (papel, plástico, vidro, metal), segregados na fonte.</w:t>
            </w:r>
          </w:p>
          <w:p w:rsidR="00526BDD" w:rsidRPr="004112D1" w:rsidRDefault="00526BDD" w:rsidP="00D83C9D">
            <w:pPr>
              <w:autoSpaceDE w:val="0"/>
              <w:autoSpaceDN w:val="0"/>
              <w:adjustRightInd w:val="0"/>
              <w:spacing w:line="360" w:lineRule="auto"/>
              <w:jc w:val="center"/>
              <w:rPr>
                <w:b/>
                <w:iCs/>
              </w:rPr>
            </w:pPr>
          </w:p>
        </w:tc>
      </w:tr>
      <w:tr w:rsidR="00526BDD" w:rsidRPr="004112D1" w:rsidTr="00526BDD">
        <w:trPr>
          <w:jc w:val="center"/>
        </w:trPr>
        <w:tc>
          <w:tcPr>
            <w:tcW w:w="4322" w:type="dxa"/>
            <w:shd w:val="clear" w:color="auto" w:fill="F7CAAC" w:themeFill="accent2" w:themeFillTint="66"/>
            <w:vAlign w:val="center"/>
          </w:tcPr>
          <w:p w:rsidR="00526BDD" w:rsidRPr="004112D1" w:rsidRDefault="00526BDD" w:rsidP="004112D1">
            <w:pPr>
              <w:pStyle w:val="Default"/>
              <w:jc w:val="both"/>
              <w:rPr>
                <w:rFonts w:ascii="Times New Roman" w:hAnsi="Times New Roman" w:cs="Times New Roman"/>
                <w:sz w:val="20"/>
                <w:szCs w:val="20"/>
              </w:rPr>
            </w:pPr>
            <w:r w:rsidRPr="004112D1">
              <w:rPr>
                <w:rFonts w:ascii="Times New Roman" w:hAnsi="Times New Roman" w:cs="Times New Roman"/>
                <w:b/>
                <w:bCs/>
                <w:sz w:val="20"/>
                <w:szCs w:val="20"/>
              </w:rPr>
              <w:t>Resíduos de Serviços de Saúde</w:t>
            </w:r>
          </w:p>
          <w:p w:rsidR="00526BDD" w:rsidRPr="004112D1" w:rsidRDefault="00526BDD" w:rsidP="004112D1">
            <w:pPr>
              <w:autoSpaceDE w:val="0"/>
              <w:autoSpaceDN w:val="0"/>
              <w:adjustRightInd w:val="0"/>
              <w:spacing w:line="360" w:lineRule="auto"/>
              <w:jc w:val="both"/>
              <w:rPr>
                <w:b/>
                <w:iCs/>
              </w:rPr>
            </w:pPr>
          </w:p>
        </w:tc>
        <w:tc>
          <w:tcPr>
            <w:tcW w:w="4322" w:type="dxa"/>
            <w:shd w:val="clear" w:color="auto" w:fill="F7CAAC" w:themeFill="accent2" w:themeFillTint="66"/>
            <w:vAlign w:val="center"/>
          </w:tcPr>
          <w:p w:rsidR="00526BDD" w:rsidRPr="004112D1" w:rsidRDefault="00526BDD" w:rsidP="004112D1">
            <w:pPr>
              <w:pStyle w:val="Default"/>
              <w:jc w:val="both"/>
              <w:rPr>
                <w:rFonts w:ascii="Times New Roman" w:hAnsi="Times New Roman" w:cs="Times New Roman"/>
                <w:sz w:val="20"/>
                <w:szCs w:val="20"/>
              </w:rPr>
            </w:pPr>
            <w:r w:rsidRPr="004112D1">
              <w:rPr>
                <w:rFonts w:ascii="Times New Roman" w:hAnsi="Times New Roman" w:cs="Times New Roman"/>
                <w:sz w:val="20"/>
                <w:szCs w:val="20"/>
              </w:rPr>
              <w:t xml:space="preserve">Resíduos gerados em serviços relacionados com o atendimento à saúde humana ou animal, inclusive os serviços de assistência domiciliar e de trabalhos de campo; laboratórios analíticos de produtos para saúde; necrotérios, funerárias e serviços onde se realizem atividades de embalsamento; serviços de medicina legal; drogarias e farmácias inclusive as de manipulação; estabelecimentos de ensino e pesquisa na área de saúde; centros de controle de zoonoses; distribuidores de produtos farmacêuticos, importadores, distribuidores e produtores de materiais e controles para diagnóstico </w:t>
            </w:r>
            <w:r w:rsidRPr="004112D1">
              <w:rPr>
                <w:rFonts w:ascii="Times New Roman" w:hAnsi="Times New Roman" w:cs="Times New Roman"/>
                <w:i/>
                <w:iCs/>
                <w:sz w:val="20"/>
                <w:szCs w:val="20"/>
              </w:rPr>
              <w:t>in vitro</w:t>
            </w:r>
            <w:r w:rsidRPr="004112D1">
              <w:rPr>
                <w:rFonts w:ascii="Times New Roman" w:hAnsi="Times New Roman" w:cs="Times New Roman"/>
                <w:sz w:val="20"/>
                <w:szCs w:val="20"/>
              </w:rPr>
              <w:t>; unidades móveis de atendimento à saúde; serviços de acupuntura; serviços de tatuagem, dentre outros similares.</w:t>
            </w:r>
          </w:p>
          <w:p w:rsidR="00526BDD" w:rsidRPr="004112D1" w:rsidRDefault="00526BDD" w:rsidP="004112D1">
            <w:pPr>
              <w:autoSpaceDE w:val="0"/>
              <w:autoSpaceDN w:val="0"/>
              <w:adjustRightInd w:val="0"/>
              <w:spacing w:line="360" w:lineRule="auto"/>
              <w:jc w:val="both"/>
              <w:rPr>
                <w:b/>
                <w:iCs/>
              </w:rPr>
            </w:pPr>
          </w:p>
        </w:tc>
      </w:tr>
      <w:tr w:rsidR="00526BDD" w:rsidRPr="00376CA4" w:rsidTr="00526BDD">
        <w:trPr>
          <w:jc w:val="center"/>
        </w:trPr>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Resíduos de Construção e Demolição</w:t>
            </w:r>
          </w:p>
          <w:p w:rsidR="00526BDD" w:rsidRPr="004112D1" w:rsidRDefault="00526BDD" w:rsidP="00D83C9D">
            <w:pPr>
              <w:autoSpaceDE w:val="0"/>
              <w:autoSpaceDN w:val="0"/>
              <w:adjustRightInd w:val="0"/>
              <w:spacing w:line="360" w:lineRule="auto"/>
              <w:jc w:val="center"/>
              <w:rPr>
                <w:b/>
                <w:iCs/>
              </w:rPr>
            </w:pPr>
          </w:p>
        </w:tc>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Resíduos gerados nas construções, reformas, reparos e demolições de obras de construção civil, incluídos os resultantes da preparação e escavação de terrenos para obras civis.</w:t>
            </w:r>
          </w:p>
          <w:p w:rsidR="00526BDD" w:rsidRPr="004112D1" w:rsidRDefault="00526BDD" w:rsidP="00D83C9D">
            <w:pPr>
              <w:autoSpaceDE w:val="0"/>
              <w:autoSpaceDN w:val="0"/>
              <w:adjustRightInd w:val="0"/>
              <w:spacing w:line="360" w:lineRule="auto"/>
              <w:jc w:val="center"/>
              <w:rPr>
                <w:b/>
                <w:iCs/>
              </w:rPr>
            </w:pPr>
          </w:p>
        </w:tc>
      </w:tr>
      <w:tr w:rsidR="00526BDD" w:rsidRPr="00376CA4" w:rsidTr="00526BDD">
        <w:trPr>
          <w:jc w:val="center"/>
        </w:trPr>
        <w:tc>
          <w:tcPr>
            <w:tcW w:w="4322" w:type="dxa"/>
            <w:vAlign w:val="center"/>
          </w:tcPr>
          <w:p w:rsidR="00526BDD" w:rsidRPr="004112D1" w:rsidRDefault="00526BDD" w:rsidP="00D83C9D">
            <w:pPr>
              <w:pStyle w:val="Default"/>
              <w:jc w:val="center"/>
              <w:rPr>
                <w:rFonts w:ascii="Times New Roman" w:hAnsi="Times New Roman" w:cs="Times New Roman"/>
                <w:b/>
                <w:bCs/>
                <w:sz w:val="20"/>
                <w:szCs w:val="20"/>
              </w:rPr>
            </w:pPr>
          </w:p>
          <w:p w:rsidR="00526BDD" w:rsidRPr="004112D1" w:rsidRDefault="00526BDD" w:rsidP="00D83C9D">
            <w:pPr>
              <w:pStyle w:val="Default"/>
              <w:jc w:val="center"/>
              <w:rPr>
                <w:rFonts w:ascii="Times New Roman" w:hAnsi="Times New Roman" w:cs="Times New Roman"/>
                <w:b/>
                <w:bCs/>
                <w:sz w:val="20"/>
                <w:szCs w:val="20"/>
              </w:rPr>
            </w:pPr>
          </w:p>
        </w:tc>
        <w:tc>
          <w:tcPr>
            <w:tcW w:w="4322" w:type="dxa"/>
            <w:vAlign w:val="center"/>
          </w:tcPr>
          <w:p w:rsidR="00526BDD" w:rsidRPr="004112D1" w:rsidRDefault="00526BDD" w:rsidP="00D83C9D">
            <w:pPr>
              <w:pStyle w:val="Default"/>
              <w:jc w:val="center"/>
              <w:rPr>
                <w:rFonts w:ascii="Times New Roman" w:hAnsi="Times New Roman" w:cs="Times New Roman"/>
                <w:sz w:val="20"/>
                <w:szCs w:val="20"/>
              </w:rPr>
            </w:pPr>
          </w:p>
        </w:tc>
      </w:tr>
      <w:tr w:rsidR="00526BDD" w:rsidRPr="00376CA4" w:rsidTr="00526BDD">
        <w:trPr>
          <w:jc w:val="center"/>
        </w:trPr>
        <w:tc>
          <w:tcPr>
            <w:tcW w:w="4322" w:type="dxa"/>
            <w:shd w:val="clear" w:color="auto" w:fill="F4B083" w:themeFill="accen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Resíduos Sólidos Industriais</w:t>
            </w:r>
          </w:p>
          <w:p w:rsidR="00526BDD" w:rsidRPr="004112D1" w:rsidRDefault="00526BDD" w:rsidP="00D83C9D">
            <w:pPr>
              <w:autoSpaceDE w:val="0"/>
              <w:autoSpaceDN w:val="0"/>
              <w:adjustRightInd w:val="0"/>
              <w:spacing w:line="360" w:lineRule="auto"/>
              <w:jc w:val="center"/>
              <w:rPr>
                <w:b/>
                <w:iCs/>
              </w:rPr>
            </w:pPr>
          </w:p>
        </w:tc>
        <w:tc>
          <w:tcPr>
            <w:tcW w:w="4322" w:type="dxa"/>
            <w:shd w:val="clear" w:color="auto" w:fill="F4B083" w:themeFill="accen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Resíduos sólidos gerados no ambiente industrial.</w:t>
            </w:r>
          </w:p>
          <w:p w:rsidR="00526BDD" w:rsidRPr="004112D1" w:rsidRDefault="00526BDD" w:rsidP="00D83C9D">
            <w:pPr>
              <w:autoSpaceDE w:val="0"/>
              <w:autoSpaceDN w:val="0"/>
              <w:adjustRightInd w:val="0"/>
              <w:spacing w:line="360" w:lineRule="auto"/>
              <w:jc w:val="center"/>
              <w:rPr>
                <w:b/>
                <w:iCs/>
              </w:rPr>
            </w:pPr>
          </w:p>
        </w:tc>
      </w:tr>
      <w:tr w:rsidR="00526BDD" w:rsidRPr="00376CA4" w:rsidTr="00526BDD">
        <w:trPr>
          <w:jc w:val="center"/>
        </w:trPr>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Resíduos Sólidos Especiais</w:t>
            </w:r>
          </w:p>
          <w:p w:rsidR="00526BDD" w:rsidRPr="004112D1" w:rsidRDefault="00526BDD" w:rsidP="00D83C9D">
            <w:pPr>
              <w:pStyle w:val="Default"/>
              <w:jc w:val="center"/>
              <w:rPr>
                <w:rFonts w:ascii="Times New Roman" w:hAnsi="Times New Roman" w:cs="Times New Roman"/>
                <w:b/>
                <w:bCs/>
                <w:sz w:val="20"/>
                <w:szCs w:val="20"/>
              </w:rPr>
            </w:pPr>
          </w:p>
        </w:tc>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Resíduos que, em função de suas características peculiares, passam a merecer cuidados especiais em seu manuseio acondicionamento, estocagem, transporte ou disposição final.</w:t>
            </w:r>
          </w:p>
          <w:p w:rsidR="00526BDD" w:rsidRPr="004112D1" w:rsidRDefault="00526BDD" w:rsidP="00D83C9D">
            <w:pPr>
              <w:pStyle w:val="Default"/>
              <w:jc w:val="center"/>
              <w:rPr>
                <w:rFonts w:ascii="Times New Roman" w:hAnsi="Times New Roman" w:cs="Times New Roman"/>
                <w:sz w:val="20"/>
                <w:szCs w:val="20"/>
              </w:rPr>
            </w:pPr>
          </w:p>
        </w:tc>
      </w:tr>
      <w:tr w:rsidR="00526BDD" w:rsidRPr="00376CA4" w:rsidTr="00526BDD">
        <w:trPr>
          <w:jc w:val="center"/>
        </w:trPr>
        <w:tc>
          <w:tcPr>
            <w:tcW w:w="4322" w:type="dxa"/>
            <w:shd w:val="clear" w:color="auto" w:fill="F4B083" w:themeFill="accen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Resíduos</w:t>
            </w:r>
          </w:p>
          <w:p w:rsidR="00526BDD" w:rsidRPr="004112D1" w:rsidRDefault="00526BDD" w:rsidP="00D83C9D">
            <w:pPr>
              <w:autoSpaceDE w:val="0"/>
              <w:autoSpaceDN w:val="0"/>
              <w:adjustRightInd w:val="0"/>
              <w:spacing w:line="360" w:lineRule="auto"/>
              <w:jc w:val="center"/>
              <w:rPr>
                <w:b/>
                <w:iCs/>
              </w:rPr>
            </w:pPr>
            <w:r w:rsidRPr="004112D1">
              <w:rPr>
                <w:b/>
                <w:bCs/>
              </w:rPr>
              <w:lastRenderedPageBreak/>
              <w:t>Agrossilvopastoris</w:t>
            </w:r>
          </w:p>
        </w:tc>
        <w:tc>
          <w:tcPr>
            <w:tcW w:w="4322" w:type="dxa"/>
            <w:shd w:val="clear" w:color="auto" w:fill="F4B083" w:themeFill="accen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lastRenderedPageBreak/>
              <w:t xml:space="preserve">Resíduos gerados nas atividades agropecuárias e silviculturais, incluídos os relacionados a insumos </w:t>
            </w:r>
            <w:r w:rsidRPr="004112D1">
              <w:rPr>
                <w:rFonts w:ascii="Times New Roman" w:hAnsi="Times New Roman" w:cs="Times New Roman"/>
                <w:sz w:val="20"/>
                <w:szCs w:val="20"/>
              </w:rPr>
              <w:lastRenderedPageBreak/>
              <w:t>utilizados nessas atividades e excluindo os resíduos e embalagens de agrotóxicos.</w:t>
            </w:r>
          </w:p>
          <w:p w:rsidR="00526BDD" w:rsidRPr="004112D1" w:rsidRDefault="00526BDD" w:rsidP="00D83C9D">
            <w:pPr>
              <w:autoSpaceDE w:val="0"/>
              <w:autoSpaceDN w:val="0"/>
              <w:adjustRightInd w:val="0"/>
              <w:spacing w:line="360" w:lineRule="auto"/>
              <w:jc w:val="center"/>
              <w:rPr>
                <w:b/>
                <w:iCs/>
              </w:rPr>
            </w:pPr>
          </w:p>
        </w:tc>
      </w:tr>
      <w:tr w:rsidR="00526BDD" w:rsidRPr="00376CA4" w:rsidTr="00526BDD">
        <w:trPr>
          <w:jc w:val="center"/>
        </w:trPr>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lastRenderedPageBreak/>
              <w:t>Resíduos Públicos</w:t>
            </w:r>
          </w:p>
          <w:p w:rsidR="00526BDD" w:rsidRPr="004112D1" w:rsidRDefault="00526BDD" w:rsidP="00D83C9D">
            <w:pPr>
              <w:autoSpaceDE w:val="0"/>
              <w:autoSpaceDN w:val="0"/>
              <w:adjustRightInd w:val="0"/>
              <w:spacing w:line="360" w:lineRule="auto"/>
              <w:jc w:val="center"/>
              <w:rPr>
                <w:b/>
                <w:iCs/>
              </w:rPr>
            </w:pPr>
          </w:p>
        </w:tc>
        <w:tc>
          <w:tcPr>
            <w:tcW w:w="4322" w:type="dxa"/>
            <w:shd w:val="clear" w:color="auto" w:fill="4472C4" w:themeFill="accent1"/>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Resíduos sólidos originários da varrição, limpeza de logradouros e vias públicas e outros serviços de limpeza urbana.</w:t>
            </w:r>
          </w:p>
          <w:p w:rsidR="00526BDD" w:rsidRPr="004112D1" w:rsidRDefault="00526BDD" w:rsidP="00D83C9D">
            <w:pPr>
              <w:keepNext/>
              <w:autoSpaceDE w:val="0"/>
              <w:autoSpaceDN w:val="0"/>
              <w:adjustRightInd w:val="0"/>
              <w:spacing w:line="360" w:lineRule="auto"/>
              <w:jc w:val="center"/>
              <w:rPr>
                <w:b/>
                <w:iCs/>
              </w:rPr>
            </w:pPr>
          </w:p>
        </w:tc>
      </w:tr>
    </w:tbl>
    <w:p w:rsidR="00526BDD" w:rsidRPr="004112D1" w:rsidRDefault="00526BDD" w:rsidP="004112D1">
      <w:pPr>
        <w:pStyle w:val="Legenda"/>
        <w:ind w:firstLine="0"/>
        <w:rPr>
          <w:rFonts w:ascii="Times New Roman" w:hAnsi="Times New Roman" w:cs="Times New Roman"/>
          <w:color w:val="auto"/>
        </w:rPr>
      </w:pPr>
      <w:bookmarkStart w:id="260" w:name="_Toc460841895"/>
      <w:r w:rsidRPr="004112D1">
        <w:rPr>
          <w:rFonts w:ascii="Times New Roman" w:hAnsi="Times New Roman" w:cs="Times New Roman"/>
          <w:color w:val="auto"/>
        </w:rPr>
        <w:t xml:space="preserve">Tabela </w:t>
      </w:r>
      <w:r w:rsidR="006D5219" w:rsidRPr="004112D1">
        <w:rPr>
          <w:rFonts w:ascii="Times New Roman" w:hAnsi="Times New Roman" w:cs="Times New Roman"/>
          <w:color w:val="auto"/>
        </w:rPr>
        <w:fldChar w:fldCharType="begin"/>
      </w:r>
      <w:r w:rsidR="0070660B" w:rsidRPr="004112D1">
        <w:rPr>
          <w:rFonts w:ascii="Times New Roman" w:hAnsi="Times New Roman" w:cs="Times New Roman"/>
          <w:color w:val="auto"/>
        </w:rPr>
        <w:instrText xml:space="preserve"> SEQ Tabela \* ARABIC </w:instrText>
      </w:r>
      <w:r w:rsidR="006D5219" w:rsidRPr="004112D1">
        <w:rPr>
          <w:rFonts w:ascii="Times New Roman" w:hAnsi="Times New Roman" w:cs="Times New Roman"/>
          <w:color w:val="auto"/>
        </w:rPr>
        <w:fldChar w:fldCharType="separate"/>
      </w:r>
      <w:r w:rsidRPr="004112D1">
        <w:rPr>
          <w:rFonts w:ascii="Times New Roman" w:hAnsi="Times New Roman" w:cs="Times New Roman"/>
          <w:noProof/>
          <w:color w:val="auto"/>
        </w:rPr>
        <w:t>42</w:t>
      </w:r>
      <w:r w:rsidR="006D5219" w:rsidRPr="004112D1">
        <w:rPr>
          <w:rFonts w:ascii="Times New Roman" w:hAnsi="Times New Roman" w:cs="Times New Roman"/>
          <w:noProof/>
          <w:color w:val="auto"/>
        </w:rPr>
        <w:fldChar w:fldCharType="end"/>
      </w:r>
      <w:r w:rsidRPr="004112D1">
        <w:rPr>
          <w:rFonts w:ascii="Times New Roman" w:hAnsi="Times New Roman" w:cs="Times New Roman"/>
          <w:color w:val="auto"/>
        </w:rPr>
        <w:t>- Origem dos resíduos sólidos.</w:t>
      </w:r>
      <w:bookmarkEnd w:id="260"/>
    </w:p>
    <w:p w:rsidR="00526BDD" w:rsidRPr="004112D1" w:rsidRDefault="00526BDD" w:rsidP="004112D1">
      <w:pPr>
        <w:autoSpaceDE w:val="0"/>
        <w:autoSpaceDN w:val="0"/>
        <w:adjustRightInd w:val="0"/>
        <w:jc w:val="center"/>
        <w:rPr>
          <w:rFonts w:ascii="Arial" w:hAnsi="Arial" w:cs="Arial"/>
          <w:b/>
        </w:rPr>
      </w:pPr>
      <w:r w:rsidRPr="00345F07">
        <w:rPr>
          <w:rFonts w:ascii="Arial" w:hAnsi="Arial" w:cs="Arial"/>
          <w:b/>
          <w:bCs/>
        </w:rPr>
        <w:t xml:space="preserve"> </w:t>
      </w:r>
    </w:p>
    <w:p w:rsidR="00526BDD" w:rsidRPr="004112D1" w:rsidRDefault="00526BDD" w:rsidP="00D83C9D">
      <w:pPr>
        <w:autoSpaceDE w:val="0"/>
        <w:autoSpaceDN w:val="0"/>
        <w:adjustRightInd w:val="0"/>
        <w:rPr>
          <w:b/>
          <w:iCs/>
          <w:sz w:val="24"/>
          <w:szCs w:val="24"/>
        </w:rPr>
      </w:pPr>
      <w:r w:rsidRPr="004112D1">
        <w:rPr>
          <w:b/>
          <w:iCs/>
          <w:sz w:val="24"/>
          <w:szCs w:val="24"/>
        </w:rPr>
        <w:t>Quanto à periculosidade</w:t>
      </w:r>
    </w:p>
    <w:p w:rsidR="00526BDD" w:rsidRPr="004112D1" w:rsidRDefault="00526BDD" w:rsidP="00D83C9D">
      <w:pPr>
        <w:autoSpaceDE w:val="0"/>
        <w:autoSpaceDN w:val="0"/>
        <w:adjustRightInd w:val="0"/>
        <w:rPr>
          <w:b/>
          <w:sz w:val="24"/>
          <w:szCs w:val="24"/>
        </w:rPr>
      </w:pPr>
    </w:p>
    <w:p w:rsidR="00526BDD" w:rsidRPr="004112D1" w:rsidRDefault="00526BDD" w:rsidP="00D83C9D">
      <w:pPr>
        <w:autoSpaceDE w:val="0"/>
        <w:autoSpaceDN w:val="0"/>
        <w:adjustRightInd w:val="0"/>
        <w:rPr>
          <w:b/>
          <w:sz w:val="24"/>
          <w:szCs w:val="24"/>
        </w:rPr>
      </w:pPr>
      <w:r w:rsidRPr="004112D1">
        <w:rPr>
          <w:b/>
          <w:sz w:val="24"/>
          <w:szCs w:val="24"/>
        </w:rPr>
        <w:t xml:space="preserve">Perigosos </w:t>
      </w:r>
    </w:p>
    <w:p w:rsidR="00526BDD" w:rsidRPr="004112D1" w:rsidRDefault="00526BDD" w:rsidP="00D83C9D">
      <w:pPr>
        <w:autoSpaceDE w:val="0"/>
        <w:autoSpaceDN w:val="0"/>
        <w:adjustRightInd w:val="0"/>
        <w:rPr>
          <w:sz w:val="24"/>
          <w:szCs w:val="24"/>
        </w:rPr>
      </w:pPr>
    </w:p>
    <w:p w:rsidR="00526BDD" w:rsidRPr="004112D1" w:rsidRDefault="00526BDD" w:rsidP="004112D1">
      <w:pPr>
        <w:pStyle w:val="Default"/>
        <w:ind w:firstLine="709"/>
        <w:jc w:val="both"/>
        <w:rPr>
          <w:rFonts w:ascii="Times New Roman" w:hAnsi="Times New Roman" w:cs="Times New Roman"/>
        </w:rPr>
      </w:pPr>
      <w:r w:rsidRPr="004112D1">
        <w:rPr>
          <w:rFonts w:ascii="Times New Roman" w:hAnsi="Times New Roman" w:cs="Times New Roman"/>
        </w:rPr>
        <w:t xml:space="preserve">A Norma Brasileira NBR 10.004/2004 classifica resíduos perigosos aqueles pertencentes à Classe I, e os descreve como os que, isoladamente ou em mistura com outras substâncias, em decorrência da quantidade, concentração, características físicas, químicas ou biológicas, possam causar ou contribuir de modo significativo para um aumento de mortalidade da vida animal ou provocar graves doenças, incapacitações reversíveis ou não e representar substancial risco, presente ou potencial para a saúde pública ou para o ambiente, ao serem transportados, armazenados, tratados ou manipulados de forma inadequada; os líquidos que, por suas características de concentração, toxidez ou outras especificidades não sejam passíveis de descarte em redes de esgotos estações de tratamento ou cursos d'água; os que apresentarem em suas características inflamabilidade, corrosividade, reatividade, toxidez, radioatividade; esgotos sanitários de hospital e casas de saúde, com alas ou setores de doenças infectocontagiosas; e resíduos de fontes específicas, que venham a ser considerados como tal. </w:t>
      </w:r>
    </w:p>
    <w:p w:rsidR="00526BDD" w:rsidRPr="004112D1" w:rsidRDefault="00526BDD" w:rsidP="004112D1">
      <w:pPr>
        <w:autoSpaceDE w:val="0"/>
        <w:autoSpaceDN w:val="0"/>
        <w:adjustRightInd w:val="0"/>
        <w:ind w:firstLine="709"/>
        <w:jc w:val="both"/>
        <w:rPr>
          <w:sz w:val="24"/>
          <w:szCs w:val="24"/>
        </w:rPr>
      </w:pPr>
      <w:r w:rsidRPr="004112D1">
        <w:rPr>
          <w:sz w:val="24"/>
          <w:szCs w:val="24"/>
        </w:rPr>
        <w:t>A este grupo de resíduos pertencem os Resíduos de Serviços de Saúde, os Resíduos Sólidos Industriais, os Resíduos Sólidos Especiais, os Resíduos de Serviços de Transporte e os Resíduos Agrossilvopastoris. Atenção especial deve ser dada a estes, uma vez que tais resíduos podem conter resíduos não perigosos que poderão ser tratados como tal, desde que respeitem as características contidas nos resíduos domiciliares.</w:t>
      </w:r>
    </w:p>
    <w:p w:rsidR="004112D1" w:rsidRDefault="004112D1" w:rsidP="00D83C9D">
      <w:pPr>
        <w:autoSpaceDE w:val="0"/>
        <w:autoSpaceDN w:val="0"/>
        <w:adjustRightInd w:val="0"/>
        <w:jc w:val="both"/>
        <w:rPr>
          <w:rFonts w:ascii="Arial" w:hAnsi="Arial" w:cs="Arial"/>
          <w:b/>
          <w:sz w:val="24"/>
          <w:szCs w:val="24"/>
        </w:rPr>
      </w:pPr>
    </w:p>
    <w:p w:rsidR="00526BDD" w:rsidRPr="004112D1" w:rsidRDefault="00526BDD" w:rsidP="00D83C9D">
      <w:pPr>
        <w:autoSpaceDE w:val="0"/>
        <w:autoSpaceDN w:val="0"/>
        <w:adjustRightInd w:val="0"/>
        <w:jc w:val="both"/>
        <w:rPr>
          <w:b/>
          <w:sz w:val="24"/>
          <w:szCs w:val="24"/>
        </w:rPr>
      </w:pPr>
      <w:r w:rsidRPr="004112D1">
        <w:rPr>
          <w:b/>
          <w:sz w:val="24"/>
          <w:szCs w:val="24"/>
        </w:rPr>
        <w:t>Não perigosos</w:t>
      </w:r>
    </w:p>
    <w:p w:rsidR="00526BDD" w:rsidRPr="00376CA4" w:rsidRDefault="00526BDD" w:rsidP="00D83C9D">
      <w:pPr>
        <w:autoSpaceDE w:val="0"/>
        <w:autoSpaceDN w:val="0"/>
        <w:adjustRightInd w:val="0"/>
        <w:jc w:val="both"/>
        <w:rPr>
          <w:rFonts w:ascii="Arial" w:hAnsi="Arial" w:cs="Arial"/>
          <w:b/>
          <w:sz w:val="24"/>
          <w:szCs w:val="24"/>
        </w:rPr>
      </w:pPr>
    </w:p>
    <w:p w:rsidR="00526BDD" w:rsidRPr="004112D1" w:rsidRDefault="00526BDD" w:rsidP="004112D1">
      <w:pPr>
        <w:pStyle w:val="Default"/>
        <w:ind w:firstLine="709"/>
        <w:jc w:val="both"/>
        <w:rPr>
          <w:rFonts w:ascii="Times New Roman" w:hAnsi="Times New Roman" w:cs="Times New Roman"/>
        </w:rPr>
      </w:pPr>
      <w:r w:rsidRPr="004112D1">
        <w:rPr>
          <w:rFonts w:ascii="Times New Roman" w:hAnsi="Times New Roman" w:cs="Times New Roman"/>
        </w:rPr>
        <w:t xml:space="preserve">Os resíduos Classe II (NBR 10004/2004) denominados não perigosos são subdivididos em duas classes: Classe II-A e Classe II-B. </w:t>
      </w:r>
    </w:p>
    <w:p w:rsidR="00526BDD" w:rsidRPr="004112D1" w:rsidRDefault="00526BDD" w:rsidP="004112D1">
      <w:pPr>
        <w:pStyle w:val="Default"/>
        <w:ind w:firstLine="709"/>
        <w:jc w:val="both"/>
        <w:rPr>
          <w:rFonts w:ascii="Times New Roman" w:hAnsi="Times New Roman" w:cs="Times New Roman"/>
        </w:rPr>
      </w:pPr>
      <w:r w:rsidRPr="004112D1">
        <w:rPr>
          <w:rFonts w:ascii="Times New Roman" w:hAnsi="Times New Roman" w:cs="Times New Roman"/>
        </w:rPr>
        <w:t xml:space="preserve">Classe II-A – não inertes – podem ter as seguintes propriedades: biodegradabilidade, combustibilidade ou solubilidade em água. </w:t>
      </w:r>
    </w:p>
    <w:p w:rsidR="00526BDD" w:rsidRPr="004112D1" w:rsidRDefault="00526BDD" w:rsidP="004112D1">
      <w:pPr>
        <w:pStyle w:val="Default"/>
        <w:ind w:firstLine="709"/>
        <w:jc w:val="both"/>
        <w:rPr>
          <w:rFonts w:ascii="Times New Roman" w:hAnsi="Times New Roman" w:cs="Times New Roman"/>
        </w:rPr>
      </w:pPr>
      <w:r w:rsidRPr="004112D1">
        <w:rPr>
          <w:rFonts w:ascii="Times New Roman" w:hAnsi="Times New Roman" w:cs="Times New Roman"/>
        </w:rPr>
        <w:t xml:space="preserve">Classe II-B – inertes – não apresentam nenhum de seus constituintes solubilizados a concentrações superiores aos padrões de potabilidade de água, com exceção dos aspectos cor, turbidez, dureza e sabor. </w:t>
      </w:r>
    </w:p>
    <w:p w:rsidR="00526BDD" w:rsidRPr="004112D1" w:rsidRDefault="00526BDD" w:rsidP="004112D1">
      <w:pPr>
        <w:autoSpaceDE w:val="0"/>
        <w:autoSpaceDN w:val="0"/>
        <w:adjustRightInd w:val="0"/>
        <w:ind w:firstLine="709"/>
        <w:jc w:val="both"/>
        <w:rPr>
          <w:sz w:val="24"/>
          <w:szCs w:val="24"/>
        </w:rPr>
      </w:pPr>
      <w:r w:rsidRPr="004112D1">
        <w:rPr>
          <w:sz w:val="24"/>
          <w:szCs w:val="24"/>
        </w:rPr>
        <w:t>A este grupo de resíduos pertencem os Resíduos Públicos e os Domiciliares, bem como os de Construção e Demolição. Uma atenção especial deve ser dada a estes uma vez que para serem classificados como tal não devem conter elementos ou características determinantes que confiram periculosidade aos mesmos.</w:t>
      </w:r>
    </w:p>
    <w:p w:rsidR="00526BDD" w:rsidRPr="004112D1" w:rsidRDefault="00526BDD" w:rsidP="004112D1">
      <w:pPr>
        <w:autoSpaceDE w:val="0"/>
        <w:autoSpaceDN w:val="0"/>
        <w:adjustRightInd w:val="0"/>
        <w:ind w:firstLine="709"/>
        <w:jc w:val="both"/>
        <w:rPr>
          <w:sz w:val="24"/>
          <w:szCs w:val="24"/>
        </w:rPr>
      </w:pPr>
      <w:r w:rsidRPr="004112D1">
        <w:rPr>
          <w:sz w:val="24"/>
          <w:szCs w:val="24"/>
        </w:rPr>
        <w:lastRenderedPageBreak/>
        <w:t>A Tabela 4</w:t>
      </w:r>
      <w:r w:rsidR="004112D1">
        <w:rPr>
          <w:sz w:val="24"/>
          <w:szCs w:val="24"/>
        </w:rPr>
        <w:t>3</w:t>
      </w:r>
      <w:r w:rsidRPr="004112D1">
        <w:rPr>
          <w:sz w:val="24"/>
          <w:szCs w:val="24"/>
        </w:rPr>
        <w:t xml:space="preserve"> harmoniza as classificações, atendendo aos preceitos de cada uma delas, e apresenta a classificação dos resíduos sólidos a ser adotada pelo Município de Arinos, estabelecendo sua origem e sua periculosidade.</w:t>
      </w:r>
    </w:p>
    <w:p w:rsidR="00526BDD" w:rsidRPr="00376CA4" w:rsidRDefault="00526BDD" w:rsidP="00D83C9D">
      <w:pPr>
        <w:autoSpaceDE w:val="0"/>
        <w:autoSpaceDN w:val="0"/>
        <w:adjustRightInd w:val="0"/>
        <w:spacing w:line="360" w:lineRule="auto"/>
        <w:ind w:firstLine="709"/>
        <w:jc w:val="both"/>
        <w:rPr>
          <w:rFonts w:ascii="Arial" w:hAnsi="Arial" w:cs="Arial"/>
          <w:sz w:val="24"/>
          <w:szCs w:val="24"/>
        </w:rPr>
      </w:pPr>
    </w:p>
    <w:tbl>
      <w:tblPr>
        <w:tblStyle w:val="Tabelacomgrade"/>
        <w:tblW w:w="0" w:type="auto"/>
        <w:jc w:val="center"/>
        <w:tblLook w:val="04A0" w:firstRow="1" w:lastRow="0" w:firstColumn="1" w:lastColumn="0" w:noHBand="0" w:noVBand="1"/>
      </w:tblPr>
      <w:tblGrid>
        <w:gridCol w:w="2698"/>
        <w:gridCol w:w="2699"/>
        <w:gridCol w:w="2669"/>
      </w:tblGrid>
      <w:tr w:rsidR="00526BDD" w:rsidRPr="00376CA4" w:rsidTr="00D22471">
        <w:trPr>
          <w:trHeight w:val="489"/>
          <w:jc w:val="center"/>
        </w:trPr>
        <w:tc>
          <w:tcPr>
            <w:tcW w:w="2698"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Identificação</w:t>
            </w:r>
          </w:p>
          <w:p w:rsidR="00526BDD" w:rsidRPr="004112D1" w:rsidRDefault="00526BDD" w:rsidP="00D83C9D">
            <w:pPr>
              <w:autoSpaceDE w:val="0"/>
              <w:autoSpaceDN w:val="0"/>
              <w:adjustRightInd w:val="0"/>
              <w:spacing w:line="360" w:lineRule="auto"/>
              <w:jc w:val="center"/>
              <w:rPr>
                <w:b/>
              </w:rPr>
            </w:pPr>
          </w:p>
        </w:tc>
        <w:tc>
          <w:tcPr>
            <w:tcW w:w="269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Periculosidade</w:t>
            </w:r>
          </w:p>
          <w:p w:rsidR="00526BDD" w:rsidRPr="004112D1" w:rsidRDefault="00526BDD" w:rsidP="00D83C9D">
            <w:pPr>
              <w:autoSpaceDE w:val="0"/>
              <w:autoSpaceDN w:val="0"/>
              <w:adjustRightInd w:val="0"/>
              <w:spacing w:line="360" w:lineRule="auto"/>
              <w:jc w:val="center"/>
              <w:rPr>
                <w:b/>
              </w:rPr>
            </w:pPr>
          </w:p>
        </w:tc>
        <w:tc>
          <w:tcPr>
            <w:tcW w:w="266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Possíveis Classe ABNT</w:t>
            </w:r>
          </w:p>
          <w:p w:rsidR="00526BDD" w:rsidRPr="004112D1" w:rsidRDefault="00526BDD" w:rsidP="00D83C9D">
            <w:pPr>
              <w:autoSpaceDE w:val="0"/>
              <w:autoSpaceDN w:val="0"/>
              <w:adjustRightInd w:val="0"/>
              <w:spacing w:line="360" w:lineRule="auto"/>
              <w:jc w:val="center"/>
              <w:rPr>
                <w:b/>
              </w:rPr>
            </w:pPr>
          </w:p>
        </w:tc>
      </w:tr>
      <w:tr w:rsidR="00526BDD" w:rsidRPr="00376CA4" w:rsidTr="00D22471">
        <w:trPr>
          <w:trHeight w:val="398"/>
          <w:jc w:val="center"/>
        </w:trPr>
        <w:tc>
          <w:tcPr>
            <w:tcW w:w="2698"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RDO – Resíduos Domiciliares</w:t>
            </w:r>
          </w:p>
          <w:p w:rsidR="00526BDD" w:rsidRPr="004112D1" w:rsidRDefault="00526BDD" w:rsidP="00D83C9D">
            <w:pPr>
              <w:pStyle w:val="Default"/>
              <w:jc w:val="center"/>
              <w:rPr>
                <w:rFonts w:ascii="Times New Roman" w:hAnsi="Times New Roman" w:cs="Times New Roman"/>
                <w:b/>
                <w:bCs/>
                <w:sz w:val="20"/>
                <w:szCs w:val="20"/>
              </w:rPr>
            </w:pPr>
          </w:p>
        </w:tc>
        <w:tc>
          <w:tcPr>
            <w:tcW w:w="2699"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Não Perigosos/Perigosos</w:t>
            </w:r>
          </w:p>
          <w:p w:rsidR="00526BDD" w:rsidRPr="004112D1" w:rsidRDefault="00526BDD" w:rsidP="00D83C9D">
            <w:pPr>
              <w:pStyle w:val="Default"/>
              <w:jc w:val="center"/>
              <w:rPr>
                <w:rFonts w:ascii="Times New Roman" w:hAnsi="Times New Roman" w:cs="Times New Roman"/>
                <w:b/>
                <w:bCs/>
                <w:sz w:val="20"/>
                <w:szCs w:val="20"/>
              </w:rPr>
            </w:pPr>
          </w:p>
        </w:tc>
        <w:tc>
          <w:tcPr>
            <w:tcW w:w="2669"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I e II</w:t>
            </w:r>
          </w:p>
          <w:p w:rsidR="00526BDD" w:rsidRPr="004112D1" w:rsidRDefault="00526BDD" w:rsidP="00D83C9D">
            <w:pPr>
              <w:pStyle w:val="Default"/>
              <w:jc w:val="center"/>
              <w:rPr>
                <w:rFonts w:ascii="Times New Roman" w:hAnsi="Times New Roman" w:cs="Times New Roman"/>
                <w:b/>
                <w:bCs/>
                <w:sz w:val="20"/>
                <w:szCs w:val="20"/>
              </w:rPr>
            </w:pPr>
          </w:p>
        </w:tc>
      </w:tr>
      <w:tr w:rsidR="00526BDD" w:rsidRPr="00376CA4" w:rsidTr="00D22471">
        <w:trPr>
          <w:trHeight w:val="398"/>
          <w:jc w:val="center"/>
        </w:trPr>
        <w:tc>
          <w:tcPr>
            <w:tcW w:w="2698"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RPU – Resíduos Públicos</w:t>
            </w:r>
          </w:p>
          <w:p w:rsidR="00526BDD" w:rsidRPr="004112D1" w:rsidRDefault="00526BDD" w:rsidP="00D83C9D">
            <w:pPr>
              <w:pStyle w:val="Default"/>
              <w:jc w:val="center"/>
              <w:rPr>
                <w:rFonts w:ascii="Times New Roman" w:hAnsi="Times New Roman" w:cs="Times New Roman"/>
                <w:b/>
                <w:bCs/>
                <w:sz w:val="20"/>
                <w:szCs w:val="20"/>
              </w:rPr>
            </w:pPr>
          </w:p>
        </w:tc>
        <w:tc>
          <w:tcPr>
            <w:tcW w:w="269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Não Perigosos</w:t>
            </w:r>
          </w:p>
          <w:p w:rsidR="00526BDD" w:rsidRPr="004112D1" w:rsidRDefault="00526BDD" w:rsidP="00D83C9D">
            <w:pPr>
              <w:pStyle w:val="Default"/>
              <w:jc w:val="center"/>
              <w:rPr>
                <w:rFonts w:ascii="Times New Roman" w:hAnsi="Times New Roman" w:cs="Times New Roman"/>
                <w:b/>
                <w:bCs/>
                <w:sz w:val="20"/>
                <w:szCs w:val="20"/>
              </w:rPr>
            </w:pPr>
          </w:p>
        </w:tc>
        <w:tc>
          <w:tcPr>
            <w:tcW w:w="266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IIA e IIB</w:t>
            </w:r>
          </w:p>
          <w:p w:rsidR="00526BDD" w:rsidRPr="004112D1" w:rsidRDefault="00526BDD" w:rsidP="00D83C9D">
            <w:pPr>
              <w:pStyle w:val="Default"/>
              <w:jc w:val="center"/>
              <w:rPr>
                <w:rFonts w:ascii="Times New Roman" w:hAnsi="Times New Roman" w:cs="Times New Roman"/>
                <w:b/>
                <w:bCs/>
                <w:sz w:val="20"/>
                <w:szCs w:val="20"/>
              </w:rPr>
            </w:pPr>
          </w:p>
        </w:tc>
      </w:tr>
      <w:tr w:rsidR="00526BDD" w:rsidRPr="00376CA4" w:rsidTr="00D22471">
        <w:trPr>
          <w:trHeight w:val="598"/>
          <w:jc w:val="center"/>
        </w:trPr>
        <w:tc>
          <w:tcPr>
            <w:tcW w:w="2698"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RSS – Resíduos de Serviços de Saúde</w:t>
            </w:r>
          </w:p>
          <w:p w:rsidR="00526BDD" w:rsidRPr="004112D1" w:rsidRDefault="00526BDD" w:rsidP="00D83C9D">
            <w:pPr>
              <w:pStyle w:val="Default"/>
              <w:jc w:val="center"/>
              <w:rPr>
                <w:rFonts w:ascii="Times New Roman" w:hAnsi="Times New Roman" w:cs="Times New Roman"/>
                <w:b/>
                <w:bCs/>
                <w:sz w:val="20"/>
                <w:szCs w:val="20"/>
              </w:rPr>
            </w:pPr>
          </w:p>
        </w:tc>
        <w:tc>
          <w:tcPr>
            <w:tcW w:w="2699"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Não Perigosos/Perigosos</w:t>
            </w:r>
          </w:p>
          <w:p w:rsidR="00526BDD" w:rsidRPr="004112D1" w:rsidRDefault="00526BDD" w:rsidP="00D83C9D">
            <w:pPr>
              <w:pStyle w:val="Default"/>
              <w:jc w:val="center"/>
              <w:rPr>
                <w:rFonts w:ascii="Times New Roman" w:hAnsi="Times New Roman" w:cs="Times New Roman"/>
                <w:b/>
                <w:bCs/>
                <w:sz w:val="20"/>
                <w:szCs w:val="20"/>
              </w:rPr>
            </w:pPr>
          </w:p>
        </w:tc>
        <w:tc>
          <w:tcPr>
            <w:tcW w:w="2669"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I, IIA e IIB</w:t>
            </w:r>
          </w:p>
          <w:p w:rsidR="00526BDD" w:rsidRPr="004112D1" w:rsidRDefault="00526BDD" w:rsidP="00D83C9D">
            <w:pPr>
              <w:pStyle w:val="Default"/>
              <w:jc w:val="center"/>
              <w:rPr>
                <w:rFonts w:ascii="Times New Roman" w:hAnsi="Times New Roman" w:cs="Times New Roman"/>
                <w:b/>
                <w:bCs/>
                <w:sz w:val="20"/>
                <w:szCs w:val="20"/>
              </w:rPr>
            </w:pPr>
          </w:p>
        </w:tc>
      </w:tr>
      <w:tr w:rsidR="00526BDD" w:rsidRPr="00376CA4" w:rsidTr="00D22471">
        <w:trPr>
          <w:trHeight w:val="580"/>
          <w:jc w:val="center"/>
        </w:trPr>
        <w:tc>
          <w:tcPr>
            <w:tcW w:w="2698"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RSI – Resíduos Sólidos Industriais</w:t>
            </w:r>
          </w:p>
          <w:p w:rsidR="00526BDD" w:rsidRPr="004112D1" w:rsidRDefault="00526BDD" w:rsidP="00D83C9D">
            <w:pPr>
              <w:pStyle w:val="Default"/>
              <w:jc w:val="center"/>
              <w:rPr>
                <w:rFonts w:ascii="Times New Roman" w:hAnsi="Times New Roman" w:cs="Times New Roman"/>
                <w:b/>
                <w:bCs/>
                <w:sz w:val="20"/>
                <w:szCs w:val="20"/>
              </w:rPr>
            </w:pPr>
          </w:p>
        </w:tc>
        <w:tc>
          <w:tcPr>
            <w:tcW w:w="269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Não Perigosos/Perigosos</w:t>
            </w:r>
          </w:p>
          <w:p w:rsidR="00526BDD" w:rsidRPr="004112D1" w:rsidRDefault="00526BDD" w:rsidP="00D83C9D">
            <w:pPr>
              <w:pStyle w:val="Default"/>
              <w:jc w:val="center"/>
              <w:rPr>
                <w:rFonts w:ascii="Times New Roman" w:hAnsi="Times New Roman" w:cs="Times New Roman"/>
                <w:b/>
                <w:bCs/>
                <w:sz w:val="20"/>
                <w:szCs w:val="20"/>
              </w:rPr>
            </w:pPr>
          </w:p>
        </w:tc>
        <w:tc>
          <w:tcPr>
            <w:tcW w:w="266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I, IIA e IIB</w:t>
            </w:r>
          </w:p>
          <w:p w:rsidR="00526BDD" w:rsidRPr="004112D1" w:rsidRDefault="00526BDD" w:rsidP="00D83C9D">
            <w:pPr>
              <w:pStyle w:val="Default"/>
              <w:jc w:val="center"/>
              <w:rPr>
                <w:rFonts w:ascii="Times New Roman" w:hAnsi="Times New Roman" w:cs="Times New Roman"/>
                <w:b/>
                <w:bCs/>
                <w:sz w:val="20"/>
                <w:szCs w:val="20"/>
              </w:rPr>
            </w:pPr>
          </w:p>
        </w:tc>
      </w:tr>
      <w:tr w:rsidR="00526BDD" w:rsidRPr="00376CA4" w:rsidTr="00D22471">
        <w:trPr>
          <w:trHeight w:val="598"/>
          <w:jc w:val="center"/>
        </w:trPr>
        <w:tc>
          <w:tcPr>
            <w:tcW w:w="2698"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RCS – Resíduos de Coleta Seletiva</w:t>
            </w:r>
          </w:p>
          <w:p w:rsidR="00526BDD" w:rsidRPr="004112D1" w:rsidRDefault="00526BDD" w:rsidP="00D83C9D">
            <w:pPr>
              <w:pStyle w:val="Default"/>
              <w:jc w:val="center"/>
              <w:rPr>
                <w:rFonts w:ascii="Times New Roman" w:hAnsi="Times New Roman" w:cs="Times New Roman"/>
                <w:b/>
                <w:bCs/>
                <w:sz w:val="20"/>
                <w:szCs w:val="20"/>
              </w:rPr>
            </w:pPr>
          </w:p>
        </w:tc>
        <w:tc>
          <w:tcPr>
            <w:tcW w:w="2699"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Não Perigosos/Perigosos</w:t>
            </w:r>
          </w:p>
          <w:p w:rsidR="00526BDD" w:rsidRPr="004112D1" w:rsidRDefault="00526BDD" w:rsidP="00D83C9D">
            <w:pPr>
              <w:pStyle w:val="Default"/>
              <w:jc w:val="center"/>
              <w:rPr>
                <w:rFonts w:ascii="Times New Roman" w:hAnsi="Times New Roman" w:cs="Times New Roman"/>
                <w:b/>
                <w:bCs/>
                <w:sz w:val="20"/>
                <w:szCs w:val="20"/>
              </w:rPr>
            </w:pPr>
          </w:p>
        </w:tc>
        <w:tc>
          <w:tcPr>
            <w:tcW w:w="2669"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I, IIA e IIB</w:t>
            </w:r>
          </w:p>
          <w:p w:rsidR="00526BDD" w:rsidRPr="004112D1" w:rsidRDefault="00526BDD" w:rsidP="00D83C9D">
            <w:pPr>
              <w:pStyle w:val="Default"/>
              <w:jc w:val="center"/>
              <w:rPr>
                <w:rFonts w:ascii="Times New Roman" w:hAnsi="Times New Roman" w:cs="Times New Roman"/>
                <w:b/>
                <w:bCs/>
                <w:sz w:val="20"/>
                <w:szCs w:val="20"/>
              </w:rPr>
            </w:pPr>
          </w:p>
        </w:tc>
      </w:tr>
      <w:tr w:rsidR="00526BDD" w:rsidRPr="00376CA4" w:rsidTr="00D22471">
        <w:trPr>
          <w:trHeight w:val="580"/>
          <w:jc w:val="center"/>
        </w:trPr>
        <w:tc>
          <w:tcPr>
            <w:tcW w:w="2698"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RCD – Resíduos de Construção e Demolição</w:t>
            </w:r>
          </w:p>
          <w:p w:rsidR="00526BDD" w:rsidRPr="004112D1" w:rsidRDefault="00526BDD" w:rsidP="00D83C9D">
            <w:pPr>
              <w:pStyle w:val="Default"/>
              <w:jc w:val="center"/>
              <w:rPr>
                <w:rFonts w:ascii="Times New Roman" w:hAnsi="Times New Roman" w:cs="Times New Roman"/>
                <w:b/>
                <w:bCs/>
                <w:sz w:val="20"/>
                <w:szCs w:val="20"/>
              </w:rPr>
            </w:pPr>
          </w:p>
        </w:tc>
        <w:tc>
          <w:tcPr>
            <w:tcW w:w="269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Não Perigosos</w:t>
            </w:r>
          </w:p>
          <w:p w:rsidR="00526BDD" w:rsidRPr="004112D1" w:rsidRDefault="00526BDD" w:rsidP="00D83C9D">
            <w:pPr>
              <w:pStyle w:val="Default"/>
              <w:jc w:val="center"/>
              <w:rPr>
                <w:rFonts w:ascii="Times New Roman" w:hAnsi="Times New Roman" w:cs="Times New Roman"/>
                <w:b/>
                <w:bCs/>
                <w:sz w:val="20"/>
                <w:szCs w:val="20"/>
              </w:rPr>
            </w:pPr>
          </w:p>
        </w:tc>
        <w:tc>
          <w:tcPr>
            <w:tcW w:w="266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IIB</w:t>
            </w:r>
          </w:p>
          <w:p w:rsidR="00526BDD" w:rsidRPr="004112D1" w:rsidRDefault="00526BDD" w:rsidP="00D83C9D">
            <w:pPr>
              <w:pStyle w:val="Default"/>
              <w:jc w:val="center"/>
              <w:rPr>
                <w:rFonts w:ascii="Times New Roman" w:hAnsi="Times New Roman" w:cs="Times New Roman"/>
                <w:b/>
                <w:bCs/>
                <w:sz w:val="20"/>
                <w:szCs w:val="20"/>
              </w:rPr>
            </w:pPr>
          </w:p>
        </w:tc>
      </w:tr>
      <w:tr w:rsidR="00526BDD" w:rsidRPr="00376CA4" w:rsidTr="00D22471">
        <w:trPr>
          <w:trHeight w:val="598"/>
          <w:jc w:val="center"/>
        </w:trPr>
        <w:tc>
          <w:tcPr>
            <w:tcW w:w="2698"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SER – Resíduos Sólidos Especiais</w:t>
            </w:r>
          </w:p>
          <w:p w:rsidR="00526BDD" w:rsidRPr="004112D1" w:rsidRDefault="00526BDD" w:rsidP="00D83C9D">
            <w:pPr>
              <w:pStyle w:val="Default"/>
              <w:jc w:val="center"/>
              <w:rPr>
                <w:rFonts w:ascii="Times New Roman" w:hAnsi="Times New Roman" w:cs="Times New Roman"/>
                <w:b/>
                <w:bCs/>
                <w:sz w:val="20"/>
                <w:szCs w:val="20"/>
              </w:rPr>
            </w:pPr>
          </w:p>
        </w:tc>
        <w:tc>
          <w:tcPr>
            <w:tcW w:w="2699"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Não Perigosos/Perigosos</w:t>
            </w:r>
          </w:p>
          <w:p w:rsidR="00526BDD" w:rsidRPr="004112D1" w:rsidRDefault="00526BDD" w:rsidP="00D83C9D">
            <w:pPr>
              <w:pStyle w:val="Default"/>
              <w:jc w:val="center"/>
              <w:rPr>
                <w:rFonts w:ascii="Times New Roman" w:hAnsi="Times New Roman" w:cs="Times New Roman"/>
                <w:sz w:val="20"/>
                <w:szCs w:val="20"/>
              </w:rPr>
            </w:pPr>
          </w:p>
        </w:tc>
        <w:tc>
          <w:tcPr>
            <w:tcW w:w="2669" w:type="dxa"/>
            <w:shd w:val="clear" w:color="auto" w:fill="D5DCE4" w:themeFill="text2" w:themeFillTint="33"/>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I, IIA e IIB</w:t>
            </w:r>
          </w:p>
          <w:p w:rsidR="00526BDD" w:rsidRPr="004112D1" w:rsidRDefault="00526BDD" w:rsidP="00D83C9D">
            <w:pPr>
              <w:pStyle w:val="Default"/>
              <w:jc w:val="center"/>
              <w:rPr>
                <w:rFonts w:ascii="Times New Roman" w:hAnsi="Times New Roman" w:cs="Times New Roman"/>
                <w:sz w:val="20"/>
                <w:szCs w:val="20"/>
              </w:rPr>
            </w:pPr>
          </w:p>
        </w:tc>
      </w:tr>
      <w:tr w:rsidR="00526BDD" w:rsidRPr="00376CA4" w:rsidTr="00D22471">
        <w:trPr>
          <w:trHeight w:val="598"/>
          <w:jc w:val="center"/>
        </w:trPr>
        <w:tc>
          <w:tcPr>
            <w:tcW w:w="2698"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b/>
                <w:bCs/>
                <w:sz w:val="20"/>
                <w:szCs w:val="20"/>
              </w:rPr>
              <w:t>RSA – Resíduos Agrossilvopastoris</w:t>
            </w:r>
          </w:p>
          <w:p w:rsidR="00526BDD" w:rsidRPr="004112D1" w:rsidRDefault="00526BDD" w:rsidP="00D83C9D">
            <w:pPr>
              <w:pStyle w:val="Default"/>
              <w:jc w:val="center"/>
              <w:rPr>
                <w:rFonts w:ascii="Times New Roman" w:hAnsi="Times New Roman" w:cs="Times New Roman"/>
                <w:b/>
                <w:bCs/>
                <w:sz w:val="20"/>
                <w:szCs w:val="20"/>
              </w:rPr>
            </w:pPr>
          </w:p>
        </w:tc>
        <w:tc>
          <w:tcPr>
            <w:tcW w:w="269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Não Perigosos/Perigosos</w:t>
            </w:r>
          </w:p>
          <w:p w:rsidR="00526BDD" w:rsidRPr="004112D1" w:rsidRDefault="00526BDD" w:rsidP="00D83C9D">
            <w:pPr>
              <w:pStyle w:val="Default"/>
              <w:jc w:val="center"/>
              <w:rPr>
                <w:rFonts w:ascii="Times New Roman" w:hAnsi="Times New Roman" w:cs="Times New Roman"/>
                <w:sz w:val="20"/>
                <w:szCs w:val="20"/>
              </w:rPr>
            </w:pPr>
          </w:p>
        </w:tc>
        <w:tc>
          <w:tcPr>
            <w:tcW w:w="2669" w:type="dxa"/>
            <w:shd w:val="clear" w:color="auto" w:fill="8496B0" w:themeFill="text2" w:themeFillTint="99"/>
            <w:vAlign w:val="center"/>
          </w:tcPr>
          <w:p w:rsidR="00526BDD" w:rsidRPr="004112D1" w:rsidRDefault="00526BDD" w:rsidP="00D83C9D">
            <w:pPr>
              <w:pStyle w:val="Default"/>
              <w:jc w:val="center"/>
              <w:rPr>
                <w:rFonts w:ascii="Times New Roman" w:hAnsi="Times New Roman" w:cs="Times New Roman"/>
                <w:sz w:val="20"/>
                <w:szCs w:val="20"/>
              </w:rPr>
            </w:pPr>
            <w:r w:rsidRPr="004112D1">
              <w:rPr>
                <w:rFonts w:ascii="Times New Roman" w:hAnsi="Times New Roman" w:cs="Times New Roman"/>
                <w:sz w:val="20"/>
                <w:szCs w:val="20"/>
              </w:rPr>
              <w:t>I, IIA e IIB</w:t>
            </w:r>
          </w:p>
          <w:p w:rsidR="00526BDD" w:rsidRPr="004112D1" w:rsidRDefault="00526BDD" w:rsidP="00D83C9D">
            <w:pPr>
              <w:pStyle w:val="Default"/>
              <w:keepNext/>
              <w:jc w:val="center"/>
              <w:rPr>
                <w:rFonts w:ascii="Times New Roman" w:hAnsi="Times New Roman" w:cs="Times New Roman"/>
                <w:sz w:val="20"/>
                <w:szCs w:val="20"/>
              </w:rPr>
            </w:pPr>
          </w:p>
        </w:tc>
      </w:tr>
    </w:tbl>
    <w:p w:rsidR="00526BDD" w:rsidRPr="004112D1" w:rsidRDefault="004112D1" w:rsidP="004112D1">
      <w:pPr>
        <w:pStyle w:val="Legenda"/>
        <w:ind w:firstLine="0"/>
        <w:rPr>
          <w:rFonts w:ascii="Times New Roman" w:hAnsi="Times New Roman" w:cs="Times New Roman"/>
          <w:b w:val="0"/>
          <w:color w:val="auto"/>
          <w:sz w:val="20"/>
          <w:szCs w:val="20"/>
        </w:rPr>
      </w:pPr>
      <w:bookmarkStart w:id="261" w:name="_Toc460841896"/>
      <w:r>
        <w:rPr>
          <w:rFonts w:ascii="Times New Roman" w:hAnsi="Times New Roman" w:cs="Times New Roman"/>
          <w:color w:val="auto"/>
        </w:rPr>
        <w:t xml:space="preserve"> </w:t>
      </w:r>
      <w:r w:rsidR="00D22471">
        <w:rPr>
          <w:rFonts w:ascii="Times New Roman" w:hAnsi="Times New Roman" w:cs="Times New Roman"/>
          <w:color w:val="auto"/>
        </w:rPr>
        <w:t xml:space="preserve">   </w:t>
      </w:r>
      <w:r w:rsidR="00526BDD" w:rsidRPr="004112D1">
        <w:rPr>
          <w:rFonts w:ascii="Times New Roman" w:hAnsi="Times New Roman" w:cs="Times New Roman"/>
          <w:color w:val="auto"/>
        </w:rPr>
        <w:t xml:space="preserve">Tabela </w:t>
      </w:r>
      <w:r w:rsidRPr="004112D1">
        <w:rPr>
          <w:rFonts w:ascii="Times New Roman" w:hAnsi="Times New Roman" w:cs="Times New Roman"/>
          <w:color w:val="auto"/>
        </w:rPr>
        <w:t>43</w:t>
      </w:r>
      <w:r w:rsidR="00526BDD" w:rsidRPr="004112D1">
        <w:rPr>
          <w:rFonts w:ascii="Times New Roman" w:hAnsi="Times New Roman" w:cs="Times New Roman"/>
          <w:color w:val="auto"/>
        </w:rPr>
        <w:t>- Identificação quanto a classes de resíduos</w:t>
      </w:r>
      <w:bookmarkEnd w:id="261"/>
    </w:p>
    <w:p w:rsidR="00526BDD" w:rsidRPr="00345F07" w:rsidRDefault="00526BDD" w:rsidP="00D83C9D">
      <w:pPr>
        <w:autoSpaceDE w:val="0"/>
        <w:autoSpaceDN w:val="0"/>
        <w:adjustRightInd w:val="0"/>
        <w:jc w:val="both"/>
        <w:rPr>
          <w:rFonts w:ascii="Arial" w:hAnsi="Arial" w:cs="Arial"/>
          <w:b/>
        </w:rPr>
      </w:pPr>
    </w:p>
    <w:p w:rsidR="00526BDD" w:rsidRPr="00345F07" w:rsidRDefault="00526BDD" w:rsidP="00D83C9D">
      <w:pPr>
        <w:autoSpaceDE w:val="0"/>
        <w:autoSpaceDN w:val="0"/>
        <w:adjustRightInd w:val="0"/>
        <w:jc w:val="both"/>
        <w:rPr>
          <w:rFonts w:ascii="Arial" w:hAnsi="Arial" w:cs="Arial"/>
          <w:b/>
        </w:rPr>
      </w:pPr>
      <w:r>
        <w:rPr>
          <w:rFonts w:ascii="Arial" w:hAnsi="Arial" w:cs="Arial"/>
          <w:b/>
        </w:rPr>
        <w:t xml:space="preserve">       </w:t>
      </w:r>
    </w:p>
    <w:p w:rsidR="00526BDD" w:rsidRPr="00376CA4" w:rsidRDefault="00526BDD" w:rsidP="00D22471">
      <w:pPr>
        <w:autoSpaceDE w:val="0"/>
        <w:autoSpaceDN w:val="0"/>
        <w:adjustRightInd w:val="0"/>
        <w:rPr>
          <w:rFonts w:ascii="Arial" w:hAnsi="Arial" w:cs="Arial"/>
          <w:b/>
          <w:sz w:val="24"/>
          <w:szCs w:val="24"/>
        </w:rPr>
      </w:pPr>
      <w:r w:rsidRPr="004112D1">
        <w:rPr>
          <w:b/>
          <w:noProof/>
          <w:sz w:val="24"/>
          <w:szCs w:val="24"/>
        </w:rPr>
        <w:drawing>
          <wp:inline distT="0" distB="0" distL="0" distR="0">
            <wp:extent cx="4524375" cy="3121531"/>
            <wp:effectExtent l="0" t="0" r="0" b="3175"/>
            <wp:docPr id="1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a:stretch>
                      <a:fillRect/>
                    </a:stretch>
                  </pic:blipFill>
                  <pic:spPr bwMode="auto">
                    <a:xfrm>
                      <a:off x="0" y="0"/>
                      <a:ext cx="4538737" cy="3131440"/>
                    </a:xfrm>
                    <a:prstGeom prst="rect">
                      <a:avLst/>
                    </a:prstGeom>
                    <a:noFill/>
                    <a:ln w="9525">
                      <a:noFill/>
                      <a:miter lim="800000"/>
                      <a:headEnd/>
                      <a:tailEnd/>
                    </a:ln>
                  </pic:spPr>
                </pic:pic>
              </a:graphicData>
            </a:graphic>
          </wp:inline>
        </w:drawing>
      </w:r>
    </w:p>
    <w:p w:rsidR="00526BDD" w:rsidRPr="00376CA4" w:rsidRDefault="00526BDD" w:rsidP="00D83C9D">
      <w:pPr>
        <w:autoSpaceDE w:val="0"/>
        <w:autoSpaceDN w:val="0"/>
        <w:adjustRightInd w:val="0"/>
        <w:jc w:val="center"/>
        <w:rPr>
          <w:rFonts w:ascii="Arial" w:hAnsi="Arial" w:cs="Arial"/>
          <w:b/>
          <w:iCs/>
          <w:sz w:val="24"/>
          <w:szCs w:val="24"/>
          <w:u w:val="single"/>
        </w:rPr>
      </w:pPr>
    </w:p>
    <w:p w:rsidR="00526BDD" w:rsidRPr="00720BFC" w:rsidRDefault="00720BFC" w:rsidP="00720BFC">
      <w:pPr>
        <w:autoSpaceDE w:val="0"/>
        <w:autoSpaceDN w:val="0"/>
        <w:adjustRightInd w:val="0"/>
        <w:rPr>
          <w:b/>
          <w:iCs/>
          <w:sz w:val="24"/>
          <w:szCs w:val="24"/>
        </w:rPr>
      </w:pPr>
      <w:r w:rsidRPr="00720BFC">
        <w:rPr>
          <w:b/>
          <w:iCs/>
          <w:sz w:val="24"/>
          <w:szCs w:val="24"/>
        </w:rPr>
        <w:lastRenderedPageBreak/>
        <w:t>Acondicionamento dos resíduos sólidos</w:t>
      </w:r>
    </w:p>
    <w:p w:rsidR="00526BDD" w:rsidRPr="00376CA4" w:rsidRDefault="00526BDD" w:rsidP="00D83C9D">
      <w:pPr>
        <w:autoSpaceDE w:val="0"/>
        <w:autoSpaceDN w:val="0"/>
        <w:adjustRightInd w:val="0"/>
        <w:jc w:val="center"/>
        <w:rPr>
          <w:rFonts w:ascii="Arial" w:hAnsi="Arial" w:cs="Arial"/>
          <w:b/>
          <w:sz w:val="24"/>
          <w:szCs w:val="24"/>
          <w:u w:val="single"/>
        </w:rPr>
      </w:pPr>
    </w:p>
    <w:p w:rsidR="00526BDD" w:rsidRPr="00720BFC" w:rsidRDefault="00526BDD" w:rsidP="00720BFC">
      <w:pPr>
        <w:pStyle w:val="Default"/>
        <w:ind w:firstLine="709"/>
        <w:jc w:val="both"/>
        <w:rPr>
          <w:rFonts w:ascii="Times New Roman" w:hAnsi="Times New Roman" w:cs="Times New Roman"/>
        </w:rPr>
      </w:pPr>
      <w:r w:rsidRPr="00720BFC">
        <w:rPr>
          <w:rFonts w:ascii="Times New Roman" w:hAnsi="Times New Roman" w:cs="Times New Roman"/>
        </w:rPr>
        <w:t xml:space="preserve">O acondicionamento de resíduos consiste no ato de embalar os resíduos segregados, em sacos (recipientes primários) ou contenedores padronizados (recipientes secundários), para fins de coleta e transporte. A capacidade de acondicionamento dos recipientes deve ser compatível com a geração diária de cada tipo de resíduo e não deve ultrapassar 2/3 de seu volume. </w:t>
      </w:r>
    </w:p>
    <w:p w:rsidR="00526BDD" w:rsidRPr="00720BFC" w:rsidRDefault="00526BDD" w:rsidP="00720BFC">
      <w:pPr>
        <w:pStyle w:val="Default"/>
        <w:ind w:firstLine="709"/>
        <w:jc w:val="both"/>
        <w:rPr>
          <w:rFonts w:ascii="Times New Roman" w:hAnsi="Times New Roman" w:cs="Times New Roman"/>
        </w:rPr>
      </w:pPr>
      <w:r w:rsidRPr="00720BFC">
        <w:rPr>
          <w:rFonts w:ascii="Times New Roman" w:hAnsi="Times New Roman" w:cs="Times New Roman"/>
        </w:rPr>
        <w:t xml:space="preserve">Recipientes inadequados ou improvisados (pouco resistentes, mal fechados ou muito pesados), construídos com materiais sem a devida proteção, aumentam o risco de acidentes de trabalho. Importante estabelecer que anterior ao acondicionamento dos resíduos em sacos plásticos os usuários deverão eliminar os líquidos e embrulhar convenientemente cacos de vidro, materiais contundentes e perfurantes evitando os acidentes com a equipe de coleta. </w:t>
      </w:r>
    </w:p>
    <w:p w:rsidR="00526BDD" w:rsidRPr="00720BFC" w:rsidRDefault="00526BDD" w:rsidP="00720BFC">
      <w:pPr>
        <w:autoSpaceDE w:val="0"/>
        <w:autoSpaceDN w:val="0"/>
        <w:adjustRightInd w:val="0"/>
        <w:ind w:firstLine="709"/>
        <w:jc w:val="both"/>
        <w:rPr>
          <w:sz w:val="24"/>
          <w:szCs w:val="24"/>
        </w:rPr>
      </w:pPr>
      <w:r w:rsidRPr="00720BFC">
        <w:rPr>
          <w:sz w:val="24"/>
          <w:szCs w:val="24"/>
        </w:rPr>
        <w:t>Um acondicionamento correto é aquele que, além de respeitar os horários estabelecidos pelo prestador, não provoque acidentes, evite atração e proliferação de macro e microvetores e não provoque impacto visual ou olfativo.</w:t>
      </w:r>
    </w:p>
    <w:p w:rsidR="00526BDD" w:rsidRPr="00720BFC" w:rsidRDefault="00526BDD" w:rsidP="00720BFC">
      <w:pPr>
        <w:autoSpaceDE w:val="0"/>
        <w:autoSpaceDN w:val="0"/>
        <w:adjustRightInd w:val="0"/>
        <w:rPr>
          <w:b/>
          <w:sz w:val="24"/>
          <w:szCs w:val="24"/>
        </w:rPr>
      </w:pPr>
    </w:p>
    <w:p w:rsidR="00526BDD" w:rsidRPr="00720BFC" w:rsidRDefault="00526BDD" w:rsidP="00720BFC">
      <w:pPr>
        <w:autoSpaceDE w:val="0"/>
        <w:autoSpaceDN w:val="0"/>
        <w:adjustRightInd w:val="0"/>
        <w:rPr>
          <w:b/>
          <w:sz w:val="24"/>
          <w:szCs w:val="24"/>
        </w:rPr>
      </w:pPr>
      <w:r w:rsidRPr="00720BFC">
        <w:rPr>
          <w:b/>
          <w:sz w:val="24"/>
          <w:szCs w:val="24"/>
        </w:rPr>
        <w:t xml:space="preserve">Responsabilidades </w:t>
      </w:r>
    </w:p>
    <w:p w:rsidR="00526BDD" w:rsidRPr="00720BFC" w:rsidRDefault="00526BDD" w:rsidP="00720BFC">
      <w:pPr>
        <w:autoSpaceDE w:val="0"/>
        <w:autoSpaceDN w:val="0"/>
        <w:adjustRightInd w:val="0"/>
        <w:rPr>
          <w:b/>
          <w:sz w:val="24"/>
          <w:szCs w:val="24"/>
        </w:rPr>
      </w:pPr>
    </w:p>
    <w:p w:rsidR="00526BDD" w:rsidRPr="00720BFC" w:rsidRDefault="00526BDD" w:rsidP="00720BFC">
      <w:pPr>
        <w:autoSpaceDE w:val="0"/>
        <w:autoSpaceDN w:val="0"/>
        <w:adjustRightInd w:val="0"/>
        <w:ind w:firstLine="709"/>
        <w:jc w:val="both"/>
        <w:rPr>
          <w:sz w:val="24"/>
          <w:szCs w:val="24"/>
        </w:rPr>
      </w:pPr>
      <w:r w:rsidRPr="00720BFC">
        <w:rPr>
          <w:sz w:val="24"/>
          <w:szCs w:val="24"/>
        </w:rPr>
        <w:t xml:space="preserve">É responsabilidade do gerador de resíduos separar, acondicionar e disponibilizá-los para a coleta de forma adequada e nos dias e horários fixados pelo órgão de limpeza urbana, garantindo assim a eficiência e a qualidade do serviço prestado. </w:t>
      </w:r>
    </w:p>
    <w:p w:rsidR="00720BFC" w:rsidRDefault="00720BFC" w:rsidP="00720BFC">
      <w:pPr>
        <w:autoSpaceDE w:val="0"/>
        <w:autoSpaceDN w:val="0"/>
        <w:adjustRightInd w:val="0"/>
        <w:ind w:firstLine="708"/>
        <w:jc w:val="both"/>
        <w:rPr>
          <w:sz w:val="24"/>
          <w:szCs w:val="24"/>
        </w:rPr>
      </w:pPr>
    </w:p>
    <w:p w:rsidR="00B0590F" w:rsidRDefault="00B0590F" w:rsidP="00B0590F">
      <w:pPr>
        <w:autoSpaceDE w:val="0"/>
        <w:autoSpaceDN w:val="0"/>
        <w:adjustRightInd w:val="0"/>
        <w:ind w:firstLine="708"/>
        <w:jc w:val="both"/>
        <w:rPr>
          <w:sz w:val="24"/>
          <w:szCs w:val="24"/>
        </w:rPr>
      </w:pPr>
      <w:r w:rsidRPr="00720BFC">
        <w:rPr>
          <w:sz w:val="24"/>
          <w:szCs w:val="24"/>
        </w:rPr>
        <w:t>A Tabela 44 apresenta as formas estabelecidas neste PMGIRS para a padronização do acondicionamento dos resíduos gerados em Arinos.</w:t>
      </w:r>
    </w:p>
    <w:p w:rsidR="0039566A" w:rsidRDefault="0039566A" w:rsidP="0039566A"/>
    <w:p w:rsidR="0039566A" w:rsidRDefault="0039566A" w:rsidP="0039566A"/>
    <w:tbl>
      <w:tblPr>
        <w:tblStyle w:val="Tabelacomgrade"/>
        <w:tblW w:w="0" w:type="auto"/>
        <w:tblLook w:val="04A0" w:firstRow="1" w:lastRow="0" w:firstColumn="1" w:lastColumn="0" w:noHBand="0" w:noVBand="1"/>
      </w:tblPr>
      <w:tblGrid>
        <w:gridCol w:w="2051"/>
        <w:gridCol w:w="2070"/>
        <w:gridCol w:w="2362"/>
        <w:gridCol w:w="2016"/>
      </w:tblGrid>
      <w:tr w:rsidR="0039566A" w:rsidTr="00226608">
        <w:tc>
          <w:tcPr>
            <w:tcW w:w="2051" w:type="dxa"/>
            <w:vAlign w:val="center"/>
          </w:tcPr>
          <w:p w:rsidR="0039566A" w:rsidRPr="003E3C12" w:rsidRDefault="0039566A" w:rsidP="00226608">
            <w:pPr>
              <w:pStyle w:val="Default"/>
              <w:jc w:val="center"/>
              <w:rPr>
                <w:rFonts w:ascii="Times New Roman" w:hAnsi="Times New Roman" w:cs="Times New Roman"/>
                <w:color w:val="auto"/>
                <w:sz w:val="20"/>
                <w:szCs w:val="20"/>
              </w:rPr>
            </w:pPr>
            <w:r w:rsidRPr="003E3C12">
              <w:rPr>
                <w:rFonts w:ascii="Times New Roman" w:hAnsi="Times New Roman" w:cs="Times New Roman"/>
                <w:b/>
                <w:bCs/>
                <w:color w:val="auto"/>
                <w:sz w:val="20"/>
                <w:szCs w:val="20"/>
              </w:rPr>
              <w:t>Resíduo</w:t>
            </w:r>
          </w:p>
          <w:p w:rsidR="0039566A" w:rsidRPr="003E3C12" w:rsidRDefault="0039566A" w:rsidP="00226608">
            <w:pPr>
              <w:autoSpaceDE w:val="0"/>
              <w:autoSpaceDN w:val="0"/>
              <w:adjustRightInd w:val="0"/>
              <w:spacing w:line="360" w:lineRule="auto"/>
              <w:jc w:val="center"/>
              <w:rPr>
                <w:color w:val="auto"/>
              </w:rPr>
            </w:pPr>
          </w:p>
        </w:tc>
        <w:tc>
          <w:tcPr>
            <w:tcW w:w="2070" w:type="dxa"/>
            <w:vAlign w:val="center"/>
          </w:tcPr>
          <w:p w:rsidR="0039566A" w:rsidRPr="003E3C12" w:rsidRDefault="0039566A" w:rsidP="00226608">
            <w:pPr>
              <w:pStyle w:val="Default"/>
              <w:jc w:val="center"/>
              <w:rPr>
                <w:rFonts w:ascii="Times New Roman" w:hAnsi="Times New Roman" w:cs="Times New Roman"/>
                <w:color w:val="auto"/>
                <w:sz w:val="20"/>
                <w:szCs w:val="20"/>
              </w:rPr>
            </w:pPr>
            <w:r w:rsidRPr="003E3C12">
              <w:rPr>
                <w:rFonts w:ascii="Times New Roman" w:hAnsi="Times New Roman" w:cs="Times New Roman"/>
                <w:b/>
                <w:bCs/>
                <w:color w:val="auto"/>
                <w:sz w:val="20"/>
                <w:szCs w:val="20"/>
              </w:rPr>
              <w:t>Especificidade</w:t>
            </w:r>
          </w:p>
          <w:p w:rsidR="0039566A" w:rsidRPr="003E3C12" w:rsidRDefault="0039566A" w:rsidP="00226608">
            <w:pPr>
              <w:autoSpaceDE w:val="0"/>
              <w:autoSpaceDN w:val="0"/>
              <w:adjustRightInd w:val="0"/>
              <w:spacing w:line="360" w:lineRule="auto"/>
              <w:jc w:val="center"/>
              <w:rPr>
                <w:color w:val="auto"/>
              </w:rPr>
            </w:pPr>
          </w:p>
        </w:tc>
        <w:tc>
          <w:tcPr>
            <w:tcW w:w="2362" w:type="dxa"/>
            <w:vAlign w:val="center"/>
          </w:tcPr>
          <w:p w:rsidR="0039566A" w:rsidRPr="003E3C12" w:rsidRDefault="0039566A" w:rsidP="00226608">
            <w:pPr>
              <w:pStyle w:val="Default"/>
              <w:jc w:val="center"/>
              <w:rPr>
                <w:rFonts w:ascii="Times New Roman" w:hAnsi="Times New Roman" w:cs="Times New Roman"/>
                <w:color w:val="auto"/>
                <w:sz w:val="20"/>
                <w:szCs w:val="20"/>
              </w:rPr>
            </w:pPr>
            <w:r w:rsidRPr="003E3C12">
              <w:rPr>
                <w:rFonts w:ascii="Times New Roman" w:hAnsi="Times New Roman" w:cs="Times New Roman"/>
                <w:b/>
                <w:bCs/>
                <w:color w:val="auto"/>
                <w:sz w:val="20"/>
                <w:szCs w:val="20"/>
              </w:rPr>
              <w:t>Forma de acondicionamento</w:t>
            </w:r>
          </w:p>
          <w:p w:rsidR="0039566A" w:rsidRPr="003E3C12" w:rsidRDefault="0039566A" w:rsidP="00226608">
            <w:pPr>
              <w:autoSpaceDE w:val="0"/>
              <w:autoSpaceDN w:val="0"/>
              <w:adjustRightInd w:val="0"/>
              <w:spacing w:line="360" w:lineRule="auto"/>
              <w:jc w:val="center"/>
              <w:rPr>
                <w:color w:val="auto"/>
              </w:rPr>
            </w:pPr>
          </w:p>
        </w:tc>
        <w:tc>
          <w:tcPr>
            <w:tcW w:w="2011" w:type="dxa"/>
            <w:vAlign w:val="center"/>
          </w:tcPr>
          <w:p w:rsidR="0039566A" w:rsidRPr="003E3C12" w:rsidRDefault="0039566A" w:rsidP="00226608">
            <w:pPr>
              <w:pStyle w:val="Default"/>
              <w:jc w:val="center"/>
              <w:rPr>
                <w:rFonts w:ascii="Times New Roman" w:hAnsi="Times New Roman" w:cs="Times New Roman"/>
                <w:color w:val="auto"/>
                <w:sz w:val="20"/>
                <w:szCs w:val="20"/>
              </w:rPr>
            </w:pPr>
            <w:r w:rsidRPr="003E3C12">
              <w:rPr>
                <w:rFonts w:ascii="Times New Roman" w:hAnsi="Times New Roman" w:cs="Times New Roman"/>
                <w:b/>
                <w:bCs/>
                <w:color w:val="auto"/>
                <w:sz w:val="20"/>
                <w:szCs w:val="20"/>
              </w:rPr>
              <w:t>Exemplo</w:t>
            </w:r>
          </w:p>
          <w:p w:rsidR="0039566A" w:rsidRPr="003E3C12" w:rsidRDefault="0039566A" w:rsidP="00226608">
            <w:pPr>
              <w:autoSpaceDE w:val="0"/>
              <w:autoSpaceDN w:val="0"/>
              <w:adjustRightInd w:val="0"/>
              <w:spacing w:line="360" w:lineRule="auto"/>
              <w:jc w:val="center"/>
              <w:rPr>
                <w:color w:val="auto"/>
              </w:rPr>
            </w:pPr>
          </w:p>
        </w:tc>
      </w:tr>
      <w:tr w:rsidR="0039566A" w:rsidTr="00226608">
        <w:tc>
          <w:tcPr>
            <w:tcW w:w="2051" w:type="dxa"/>
            <w:vMerge w:val="restart"/>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Resíduos domiciliares</w:t>
            </w:r>
          </w:p>
          <w:p w:rsidR="0039566A" w:rsidRPr="003E3C12" w:rsidRDefault="0039566A" w:rsidP="00226608">
            <w:pPr>
              <w:ind w:firstLine="708"/>
              <w:jc w:val="center"/>
            </w:pPr>
          </w:p>
          <w:p w:rsidR="0039566A" w:rsidRDefault="0039566A" w:rsidP="00226608"/>
        </w:tc>
        <w:tc>
          <w:tcPr>
            <w:tcW w:w="2070"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Resíduos domiciliares não perigosos</w:t>
            </w:r>
          </w:p>
          <w:p w:rsidR="0039566A" w:rsidRDefault="0039566A" w:rsidP="00226608">
            <w:pPr>
              <w:jc w:val="center"/>
            </w:pPr>
          </w:p>
        </w:tc>
        <w:tc>
          <w:tcPr>
            <w:tcW w:w="2362"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Sacos plásticos</w:t>
            </w:r>
          </w:p>
          <w:p w:rsidR="0039566A" w:rsidRDefault="0039566A" w:rsidP="00226608"/>
        </w:tc>
        <w:tc>
          <w:tcPr>
            <w:tcW w:w="2011" w:type="dxa"/>
          </w:tcPr>
          <w:p w:rsidR="0039566A" w:rsidRDefault="009C4B19" w:rsidP="00226608">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5" type="#_x0000_t75" style="position:absolute;margin-left:23.75pt;margin-top:2.05pt;width:45pt;height:60pt;z-index:251774976;mso-position-horizontal-relative:text;mso-position-vertical-relative:text" wrapcoords="-170 0 -170 21435 21600 21435 21600 0 -170 0">
                  <v:imagedata r:id="rId137" o:title="" cropleft="5632f" cropright="7168f"/>
                  <w10:wrap type="tight"/>
                </v:shape>
                <o:OLEObject Type="Embed" ProgID="PBrush" ShapeID="_x0000_s1065" DrawAspect="Content" ObjectID="_1813400045" r:id="rId138"/>
              </w:object>
            </w:r>
          </w:p>
        </w:tc>
      </w:tr>
      <w:tr w:rsidR="0039566A" w:rsidTr="00226608">
        <w:tc>
          <w:tcPr>
            <w:tcW w:w="2051" w:type="dxa"/>
            <w:vMerge/>
          </w:tcPr>
          <w:p w:rsidR="0039566A" w:rsidRDefault="0039566A" w:rsidP="00226608"/>
        </w:tc>
        <w:tc>
          <w:tcPr>
            <w:tcW w:w="2070"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Resíduos domiciliares</w:t>
            </w:r>
          </w:p>
          <w:p w:rsidR="0039566A" w:rsidRDefault="0039566A" w:rsidP="00226608">
            <w:pPr>
              <w:jc w:val="center"/>
            </w:pPr>
            <w:r w:rsidRPr="003E3C12">
              <w:t>Perigosos</w:t>
            </w:r>
          </w:p>
        </w:tc>
        <w:tc>
          <w:tcPr>
            <w:tcW w:w="2362"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Sacos plásticos ou caixas</w:t>
            </w:r>
          </w:p>
          <w:p w:rsidR="0039566A" w:rsidRDefault="0039566A" w:rsidP="00226608">
            <w:r w:rsidRPr="003E3C12">
              <w:t>plásticas retornáveis</w:t>
            </w:r>
          </w:p>
        </w:tc>
        <w:tc>
          <w:tcPr>
            <w:tcW w:w="2011" w:type="dxa"/>
          </w:tcPr>
          <w:p w:rsidR="0039566A" w:rsidRDefault="0039566A" w:rsidP="00226608">
            <w:r w:rsidRPr="003E3C12">
              <w:rPr>
                <w:rFonts w:eastAsiaTheme="minorHAnsi"/>
                <w:lang w:eastAsia="en-US"/>
              </w:rPr>
              <w:object w:dxaOrig="1620" w:dyaOrig="1290">
                <v:shape id="_x0000_i1025" type="#_x0000_t75" style="width:75pt;height:55.45pt" o:ole="">
                  <v:imagedata r:id="rId139" o:title=""/>
                </v:shape>
                <o:OLEObject Type="Embed" ProgID="PBrush" ShapeID="_x0000_i1025" DrawAspect="Content" ObjectID="_1813400032" r:id="rId140"/>
              </w:object>
            </w:r>
          </w:p>
        </w:tc>
      </w:tr>
      <w:tr w:rsidR="0039566A" w:rsidTr="00226608">
        <w:tc>
          <w:tcPr>
            <w:tcW w:w="2051" w:type="dxa"/>
            <w:vMerge w:val="restart"/>
          </w:tcPr>
          <w:p w:rsidR="0039566A" w:rsidRDefault="0039566A" w:rsidP="00226608">
            <w:r>
              <w:t>Resíduos comerciais</w:t>
            </w:r>
          </w:p>
        </w:tc>
        <w:tc>
          <w:tcPr>
            <w:tcW w:w="2070"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Pequeno gerador</w:t>
            </w:r>
          </w:p>
          <w:p w:rsidR="0039566A" w:rsidRDefault="0039566A" w:rsidP="00226608"/>
        </w:tc>
        <w:tc>
          <w:tcPr>
            <w:tcW w:w="2362"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Sacos plásticos e caixas coletoras com rodas ou contenedores</w:t>
            </w:r>
          </w:p>
          <w:p w:rsidR="0039566A" w:rsidRDefault="0039566A" w:rsidP="00226608"/>
        </w:tc>
        <w:tc>
          <w:tcPr>
            <w:tcW w:w="2011" w:type="dxa"/>
          </w:tcPr>
          <w:p w:rsidR="0039566A" w:rsidRDefault="0039566A" w:rsidP="00226608"/>
          <w:p w:rsidR="0039566A" w:rsidRPr="007235B5" w:rsidRDefault="0039566A" w:rsidP="00226608">
            <w:pPr>
              <w:jc w:val="center"/>
            </w:pPr>
            <w:r w:rsidRPr="003E3C12">
              <w:rPr>
                <w:rFonts w:eastAsiaTheme="minorHAnsi"/>
                <w:lang w:eastAsia="en-US"/>
              </w:rPr>
              <w:object w:dxaOrig="2340" w:dyaOrig="2385">
                <v:shape id="_x0000_i1026" type="#_x0000_t75" style="width:89.95pt;height:76.55pt" o:ole="">
                  <v:imagedata r:id="rId141" o:title=""/>
                </v:shape>
                <o:OLEObject Type="Embed" ProgID="PBrush" ShapeID="_x0000_i1026" DrawAspect="Content" ObjectID="_1813400033" r:id="rId142"/>
              </w:object>
            </w:r>
          </w:p>
        </w:tc>
      </w:tr>
      <w:tr w:rsidR="0039566A" w:rsidTr="00226608">
        <w:tc>
          <w:tcPr>
            <w:tcW w:w="2051" w:type="dxa"/>
            <w:vMerge/>
          </w:tcPr>
          <w:p w:rsidR="0039566A" w:rsidRDefault="0039566A" w:rsidP="00226608"/>
        </w:tc>
        <w:tc>
          <w:tcPr>
            <w:tcW w:w="2070" w:type="dxa"/>
          </w:tcPr>
          <w:p w:rsidR="0039566A" w:rsidRDefault="0039566A" w:rsidP="00226608">
            <w:pPr>
              <w:jc w:val="center"/>
            </w:pPr>
          </w:p>
          <w:p w:rsidR="0039566A" w:rsidRDefault="0039566A" w:rsidP="00226608">
            <w:pPr>
              <w:jc w:val="center"/>
            </w:pPr>
            <w:r w:rsidRPr="003E3C12">
              <w:t>Grande gerador</w:t>
            </w:r>
          </w:p>
        </w:tc>
        <w:tc>
          <w:tcPr>
            <w:tcW w:w="2362"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Contenedores ou caçambas estacionárias</w:t>
            </w:r>
          </w:p>
          <w:p w:rsidR="0039566A" w:rsidRDefault="0039566A" w:rsidP="00226608">
            <w:pPr>
              <w:jc w:val="center"/>
            </w:pPr>
          </w:p>
        </w:tc>
        <w:tc>
          <w:tcPr>
            <w:tcW w:w="2011" w:type="dxa"/>
          </w:tcPr>
          <w:p w:rsidR="0039566A" w:rsidRPr="003E3C12" w:rsidRDefault="0039566A" w:rsidP="00226608">
            <w:pPr>
              <w:jc w:val="center"/>
            </w:pPr>
            <w:r w:rsidRPr="003E3C12">
              <w:rPr>
                <w:rFonts w:eastAsiaTheme="minorHAnsi"/>
                <w:lang w:eastAsia="en-US"/>
              </w:rPr>
              <w:object w:dxaOrig="1845" w:dyaOrig="1635">
                <v:shape id="_x0000_i1027" type="#_x0000_t75" style="width:75pt;height:51pt" o:ole="">
                  <v:imagedata r:id="rId143" o:title=""/>
                </v:shape>
                <o:OLEObject Type="Embed" ProgID="PBrush" ShapeID="_x0000_i1027" DrawAspect="Content" ObjectID="_1813400034" r:id="rId144"/>
              </w:object>
            </w:r>
          </w:p>
        </w:tc>
      </w:tr>
      <w:tr w:rsidR="0039566A" w:rsidTr="00226608">
        <w:tc>
          <w:tcPr>
            <w:tcW w:w="2051"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Restaurantes, padarias, bares, lanchonete</w:t>
            </w:r>
          </w:p>
          <w:p w:rsidR="0039566A" w:rsidRDefault="0039566A" w:rsidP="00226608"/>
        </w:tc>
        <w:tc>
          <w:tcPr>
            <w:tcW w:w="2070" w:type="dxa"/>
          </w:tcPr>
          <w:p w:rsidR="0039566A" w:rsidRDefault="0039566A" w:rsidP="00226608"/>
        </w:tc>
        <w:tc>
          <w:tcPr>
            <w:tcW w:w="2362"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Sacos plásticos e caixas coletoras com rodas ou contenedores</w:t>
            </w:r>
          </w:p>
          <w:p w:rsidR="0039566A" w:rsidRDefault="0039566A" w:rsidP="00226608"/>
        </w:tc>
        <w:tc>
          <w:tcPr>
            <w:tcW w:w="2011" w:type="dxa"/>
          </w:tcPr>
          <w:p w:rsidR="0039566A" w:rsidRDefault="0039566A" w:rsidP="00226608">
            <w:r w:rsidRPr="003E3C12">
              <w:rPr>
                <w:rFonts w:eastAsiaTheme="minorHAnsi"/>
                <w:lang w:eastAsia="en-US"/>
              </w:rPr>
              <w:object w:dxaOrig="2160" w:dyaOrig="2280">
                <v:shape id="_x0000_i1028" type="#_x0000_t75" style="width:78pt;height:84pt" o:ole="">
                  <v:imagedata r:id="rId145" o:title=""/>
                </v:shape>
                <o:OLEObject Type="Embed" ProgID="PBrush" ShapeID="_x0000_i1028" DrawAspect="Content" ObjectID="_1813400035" r:id="rId146"/>
              </w:object>
            </w:r>
          </w:p>
        </w:tc>
      </w:tr>
      <w:tr w:rsidR="0039566A" w:rsidTr="00226608">
        <w:tc>
          <w:tcPr>
            <w:tcW w:w="2051"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Quiosques de praças e parques</w:t>
            </w:r>
          </w:p>
          <w:p w:rsidR="0039566A" w:rsidRDefault="0039566A" w:rsidP="00226608"/>
        </w:tc>
        <w:tc>
          <w:tcPr>
            <w:tcW w:w="2070" w:type="dxa"/>
          </w:tcPr>
          <w:p w:rsidR="0039566A" w:rsidRDefault="0039566A" w:rsidP="00226608"/>
        </w:tc>
        <w:tc>
          <w:tcPr>
            <w:tcW w:w="2362"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Caixas coletoras com rodas ou contenedores</w:t>
            </w:r>
          </w:p>
          <w:p w:rsidR="0039566A" w:rsidRDefault="0039566A" w:rsidP="00226608"/>
        </w:tc>
        <w:tc>
          <w:tcPr>
            <w:tcW w:w="2011" w:type="dxa"/>
          </w:tcPr>
          <w:p w:rsidR="0039566A" w:rsidRDefault="0039566A" w:rsidP="00226608">
            <w:r w:rsidRPr="003E3C12">
              <w:rPr>
                <w:rFonts w:eastAsiaTheme="minorHAnsi"/>
                <w:lang w:eastAsia="en-US"/>
              </w:rPr>
              <w:object w:dxaOrig="2160" w:dyaOrig="2280">
                <v:shape id="_x0000_i1029" type="#_x0000_t75" style="width:78pt;height:78pt" o:ole="">
                  <v:imagedata r:id="rId145" o:title=""/>
                </v:shape>
                <o:OLEObject Type="Embed" ProgID="PBrush" ShapeID="_x0000_i1029" DrawAspect="Content" ObjectID="_1813400036" r:id="rId147"/>
              </w:object>
            </w:r>
          </w:p>
        </w:tc>
      </w:tr>
      <w:tr w:rsidR="0039566A" w:rsidTr="00226608">
        <w:tc>
          <w:tcPr>
            <w:tcW w:w="2051" w:type="dxa"/>
            <w:vAlign w:val="center"/>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Quiosques das praças e parques</w:t>
            </w:r>
          </w:p>
          <w:p w:rsidR="0039566A" w:rsidRPr="003E3C12" w:rsidRDefault="0039566A" w:rsidP="00226608">
            <w:pPr>
              <w:autoSpaceDE w:val="0"/>
              <w:autoSpaceDN w:val="0"/>
              <w:adjustRightInd w:val="0"/>
              <w:spacing w:line="360" w:lineRule="auto"/>
              <w:jc w:val="center"/>
            </w:pPr>
          </w:p>
        </w:tc>
        <w:tc>
          <w:tcPr>
            <w:tcW w:w="2070" w:type="dxa"/>
            <w:vAlign w:val="center"/>
          </w:tcPr>
          <w:p w:rsidR="0039566A" w:rsidRPr="003E3C12" w:rsidRDefault="0039566A" w:rsidP="00226608">
            <w:pPr>
              <w:autoSpaceDE w:val="0"/>
              <w:autoSpaceDN w:val="0"/>
              <w:adjustRightInd w:val="0"/>
              <w:spacing w:line="360" w:lineRule="auto"/>
              <w:jc w:val="center"/>
            </w:pPr>
          </w:p>
        </w:tc>
        <w:tc>
          <w:tcPr>
            <w:tcW w:w="2362" w:type="dxa"/>
            <w:vAlign w:val="center"/>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Lixeiras</w:t>
            </w:r>
          </w:p>
          <w:p w:rsidR="0039566A" w:rsidRPr="003E3C12" w:rsidRDefault="0039566A" w:rsidP="00226608">
            <w:pPr>
              <w:autoSpaceDE w:val="0"/>
              <w:autoSpaceDN w:val="0"/>
              <w:adjustRightInd w:val="0"/>
              <w:spacing w:line="360" w:lineRule="auto"/>
              <w:jc w:val="center"/>
            </w:pPr>
          </w:p>
        </w:tc>
        <w:tc>
          <w:tcPr>
            <w:tcW w:w="2011" w:type="dxa"/>
            <w:vAlign w:val="center"/>
          </w:tcPr>
          <w:p w:rsidR="0039566A" w:rsidRPr="003E3C12" w:rsidRDefault="0039566A" w:rsidP="00226608">
            <w:pPr>
              <w:autoSpaceDE w:val="0"/>
              <w:autoSpaceDN w:val="0"/>
              <w:adjustRightInd w:val="0"/>
              <w:spacing w:line="360" w:lineRule="auto"/>
              <w:jc w:val="center"/>
            </w:pPr>
            <w:r w:rsidRPr="003E3C12">
              <w:t>-</w:t>
            </w:r>
          </w:p>
        </w:tc>
      </w:tr>
      <w:tr w:rsidR="0039566A" w:rsidTr="00226608">
        <w:tc>
          <w:tcPr>
            <w:tcW w:w="2051"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Resíduos públicos</w:t>
            </w:r>
          </w:p>
          <w:p w:rsidR="0039566A" w:rsidRDefault="0039566A" w:rsidP="00226608"/>
        </w:tc>
        <w:tc>
          <w:tcPr>
            <w:tcW w:w="2070" w:type="dxa"/>
          </w:tcPr>
          <w:p w:rsidR="0039566A" w:rsidRDefault="0039566A" w:rsidP="00226608"/>
        </w:tc>
        <w:tc>
          <w:tcPr>
            <w:tcW w:w="2362"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Sacos plásticos de cor diferenciada</w:t>
            </w:r>
          </w:p>
          <w:p w:rsidR="0039566A" w:rsidRDefault="0039566A" w:rsidP="00226608">
            <w:pPr>
              <w:jc w:val="center"/>
            </w:pPr>
          </w:p>
        </w:tc>
        <w:tc>
          <w:tcPr>
            <w:tcW w:w="2011" w:type="dxa"/>
          </w:tcPr>
          <w:p w:rsidR="0039566A" w:rsidRDefault="0039566A" w:rsidP="00226608">
            <w:pPr>
              <w:jc w:val="center"/>
            </w:pPr>
            <w:r w:rsidRPr="003E3C12">
              <w:object w:dxaOrig="2055" w:dyaOrig="2145">
                <v:shape id="_x0000_i1030" type="#_x0000_t75" style="width:60pt;height:62.95pt" o:ole="">
                  <v:imagedata r:id="rId148" o:title=""/>
                </v:shape>
                <o:OLEObject Type="Embed" ProgID="PBrush" ShapeID="_x0000_i1030" DrawAspect="Content" ObjectID="_1813400037" r:id="rId149"/>
              </w:object>
            </w:r>
          </w:p>
        </w:tc>
      </w:tr>
      <w:tr w:rsidR="0039566A" w:rsidTr="00226608">
        <w:tc>
          <w:tcPr>
            <w:tcW w:w="2051" w:type="dxa"/>
            <w:vAlign w:val="center"/>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Resíduos de Serviços de Saúde</w:t>
            </w:r>
          </w:p>
          <w:p w:rsidR="0039566A" w:rsidRPr="003E3C12" w:rsidRDefault="0039566A" w:rsidP="00226608">
            <w:pPr>
              <w:autoSpaceDE w:val="0"/>
              <w:autoSpaceDN w:val="0"/>
              <w:adjustRightInd w:val="0"/>
              <w:spacing w:line="360" w:lineRule="auto"/>
              <w:jc w:val="center"/>
            </w:pPr>
          </w:p>
        </w:tc>
        <w:tc>
          <w:tcPr>
            <w:tcW w:w="2070" w:type="dxa"/>
            <w:vAlign w:val="center"/>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Eliminação das caixas coletoras externas</w:t>
            </w:r>
          </w:p>
          <w:p w:rsidR="0039566A" w:rsidRPr="003E3C12" w:rsidRDefault="0039566A" w:rsidP="00226608">
            <w:pPr>
              <w:autoSpaceDE w:val="0"/>
              <w:autoSpaceDN w:val="0"/>
              <w:adjustRightInd w:val="0"/>
              <w:spacing w:line="360" w:lineRule="auto"/>
              <w:jc w:val="center"/>
            </w:pPr>
          </w:p>
        </w:tc>
        <w:tc>
          <w:tcPr>
            <w:tcW w:w="2362" w:type="dxa"/>
            <w:vAlign w:val="center"/>
          </w:tcPr>
          <w:p w:rsidR="0039566A" w:rsidRPr="003E3C12" w:rsidRDefault="0039566A" w:rsidP="00226608">
            <w:pPr>
              <w:autoSpaceDE w:val="0"/>
              <w:autoSpaceDN w:val="0"/>
              <w:adjustRightInd w:val="0"/>
              <w:jc w:val="center"/>
            </w:pPr>
            <w:r w:rsidRPr="003E3C12">
              <w:t xml:space="preserve">Atendimento à Resolução anvisa 306/04 </w:t>
            </w:r>
          </w:p>
          <w:p w:rsidR="0039566A" w:rsidRPr="003E3C12" w:rsidRDefault="0039566A" w:rsidP="00226608">
            <w:pPr>
              <w:autoSpaceDE w:val="0"/>
              <w:autoSpaceDN w:val="0"/>
              <w:adjustRightInd w:val="0"/>
              <w:jc w:val="center"/>
            </w:pPr>
            <w:r w:rsidRPr="003E3C12">
              <w:t>Resíduos de Sacos Plásticos</w:t>
            </w:r>
          </w:p>
          <w:p w:rsidR="0039566A" w:rsidRPr="003E3C12" w:rsidRDefault="0039566A" w:rsidP="00226608">
            <w:pPr>
              <w:autoSpaceDE w:val="0"/>
              <w:autoSpaceDN w:val="0"/>
              <w:adjustRightInd w:val="0"/>
              <w:jc w:val="center"/>
            </w:pPr>
            <w:r w:rsidRPr="003E3C12">
              <w:t>Coleta Seletiva</w:t>
            </w:r>
          </w:p>
        </w:tc>
        <w:tc>
          <w:tcPr>
            <w:tcW w:w="2011" w:type="dxa"/>
            <w:vAlign w:val="center"/>
          </w:tcPr>
          <w:p w:rsidR="0039566A" w:rsidRPr="003E3C12" w:rsidRDefault="0039566A" w:rsidP="00226608">
            <w:pPr>
              <w:autoSpaceDE w:val="0"/>
              <w:autoSpaceDN w:val="0"/>
              <w:adjustRightInd w:val="0"/>
              <w:spacing w:line="360" w:lineRule="auto"/>
              <w:jc w:val="center"/>
            </w:pPr>
            <w:r w:rsidRPr="003E3C12">
              <w:t>-</w:t>
            </w:r>
          </w:p>
        </w:tc>
      </w:tr>
      <w:tr w:rsidR="0039566A" w:rsidTr="00226608">
        <w:tc>
          <w:tcPr>
            <w:tcW w:w="2051" w:type="dxa"/>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Resíduos de Coleta Seletiva</w:t>
            </w:r>
          </w:p>
          <w:p w:rsidR="0039566A" w:rsidRDefault="0039566A" w:rsidP="00226608"/>
        </w:tc>
        <w:tc>
          <w:tcPr>
            <w:tcW w:w="2070" w:type="dxa"/>
          </w:tcPr>
          <w:p w:rsidR="0039566A" w:rsidRDefault="0039566A" w:rsidP="00226608"/>
        </w:tc>
        <w:tc>
          <w:tcPr>
            <w:tcW w:w="2362" w:type="dxa"/>
          </w:tcPr>
          <w:p w:rsidR="0039566A" w:rsidRDefault="0039566A" w:rsidP="00226608"/>
        </w:tc>
        <w:tc>
          <w:tcPr>
            <w:tcW w:w="2011" w:type="dxa"/>
          </w:tcPr>
          <w:p w:rsidR="0039566A" w:rsidRDefault="0039566A" w:rsidP="00226608">
            <w:r w:rsidRPr="003E3C12">
              <w:rPr>
                <w:rFonts w:eastAsiaTheme="minorHAnsi"/>
                <w:lang w:eastAsia="en-US"/>
              </w:rPr>
              <w:object w:dxaOrig="1950" w:dyaOrig="2385">
                <v:shape id="_x0000_i1031" type="#_x0000_t75" style="width:69.05pt;height:82.5pt" o:ole="">
                  <v:imagedata r:id="rId150" o:title=""/>
                </v:shape>
                <o:OLEObject Type="Embed" ProgID="PBrush" ShapeID="_x0000_i1031" DrawAspect="Content" ObjectID="_1813400038" r:id="rId151"/>
              </w:object>
            </w:r>
          </w:p>
        </w:tc>
      </w:tr>
      <w:tr w:rsidR="0039566A" w:rsidTr="00226608">
        <w:tc>
          <w:tcPr>
            <w:tcW w:w="2051" w:type="dxa"/>
            <w:vMerge w:val="restart"/>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Resíduos de Construção e Demolição</w:t>
            </w:r>
          </w:p>
          <w:p w:rsidR="0039566A" w:rsidRDefault="0039566A" w:rsidP="00226608"/>
        </w:tc>
        <w:tc>
          <w:tcPr>
            <w:tcW w:w="2070" w:type="dxa"/>
            <w:vAlign w:val="center"/>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Pequeno gerador</w:t>
            </w:r>
          </w:p>
          <w:p w:rsidR="0039566A" w:rsidRPr="003E3C12" w:rsidRDefault="0039566A" w:rsidP="00226608">
            <w:pPr>
              <w:autoSpaceDE w:val="0"/>
              <w:autoSpaceDN w:val="0"/>
              <w:adjustRightInd w:val="0"/>
              <w:spacing w:line="360" w:lineRule="auto"/>
              <w:jc w:val="center"/>
            </w:pPr>
          </w:p>
        </w:tc>
        <w:tc>
          <w:tcPr>
            <w:tcW w:w="2362" w:type="dxa"/>
            <w:vAlign w:val="center"/>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Sacos plásticos apropriados</w:t>
            </w:r>
          </w:p>
          <w:p w:rsidR="0039566A" w:rsidRPr="003E3C12" w:rsidRDefault="0039566A" w:rsidP="00226608">
            <w:pPr>
              <w:autoSpaceDE w:val="0"/>
              <w:autoSpaceDN w:val="0"/>
              <w:adjustRightInd w:val="0"/>
              <w:spacing w:line="360" w:lineRule="auto"/>
              <w:jc w:val="center"/>
            </w:pPr>
          </w:p>
        </w:tc>
        <w:tc>
          <w:tcPr>
            <w:tcW w:w="2011" w:type="dxa"/>
          </w:tcPr>
          <w:p w:rsidR="0039566A" w:rsidRDefault="0039566A" w:rsidP="00226608">
            <w:r w:rsidRPr="003E3C12">
              <w:rPr>
                <w:rFonts w:eastAsiaTheme="minorHAnsi"/>
                <w:lang w:eastAsia="en-US"/>
              </w:rPr>
              <w:object w:dxaOrig="1815" w:dyaOrig="1770">
                <v:shape id="_x0000_i1032" type="#_x0000_t75" style="width:70.5pt;height:58.5pt" o:ole="">
                  <v:imagedata r:id="rId152" o:title=""/>
                </v:shape>
                <o:OLEObject Type="Embed" ProgID="PBrush" ShapeID="_x0000_i1032" DrawAspect="Content" ObjectID="_1813400039" r:id="rId153"/>
              </w:object>
            </w:r>
          </w:p>
        </w:tc>
      </w:tr>
      <w:tr w:rsidR="0039566A" w:rsidTr="00226608">
        <w:tc>
          <w:tcPr>
            <w:tcW w:w="2051" w:type="dxa"/>
            <w:vMerge/>
          </w:tcPr>
          <w:p w:rsidR="0039566A" w:rsidRDefault="0039566A" w:rsidP="00226608"/>
        </w:tc>
        <w:tc>
          <w:tcPr>
            <w:tcW w:w="2070" w:type="dxa"/>
            <w:vAlign w:val="center"/>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Grande gerador</w:t>
            </w:r>
          </w:p>
          <w:p w:rsidR="0039566A" w:rsidRPr="003E3C12" w:rsidRDefault="0039566A" w:rsidP="00226608">
            <w:pPr>
              <w:autoSpaceDE w:val="0"/>
              <w:autoSpaceDN w:val="0"/>
              <w:adjustRightInd w:val="0"/>
              <w:spacing w:line="360" w:lineRule="auto"/>
              <w:jc w:val="center"/>
            </w:pPr>
          </w:p>
        </w:tc>
        <w:tc>
          <w:tcPr>
            <w:tcW w:w="2362" w:type="dxa"/>
            <w:vAlign w:val="center"/>
          </w:tcPr>
          <w:p w:rsidR="0039566A" w:rsidRPr="003E3C12" w:rsidRDefault="0039566A" w:rsidP="00226608">
            <w:pPr>
              <w:pStyle w:val="Default"/>
              <w:jc w:val="center"/>
              <w:rPr>
                <w:rFonts w:ascii="Times New Roman" w:hAnsi="Times New Roman" w:cs="Times New Roman"/>
                <w:sz w:val="20"/>
                <w:szCs w:val="20"/>
              </w:rPr>
            </w:pPr>
            <w:r w:rsidRPr="003E3C12">
              <w:rPr>
                <w:rFonts w:ascii="Times New Roman" w:hAnsi="Times New Roman" w:cs="Times New Roman"/>
                <w:sz w:val="20"/>
                <w:szCs w:val="20"/>
              </w:rPr>
              <w:t>Atendimento à Resolução Conama 307/02</w:t>
            </w:r>
          </w:p>
          <w:p w:rsidR="0039566A" w:rsidRPr="003E3C12" w:rsidRDefault="0039566A" w:rsidP="00226608">
            <w:pPr>
              <w:autoSpaceDE w:val="0"/>
              <w:autoSpaceDN w:val="0"/>
              <w:adjustRightInd w:val="0"/>
              <w:spacing w:line="360" w:lineRule="auto"/>
              <w:jc w:val="center"/>
            </w:pPr>
          </w:p>
        </w:tc>
        <w:tc>
          <w:tcPr>
            <w:tcW w:w="2011" w:type="dxa"/>
            <w:vAlign w:val="center"/>
          </w:tcPr>
          <w:p w:rsidR="0039566A" w:rsidRPr="003E3C12" w:rsidRDefault="0039566A" w:rsidP="00226608">
            <w:pPr>
              <w:keepNext/>
              <w:autoSpaceDE w:val="0"/>
              <w:autoSpaceDN w:val="0"/>
              <w:adjustRightInd w:val="0"/>
              <w:spacing w:line="360" w:lineRule="auto"/>
              <w:jc w:val="center"/>
            </w:pPr>
            <w:r w:rsidRPr="003E3C12">
              <w:t>-</w:t>
            </w:r>
          </w:p>
        </w:tc>
      </w:tr>
    </w:tbl>
    <w:p w:rsidR="00567725" w:rsidRPr="00720BFC" w:rsidRDefault="00567725" w:rsidP="00567725">
      <w:pPr>
        <w:rPr>
          <w:sz w:val="24"/>
          <w:szCs w:val="24"/>
        </w:rPr>
      </w:pPr>
    </w:p>
    <w:p w:rsidR="00567725" w:rsidRPr="00567725" w:rsidRDefault="00567725" w:rsidP="00567725">
      <w:pPr>
        <w:pStyle w:val="Legenda"/>
        <w:ind w:firstLine="0"/>
        <w:jc w:val="both"/>
        <w:rPr>
          <w:rFonts w:ascii="Times New Roman" w:hAnsi="Times New Roman" w:cs="Times New Roman"/>
          <w:color w:val="auto"/>
        </w:rPr>
      </w:pPr>
      <w:bookmarkStart w:id="262" w:name="_Toc460841897"/>
      <w:r w:rsidRPr="00567725">
        <w:rPr>
          <w:rFonts w:ascii="Times New Roman" w:hAnsi="Times New Roman" w:cs="Times New Roman"/>
          <w:color w:val="auto"/>
        </w:rPr>
        <w:t xml:space="preserve">Tabela </w:t>
      </w:r>
      <w:r w:rsidR="006D5219" w:rsidRPr="00567725">
        <w:rPr>
          <w:rFonts w:ascii="Times New Roman" w:hAnsi="Times New Roman" w:cs="Times New Roman"/>
          <w:color w:val="auto"/>
        </w:rPr>
        <w:fldChar w:fldCharType="begin"/>
      </w:r>
      <w:r w:rsidRPr="00567725">
        <w:rPr>
          <w:rFonts w:ascii="Times New Roman" w:hAnsi="Times New Roman" w:cs="Times New Roman"/>
          <w:color w:val="auto"/>
        </w:rPr>
        <w:instrText xml:space="preserve"> SEQ Tabela \* ARABIC </w:instrText>
      </w:r>
      <w:r w:rsidR="006D5219" w:rsidRPr="00567725">
        <w:rPr>
          <w:rFonts w:ascii="Times New Roman" w:hAnsi="Times New Roman" w:cs="Times New Roman"/>
          <w:color w:val="auto"/>
        </w:rPr>
        <w:fldChar w:fldCharType="separate"/>
      </w:r>
      <w:r w:rsidRPr="00567725">
        <w:rPr>
          <w:rFonts w:ascii="Times New Roman" w:hAnsi="Times New Roman" w:cs="Times New Roman"/>
          <w:noProof/>
          <w:color w:val="auto"/>
        </w:rPr>
        <w:t>44</w:t>
      </w:r>
      <w:r w:rsidR="006D5219" w:rsidRPr="00567725">
        <w:rPr>
          <w:rFonts w:ascii="Times New Roman" w:hAnsi="Times New Roman" w:cs="Times New Roman"/>
          <w:noProof/>
          <w:color w:val="auto"/>
        </w:rPr>
        <w:fldChar w:fldCharType="end"/>
      </w:r>
      <w:r w:rsidRPr="00567725">
        <w:rPr>
          <w:rFonts w:ascii="Times New Roman" w:hAnsi="Times New Roman" w:cs="Times New Roman"/>
          <w:color w:val="auto"/>
        </w:rPr>
        <w:t>- formas estabelecidas neste PMGIRS para a padronização do acondicionamento dos resíduos gerados em Arinos</w:t>
      </w:r>
      <w:bookmarkEnd w:id="262"/>
    </w:p>
    <w:p w:rsidR="00567725" w:rsidRPr="00376CA4" w:rsidRDefault="00567725" w:rsidP="00567725">
      <w:pPr>
        <w:autoSpaceDE w:val="0"/>
        <w:autoSpaceDN w:val="0"/>
        <w:adjustRightInd w:val="0"/>
        <w:jc w:val="both"/>
        <w:rPr>
          <w:rFonts w:ascii="Arial" w:hAnsi="Arial" w:cs="Arial"/>
          <w:sz w:val="24"/>
          <w:szCs w:val="24"/>
        </w:rPr>
      </w:pPr>
    </w:p>
    <w:p w:rsidR="00526BDD" w:rsidRDefault="00526BDD" w:rsidP="00567725">
      <w:pPr>
        <w:tabs>
          <w:tab w:val="left" w:pos="1139"/>
        </w:tabs>
        <w:rPr>
          <w:sz w:val="24"/>
          <w:szCs w:val="24"/>
        </w:rPr>
      </w:pPr>
    </w:p>
    <w:p w:rsidR="00D22471" w:rsidRDefault="00D22471" w:rsidP="00567725">
      <w:pPr>
        <w:tabs>
          <w:tab w:val="left" w:pos="1139"/>
        </w:tabs>
        <w:rPr>
          <w:sz w:val="24"/>
          <w:szCs w:val="24"/>
        </w:rPr>
      </w:pPr>
    </w:p>
    <w:p w:rsidR="00D22471" w:rsidRPr="00567725" w:rsidRDefault="00D22471" w:rsidP="00567725">
      <w:pPr>
        <w:tabs>
          <w:tab w:val="left" w:pos="1139"/>
        </w:tabs>
        <w:rPr>
          <w:sz w:val="24"/>
          <w:szCs w:val="24"/>
        </w:rPr>
      </w:pPr>
    </w:p>
    <w:p w:rsidR="00526BDD" w:rsidRPr="00567725" w:rsidRDefault="00526BDD" w:rsidP="00567725">
      <w:pPr>
        <w:autoSpaceDE w:val="0"/>
        <w:autoSpaceDN w:val="0"/>
        <w:adjustRightInd w:val="0"/>
        <w:rPr>
          <w:b/>
          <w:iCs/>
          <w:sz w:val="24"/>
          <w:szCs w:val="24"/>
        </w:rPr>
      </w:pPr>
      <w:r w:rsidRPr="00567725">
        <w:rPr>
          <w:b/>
          <w:iCs/>
          <w:sz w:val="24"/>
          <w:szCs w:val="24"/>
        </w:rPr>
        <w:lastRenderedPageBreak/>
        <w:t>Resíduos domiciliares</w:t>
      </w:r>
    </w:p>
    <w:p w:rsidR="00526BDD" w:rsidRPr="00567725" w:rsidRDefault="00526BDD" w:rsidP="00567725">
      <w:pPr>
        <w:autoSpaceDE w:val="0"/>
        <w:autoSpaceDN w:val="0"/>
        <w:adjustRightInd w:val="0"/>
        <w:rPr>
          <w:b/>
          <w:sz w:val="24"/>
          <w:szCs w:val="24"/>
        </w:rPr>
      </w:pPr>
    </w:p>
    <w:p w:rsidR="00526BDD" w:rsidRPr="00567725" w:rsidRDefault="00526BDD" w:rsidP="00567725">
      <w:pPr>
        <w:autoSpaceDE w:val="0"/>
        <w:autoSpaceDN w:val="0"/>
        <w:adjustRightInd w:val="0"/>
        <w:rPr>
          <w:b/>
          <w:sz w:val="24"/>
          <w:szCs w:val="24"/>
        </w:rPr>
      </w:pPr>
      <w:r w:rsidRPr="00567725">
        <w:rPr>
          <w:b/>
          <w:sz w:val="24"/>
          <w:szCs w:val="24"/>
        </w:rPr>
        <w:t>Resíduos domiciliares não perigosos</w:t>
      </w:r>
    </w:p>
    <w:p w:rsidR="00526BDD" w:rsidRPr="00376CA4" w:rsidRDefault="00526BDD" w:rsidP="00D83C9D">
      <w:pPr>
        <w:autoSpaceDE w:val="0"/>
        <w:autoSpaceDN w:val="0"/>
        <w:adjustRightInd w:val="0"/>
        <w:jc w:val="center"/>
        <w:rPr>
          <w:rFonts w:ascii="Arial" w:hAnsi="Arial" w:cs="Arial"/>
          <w:b/>
          <w:sz w:val="24"/>
          <w:szCs w:val="24"/>
        </w:rPr>
      </w:pPr>
    </w:p>
    <w:p w:rsidR="00526BDD" w:rsidRPr="00567725" w:rsidRDefault="00526BDD" w:rsidP="00567725">
      <w:pPr>
        <w:autoSpaceDE w:val="0"/>
        <w:autoSpaceDN w:val="0"/>
        <w:adjustRightInd w:val="0"/>
        <w:ind w:firstLine="709"/>
        <w:jc w:val="both"/>
        <w:rPr>
          <w:sz w:val="24"/>
          <w:szCs w:val="24"/>
        </w:rPr>
      </w:pPr>
      <w:r w:rsidRPr="00567725">
        <w:rPr>
          <w:sz w:val="24"/>
          <w:szCs w:val="24"/>
        </w:rPr>
        <w:t xml:space="preserve">Os resíduos domiciliares devem ser acondicionados em sacos plásticos reforçados com capacidade mínima de 15 litros e máxima de 100 litros (capacidade nominal do saco de até 20 kg). É opcional o critério de se adotar para os resíduos domiciliares contendores para os sacos plásticos, uma vez que estes interferem na produtividade e velocidade da coleta e conseguintemente nos custos nela implicados. Caso se adote, estes devem ser de material lavável, resistente à pintura, ruptura e vazamento, com tampa e cantos arredondados, e ser resistentes ao tombamento. </w:t>
      </w:r>
    </w:p>
    <w:p w:rsidR="00526BDD" w:rsidRPr="00567725" w:rsidRDefault="00526BDD" w:rsidP="00567725">
      <w:pPr>
        <w:autoSpaceDE w:val="0"/>
        <w:autoSpaceDN w:val="0"/>
        <w:adjustRightInd w:val="0"/>
        <w:jc w:val="both"/>
        <w:rPr>
          <w:sz w:val="24"/>
          <w:szCs w:val="24"/>
        </w:rPr>
      </w:pPr>
    </w:p>
    <w:p w:rsidR="00526BDD" w:rsidRPr="00567725" w:rsidRDefault="00526BDD" w:rsidP="00567725">
      <w:pPr>
        <w:autoSpaceDE w:val="0"/>
        <w:autoSpaceDN w:val="0"/>
        <w:adjustRightInd w:val="0"/>
        <w:jc w:val="both"/>
        <w:rPr>
          <w:sz w:val="24"/>
          <w:szCs w:val="24"/>
        </w:rPr>
      </w:pPr>
    </w:p>
    <w:p w:rsidR="00526BDD" w:rsidRPr="00567725" w:rsidRDefault="00526BDD" w:rsidP="00567725">
      <w:pPr>
        <w:autoSpaceDE w:val="0"/>
        <w:autoSpaceDN w:val="0"/>
        <w:adjustRightInd w:val="0"/>
        <w:jc w:val="both"/>
        <w:rPr>
          <w:b/>
          <w:sz w:val="24"/>
          <w:szCs w:val="24"/>
        </w:rPr>
      </w:pPr>
      <w:r w:rsidRPr="00567725">
        <w:rPr>
          <w:b/>
          <w:sz w:val="24"/>
          <w:szCs w:val="24"/>
        </w:rPr>
        <w:t xml:space="preserve">Resíduos domiciliares perigosos </w:t>
      </w:r>
    </w:p>
    <w:p w:rsidR="00526BDD" w:rsidRPr="00567725" w:rsidRDefault="00526BDD" w:rsidP="00567725">
      <w:pPr>
        <w:autoSpaceDE w:val="0"/>
        <w:autoSpaceDN w:val="0"/>
        <w:adjustRightInd w:val="0"/>
        <w:jc w:val="both"/>
        <w:rPr>
          <w:b/>
          <w:sz w:val="24"/>
          <w:szCs w:val="24"/>
        </w:rPr>
      </w:pPr>
    </w:p>
    <w:p w:rsidR="00526BDD" w:rsidRDefault="00526BDD" w:rsidP="00567725">
      <w:pPr>
        <w:autoSpaceDE w:val="0"/>
        <w:autoSpaceDN w:val="0"/>
        <w:adjustRightInd w:val="0"/>
        <w:ind w:firstLine="709"/>
        <w:jc w:val="both"/>
        <w:rPr>
          <w:sz w:val="24"/>
          <w:szCs w:val="24"/>
        </w:rPr>
      </w:pPr>
      <w:r w:rsidRPr="00567725">
        <w:rPr>
          <w:sz w:val="24"/>
          <w:szCs w:val="24"/>
        </w:rPr>
        <w:t>Produtos domésticos que contenham ingredientes corrosivos, tóxicos, inflamáveis, reativos, como tintas, detergentes, óleos e pesticidas, necessitam de cuidados especiais no acondicionamento. Devem ser dispostos em caixas plásticas retornáveis compatíveis com o volume gerado e disponibilizados nos centros de coleta ou PEVs ou comunicados aos agentes de saúde, quando os resíduos apresentarem características de RSS.</w:t>
      </w:r>
    </w:p>
    <w:p w:rsidR="00567725" w:rsidRPr="00567725" w:rsidRDefault="00567725" w:rsidP="00D22471">
      <w:pPr>
        <w:autoSpaceDE w:val="0"/>
        <w:autoSpaceDN w:val="0"/>
        <w:adjustRightInd w:val="0"/>
        <w:jc w:val="both"/>
        <w:rPr>
          <w:sz w:val="24"/>
          <w:szCs w:val="24"/>
        </w:rPr>
      </w:pPr>
    </w:p>
    <w:p w:rsidR="00526BDD" w:rsidRPr="00567725" w:rsidRDefault="00526BDD" w:rsidP="00567725">
      <w:pPr>
        <w:autoSpaceDE w:val="0"/>
        <w:autoSpaceDN w:val="0"/>
        <w:adjustRightInd w:val="0"/>
        <w:jc w:val="both"/>
        <w:rPr>
          <w:b/>
          <w:bCs/>
          <w:sz w:val="24"/>
          <w:szCs w:val="24"/>
        </w:rPr>
      </w:pPr>
    </w:p>
    <w:tbl>
      <w:tblPr>
        <w:tblStyle w:val="Tabelacomgrade"/>
        <w:tblW w:w="8048" w:type="dxa"/>
        <w:jc w:val="center"/>
        <w:tblLook w:val="04A0" w:firstRow="1" w:lastRow="0" w:firstColumn="1" w:lastColumn="0" w:noHBand="0" w:noVBand="1"/>
      </w:tblPr>
      <w:tblGrid>
        <w:gridCol w:w="3530"/>
        <w:gridCol w:w="4518"/>
      </w:tblGrid>
      <w:tr w:rsidR="00526BDD" w:rsidRPr="00376CA4" w:rsidTr="00567725">
        <w:trPr>
          <w:trHeight w:val="596"/>
          <w:jc w:val="center"/>
        </w:trPr>
        <w:tc>
          <w:tcPr>
            <w:tcW w:w="3530" w:type="dxa"/>
            <w:vAlign w:val="center"/>
          </w:tcPr>
          <w:p w:rsidR="00567725" w:rsidRPr="00567725" w:rsidRDefault="00567725" w:rsidP="00D22471">
            <w:pPr>
              <w:pStyle w:val="Default"/>
              <w:rPr>
                <w:rFonts w:ascii="Times New Roman" w:hAnsi="Times New Roman" w:cs="Times New Roman"/>
                <w:b/>
                <w:sz w:val="20"/>
                <w:szCs w:val="20"/>
              </w:rPr>
            </w:pPr>
          </w:p>
          <w:p w:rsidR="00526BDD" w:rsidRPr="00567725" w:rsidRDefault="00526BDD" w:rsidP="00D22471">
            <w:pPr>
              <w:pStyle w:val="Default"/>
              <w:rPr>
                <w:rFonts w:ascii="Times New Roman" w:hAnsi="Times New Roman" w:cs="Times New Roman"/>
                <w:b/>
                <w:sz w:val="20"/>
                <w:szCs w:val="20"/>
              </w:rPr>
            </w:pPr>
            <w:r w:rsidRPr="00567725">
              <w:rPr>
                <w:rFonts w:ascii="Times New Roman" w:hAnsi="Times New Roman" w:cs="Times New Roman"/>
                <w:b/>
                <w:sz w:val="20"/>
                <w:szCs w:val="20"/>
              </w:rPr>
              <w:t>Resíduos</w:t>
            </w:r>
          </w:p>
          <w:p w:rsidR="00526BDD" w:rsidRPr="00567725" w:rsidRDefault="00526BDD" w:rsidP="00D22471">
            <w:pPr>
              <w:autoSpaceDE w:val="0"/>
              <w:autoSpaceDN w:val="0"/>
              <w:adjustRightInd w:val="0"/>
              <w:jc w:val="center"/>
              <w:rPr>
                <w:b/>
              </w:rPr>
            </w:pPr>
          </w:p>
        </w:tc>
        <w:tc>
          <w:tcPr>
            <w:tcW w:w="4518" w:type="dxa"/>
            <w:shd w:val="clear" w:color="auto" w:fill="D9E2F3" w:themeFill="accent1" w:themeFillTint="33"/>
            <w:vAlign w:val="center"/>
          </w:tcPr>
          <w:p w:rsidR="00567725" w:rsidRPr="00567725" w:rsidRDefault="00567725" w:rsidP="00D22471">
            <w:pPr>
              <w:pStyle w:val="Default"/>
              <w:rPr>
                <w:rFonts w:ascii="Times New Roman" w:hAnsi="Times New Roman" w:cs="Times New Roman"/>
                <w:b/>
                <w:sz w:val="20"/>
                <w:szCs w:val="20"/>
              </w:rPr>
            </w:pPr>
          </w:p>
          <w:p w:rsidR="00526BDD" w:rsidRPr="00567725" w:rsidRDefault="00526BDD" w:rsidP="00D22471">
            <w:pPr>
              <w:pStyle w:val="Default"/>
              <w:rPr>
                <w:rFonts w:ascii="Times New Roman" w:hAnsi="Times New Roman" w:cs="Times New Roman"/>
                <w:b/>
                <w:sz w:val="20"/>
                <w:szCs w:val="20"/>
              </w:rPr>
            </w:pPr>
            <w:r w:rsidRPr="00567725">
              <w:rPr>
                <w:rFonts w:ascii="Times New Roman" w:hAnsi="Times New Roman" w:cs="Times New Roman"/>
                <w:b/>
                <w:sz w:val="20"/>
                <w:szCs w:val="20"/>
              </w:rPr>
              <w:t>C</w:t>
            </w:r>
            <w:r w:rsidRPr="00567725">
              <w:rPr>
                <w:rFonts w:ascii="Times New Roman" w:hAnsi="Times New Roman" w:cs="Times New Roman"/>
                <w:b/>
                <w:sz w:val="20"/>
                <w:szCs w:val="20"/>
                <w:shd w:val="clear" w:color="auto" w:fill="D9E2F3" w:themeFill="accent1" w:themeFillTint="33"/>
              </w:rPr>
              <w:t>aracterísticas</w:t>
            </w:r>
          </w:p>
        </w:tc>
      </w:tr>
      <w:tr w:rsidR="00526BDD" w:rsidRPr="00376CA4" w:rsidTr="00567725">
        <w:trPr>
          <w:trHeight w:val="822"/>
          <w:jc w:val="center"/>
        </w:trPr>
        <w:tc>
          <w:tcPr>
            <w:tcW w:w="3530" w:type="dxa"/>
            <w:shd w:val="clear" w:color="auto" w:fill="D9E2F3" w:themeFill="accent1" w:themeFillTint="33"/>
            <w:vAlign w:val="center"/>
          </w:tcPr>
          <w:p w:rsidR="00526BDD" w:rsidRPr="00567725" w:rsidRDefault="00526BDD" w:rsidP="00D22471">
            <w:pPr>
              <w:autoSpaceDE w:val="0"/>
              <w:autoSpaceDN w:val="0"/>
              <w:adjustRightInd w:val="0"/>
              <w:jc w:val="center"/>
            </w:pPr>
            <w:r w:rsidRPr="00567725">
              <w:t>Embalagens de inseticidas</w:t>
            </w:r>
          </w:p>
        </w:tc>
        <w:tc>
          <w:tcPr>
            <w:tcW w:w="4518" w:type="dxa"/>
            <w:vAlign w:val="center"/>
          </w:tcPr>
          <w:p w:rsidR="00526BDD" w:rsidRPr="00567725" w:rsidRDefault="00526BDD" w:rsidP="00D22471">
            <w:pPr>
              <w:pStyle w:val="Default"/>
              <w:jc w:val="center"/>
              <w:rPr>
                <w:rFonts w:ascii="Times New Roman" w:hAnsi="Times New Roman" w:cs="Times New Roman"/>
                <w:sz w:val="20"/>
                <w:szCs w:val="20"/>
              </w:rPr>
            </w:pPr>
            <w:r w:rsidRPr="00567725">
              <w:rPr>
                <w:rFonts w:ascii="Times New Roman" w:hAnsi="Times New Roman" w:cs="Times New Roman"/>
                <w:sz w:val="20"/>
                <w:szCs w:val="20"/>
              </w:rPr>
              <w:t>Os pesticidas (inseticidas, fumigantes, rodenticidas, herbicidas e fungicidas)</w:t>
            </w:r>
          </w:p>
          <w:p w:rsidR="00526BDD" w:rsidRPr="00567725" w:rsidRDefault="00526BDD" w:rsidP="00D22471">
            <w:pPr>
              <w:autoSpaceDE w:val="0"/>
              <w:autoSpaceDN w:val="0"/>
              <w:adjustRightInd w:val="0"/>
              <w:jc w:val="center"/>
              <w:rPr>
                <w:b/>
              </w:rPr>
            </w:pPr>
          </w:p>
        </w:tc>
      </w:tr>
      <w:tr w:rsidR="00526BDD" w:rsidRPr="00376CA4" w:rsidTr="00567725">
        <w:trPr>
          <w:trHeight w:val="1064"/>
          <w:jc w:val="center"/>
        </w:trPr>
        <w:tc>
          <w:tcPr>
            <w:tcW w:w="3530" w:type="dxa"/>
            <w:shd w:val="clear" w:color="auto" w:fill="D9E2F3" w:themeFill="accent1" w:themeFillTint="33"/>
            <w:vAlign w:val="center"/>
          </w:tcPr>
          <w:p w:rsidR="00526BDD" w:rsidRPr="00567725" w:rsidRDefault="00526BDD" w:rsidP="00D22471">
            <w:pPr>
              <w:pStyle w:val="Default"/>
              <w:jc w:val="center"/>
              <w:rPr>
                <w:rFonts w:ascii="Times New Roman" w:hAnsi="Times New Roman" w:cs="Times New Roman"/>
                <w:sz w:val="20"/>
                <w:szCs w:val="20"/>
              </w:rPr>
            </w:pPr>
            <w:r w:rsidRPr="00567725">
              <w:rPr>
                <w:rFonts w:ascii="Times New Roman" w:hAnsi="Times New Roman" w:cs="Times New Roman"/>
                <w:sz w:val="20"/>
                <w:szCs w:val="20"/>
              </w:rPr>
              <w:t>Resíduos de tintas, pigmentos e solventes</w:t>
            </w:r>
          </w:p>
          <w:p w:rsidR="00526BDD" w:rsidRPr="00567725" w:rsidRDefault="00526BDD" w:rsidP="00D22471">
            <w:pPr>
              <w:autoSpaceDE w:val="0"/>
              <w:autoSpaceDN w:val="0"/>
              <w:adjustRightInd w:val="0"/>
              <w:jc w:val="center"/>
              <w:rPr>
                <w:b/>
              </w:rPr>
            </w:pPr>
          </w:p>
        </w:tc>
        <w:tc>
          <w:tcPr>
            <w:tcW w:w="4518" w:type="dxa"/>
            <w:shd w:val="clear" w:color="auto" w:fill="D9E2F3" w:themeFill="accent1" w:themeFillTint="33"/>
            <w:vAlign w:val="center"/>
          </w:tcPr>
          <w:p w:rsidR="00526BDD" w:rsidRPr="00567725" w:rsidRDefault="00526BDD" w:rsidP="00D22471">
            <w:pPr>
              <w:pStyle w:val="Default"/>
              <w:jc w:val="center"/>
              <w:rPr>
                <w:rFonts w:ascii="Times New Roman" w:hAnsi="Times New Roman" w:cs="Times New Roman"/>
                <w:sz w:val="20"/>
                <w:szCs w:val="20"/>
              </w:rPr>
            </w:pPr>
            <w:r w:rsidRPr="00567725">
              <w:rPr>
                <w:rFonts w:ascii="Times New Roman" w:hAnsi="Times New Roman" w:cs="Times New Roman"/>
                <w:sz w:val="20"/>
                <w:szCs w:val="20"/>
              </w:rPr>
              <w:t>Restos de tintas ou pigmentos, à base de chumbo, mercúrio ou cádmio, e solventes orgânicos</w:t>
            </w:r>
          </w:p>
          <w:p w:rsidR="00526BDD" w:rsidRPr="00567725" w:rsidRDefault="00526BDD" w:rsidP="00D22471">
            <w:pPr>
              <w:autoSpaceDE w:val="0"/>
              <w:autoSpaceDN w:val="0"/>
              <w:adjustRightInd w:val="0"/>
              <w:jc w:val="center"/>
              <w:rPr>
                <w:b/>
              </w:rPr>
            </w:pPr>
          </w:p>
        </w:tc>
      </w:tr>
      <w:tr w:rsidR="00526BDD" w:rsidRPr="00376CA4" w:rsidTr="00567725">
        <w:trPr>
          <w:trHeight w:val="1064"/>
          <w:jc w:val="center"/>
        </w:trPr>
        <w:tc>
          <w:tcPr>
            <w:tcW w:w="3530" w:type="dxa"/>
            <w:shd w:val="clear" w:color="auto" w:fill="D9E2F3" w:themeFill="accent1" w:themeFillTint="33"/>
            <w:vAlign w:val="center"/>
          </w:tcPr>
          <w:p w:rsidR="00526BDD" w:rsidRPr="00567725" w:rsidRDefault="00526BDD" w:rsidP="00D22471">
            <w:pPr>
              <w:pStyle w:val="Default"/>
              <w:jc w:val="center"/>
              <w:rPr>
                <w:rFonts w:ascii="Times New Roman" w:hAnsi="Times New Roman" w:cs="Times New Roman"/>
                <w:sz w:val="20"/>
                <w:szCs w:val="20"/>
              </w:rPr>
            </w:pPr>
            <w:r w:rsidRPr="00567725">
              <w:rPr>
                <w:rFonts w:ascii="Times New Roman" w:hAnsi="Times New Roman" w:cs="Times New Roman"/>
                <w:sz w:val="20"/>
                <w:szCs w:val="20"/>
              </w:rPr>
              <w:t>Frascos de produtos de limpeza</w:t>
            </w:r>
          </w:p>
          <w:p w:rsidR="00526BDD" w:rsidRPr="00567725" w:rsidRDefault="00526BDD" w:rsidP="00D22471">
            <w:pPr>
              <w:autoSpaceDE w:val="0"/>
              <w:autoSpaceDN w:val="0"/>
              <w:adjustRightInd w:val="0"/>
              <w:jc w:val="center"/>
              <w:rPr>
                <w:b/>
              </w:rPr>
            </w:pPr>
          </w:p>
        </w:tc>
        <w:tc>
          <w:tcPr>
            <w:tcW w:w="4518" w:type="dxa"/>
            <w:vAlign w:val="center"/>
          </w:tcPr>
          <w:p w:rsidR="00526BDD" w:rsidRPr="00567725" w:rsidRDefault="00526BDD" w:rsidP="00D22471">
            <w:pPr>
              <w:pStyle w:val="Default"/>
              <w:jc w:val="center"/>
              <w:rPr>
                <w:rFonts w:ascii="Times New Roman" w:hAnsi="Times New Roman" w:cs="Times New Roman"/>
                <w:sz w:val="20"/>
                <w:szCs w:val="20"/>
              </w:rPr>
            </w:pPr>
            <w:r w:rsidRPr="00567725">
              <w:rPr>
                <w:rFonts w:ascii="Times New Roman" w:hAnsi="Times New Roman" w:cs="Times New Roman"/>
                <w:sz w:val="20"/>
                <w:szCs w:val="20"/>
              </w:rPr>
              <w:t>Frascos com compostos de benzeno e tolueno e seus derivados, permetrina e ciflutrina etc.</w:t>
            </w:r>
          </w:p>
          <w:p w:rsidR="00526BDD" w:rsidRPr="00567725" w:rsidRDefault="00526BDD" w:rsidP="00D22471">
            <w:pPr>
              <w:autoSpaceDE w:val="0"/>
              <w:autoSpaceDN w:val="0"/>
              <w:adjustRightInd w:val="0"/>
              <w:jc w:val="center"/>
              <w:rPr>
                <w:b/>
              </w:rPr>
            </w:pPr>
          </w:p>
        </w:tc>
      </w:tr>
      <w:tr w:rsidR="00526BDD" w:rsidRPr="00376CA4" w:rsidTr="00567725">
        <w:trPr>
          <w:trHeight w:val="1042"/>
          <w:jc w:val="center"/>
        </w:trPr>
        <w:tc>
          <w:tcPr>
            <w:tcW w:w="3530" w:type="dxa"/>
            <w:shd w:val="clear" w:color="auto" w:fill="D9E2F3" w:themeFill="accent1" w:themeFillTint="33"/>
            <w:vAlign w:val="center"/>
          </w:tcPr>
          <w:p w:rsidR="00526BDD" w:rsidRPr="00567725" w:rsidRDefault="00526BDD" w:rsidP="00D22471">
            <w:pPr>
              <w:pStyle w:val="Default"/>
              <w:jc w:val="center"/>
              <w:rPr>
                <w:rFonts w:ascii="Times New Roman" w:hAnsi="Times New Roman" w:cs="Times New Roman"/>
                <w:sz w:val="20"/>
                <w:szCs w:val="20"/>
              </w:rPr>
            </w:pPr>
            <w:r w:rsidRPr="00567725">
              <w:rPr>
                <w:rFonts w:ascii="Times New Roman" w:hAnsi="Times New Roman" w:cs="Times New Roman"/>
                <w:sz w:val="20"/>
                <w:szCs w:val="20"/>
              </w:rPr>
              <w:t>Frascos pressurizados</w:t>
            </w:r>
          </w:p>
          <w:p w:rsidR="00526BDD" w:rsidRPr="00567725" w:rsidRDefault="00526BDD" w:rsidP="00D22471">
            <w:pPr>
              <w:autoSpaceDE w:val="0"/>
              <w:autoSpaceDN w:val="0"/>
              <w:adjustRightInd w:val="0"/>
              <w:jc w:val="center"/>
              <w:rPr>
                <w:b/>
              </w:rPr>
            </w:pPr>
          </w:p>
        </w:tc>
        <w:tc>
          <w:tcPr>
            <w:tcW w:w="4518" w:type="dxa"/>
            <w:shd w:val="clear" w:color="auto" w:fill="D9E2F3" w:themeFill="accent1" w:themeFillTint="33"/>
            <w:vAlign w:val="center"/>
          </w:tcPr>
          <w:p w:rsidR="00526BDD" w:rsidRPr="00567725" w:rsidRDefault="00526BDD" w:rsidP="00D22471">
            <w:pPr>
              <w:pStyle w:val="Default"/>
              <w:jc w:val="center"/>
              <w:rPr>
                <w:rFonts w:ascii="Times New Roman" w:hAnsi="Times New Roman" w:cs="Times New Roman"/>
                <w:sz w:val="20"/>
                <w:szCs w:val="20"/>
              </w:rPr>
            </w:pPr>
            <w:r w:rsidRPr="00567725">
              <w:rPr>
                <w:rFonts w:ascii="Times New Roman" w:hAnsi="Times New Roman" w:cs="Times New Roman"/>
                <w:sz w:val="20"/>
                <w:szCs w:val="20"/>
              </w:rPr>
              <w:t>Quando o frasco é rompido, os produtos tóxicos ou cancerígenos são imediatamente liberados dissipando-se na atmosfera</w:t>
            </w:r>
          </w:p>
        </w:tc>
      </w:tr>
    </w:tbl>
    <w:p w:rsidR="00D22471" w:rsidRPr="00D22471" w:rsidRDefault="00567725" w:rsidP="00D22471">
      <w:pPr>
        <w:pStyle w:val="Legenda"/>
        <w:ind w:firstLine="0"/>
        <w:rPr>
          <w:rFonts w:ascii="Times New Roman" w:hAnsi="Times New Roman" w:cs="Times New Roman"/>
          <w:b w:val="0"/>
          <w:color w:val="auto"/>
          <w:sz w:val="24"/>
          <w:szCs w:val="24"/>
        </w:rPr>
      </w:pPr>
      <w:bookmarkStart w:id="263" w:name="_Toc460841898"/>
      <w:r w:rsidRPr="00567725">
        <w:rPr>
          <w:rFonts w:ascii="Times New Roman" w:hAnsi="Times New Roman" w:cs="Times New Roman"/>
          <w:color w:val="auto"/>
        </w:rPr>
        <w:t xml:space="preserve">    </w:t>
      </w:r>
      <w:r w:rsidR="00526BDD" w:rsidRPr="00567725">
        <w:rPr>
          <w:rFonts w:ascii="Times New Roman" w:hAnsi="Times New Roman" w:cs="Times New Roman"/>
          <w:color w:val="auto"/>
        </w:rPr>
        <w:t xml:space="preserve">Tabela </w:t>
      </w:r>
      <w:r>
        <w:rPr>
          <w:rFonts w:ascii="Times New Roman" w:hAnsi="Times New Roman" w:cs="Times New Roman"/>
          <w:color w:val="auto"/>
        </w:rPr>
        <w:t>45</w:t>
      </w:r>
      <w:r w:rsidR="00526BDD" w:rsidRPr="00567725">
        <w:rPr>
          <w:rFonts w:ascii="Times New Roman" w:hAnsi="Times New Roman" w:cs="Times New Roman"/>
          <w:color w:val="auto"/>
        </w:rPr>
        <w:t>- Resíduos domiciliares perigosos.</w:t>
      </w:r>
      <w:bookmarkEnd w:id="263"/>
    </w:p>
    <w:p w:rsidR="00D22471" w:rsidRDefault="00D22471" w:rsidP="00D83C9D">
      <w:pPr>
        <w:autoSpaceDE w:val="0"/>
        <w:autoSpaceDN w:val="0"/>
        <w:adjustRightInd w:val="0"/>
        <w:jc w:val="both"/>
        <w:rPr>
          <w:rFonts w:ascii="Arial" w:hAnsi="Arial" w:cs="Arial"/>
          <w:b/>
          <w:sz w:val="24"/>
          <w:szCs w:val="24"/>
        </w:rPr>
      </w:pPr>
    </w:p>
    <w:p w:rsidR="00526BDD" w:rsidRPr="00567725" w:rsidRDefault="00526BDD" w:rsidP="00567725">
      <w:pPr>
        <w:autoSpaceDE w:val="0"/>
        <w:autoSpaceDN w:val="0"/>
        <w:adjustRightInd w:val="0"/>
        <w:jc w:val="both"/>
        <w:rPr>
          <w:b/>
          <w:sz w:val="24"/>
          <w:szCs w:val="24"/>
        </w:rPr>
      </w:pPr>
      <w:r w:rsidRPr="00567725">
        <w:rPr>
          <w:b/>
          <w:sz w:val="24"/>
          <w:szCs w:val="24"/>
        </w:rPr>
        <w:t xml:space="preserve">Resíduos comerciais </w:t>
      </w:r>
    </w:p>
    <w:p w:rsidR="00526BDD" w:rsidRPr="00567725" w:rsidRDefault="00526BDD" w:rsidP="00567725">
      <w:pPr>
        <w:autoSpaceDE w:val="0"/>
        <w:autoSpaceDN w:val="0"/>
        <w:adjustRightInd w:val="0"/>
        <w:jc w:val="both"/>
        <w:rPr>
          <w:sz w:val="24"/>
          <w:szCs w:val="24"/>
        </w:rPr>
      </w:pPr>
    </w:p>
    <w:p w:rsidR="00526BDD" w:rsidRPr="00567725" w:rsidRDefault="00526BDD" w:rsidP="00567725">
      <w:pPr>
        <w:autoSpaceDE w:val="0"/>
        <w:autoSpaceDN w:val="0"/>
        <w:adjustRightInd w:val="0"/>
        <w:ind w:firstLine="709"/>
        <w:jc w:val="both"/>
        <w:rPr>
          <w:sz w:val="24"/>
          <w:szCs w:val="24"/>
        </w:rPr>
      </w:pPr>
      <w:r w:rsidRPr="00567725">
        <w:rPr>
          <w:sz w:val="24"/>
          <w:szCs w:val="24"/>
        </w:rPr>
        <w:t xml:space="preserve">Para o acondicionamento de resíduos comerciais é recomendada a utilização de contenedores de 120 a 240 litros de capacidade volumétrica, com cantos arredondados e tampa, de material lavável. No caso de grandes geradores, é recomendável a adoção de </w:t>
      </w:r>
      <w:r w:rsidRPr="00567725">
        <w:rPr>
          <w:sz w:val="24"/>
          <w:szCs w:val="24"/>
        </w:rPr>
        <w:lastRenderedPageBreak/>
        <w:t xml:space="preserve">contenedores metálicos ou plásticos de alta resistência com capacidade volumétrica de 750 a 1.200 litros, com tampa. </w:t>
      </w:r>
    </w:p>
    <w:p w:rsidR="00526BDD" w:rsidRDefault="00526BDD" w:rsidP="00567725">
      <w:pPr>
        <w:autoSpaceDE w:val="0"/>
        <w:autoSpaceDN w:val="0"/>
        <w:adjustRightInd w:val="0"/>
        <w:ind w:firstLine="709"/>
        <w:jc w:val="both"/>
        <w:rPr>
          <w:sz w:val="24"/>
          <w:szCs w:val="24"/>
        </w:rPr>
      </w:pPr>
      <w:r w:rsidRPr="00567725">
        <w:rPr>
          <w:sz w:val="24"/>
          <w:szCs w:val="24"/>
        </w:rPr>
        <w:t xml:space="preserve">Para o caso do pequeno gerador, os resíduos devem ser acondicionados em sacos plásticos reforçados com capacidade mínima de 15 litros e máxima de 100 litros. </w:t>
      </w:r>
    </w:p>
    <w:p w:rsidR="00567725" w:rsidRPr="00567725" w:rsidRDefault="00567725" w:rsidP="00567725">
      <w:pPr>
        <w:autoSpaceDE w:val="0"/>
        <w:autoSpaceDN w:val="0"/>
        <w:adjustRightInd w:val="0"/>
        <w:ind w:firstLine="709"/>
        <w:jc w:val="both"/>
        <w:rPr>
          <w:sz w:val="24"/>
          <w:szCs w:val="24"/>
        </w:rPr>
      </w:pPr>
    </w:p>
    <w:p w:rsidR="00526BDD" w:rsidRPr="00567725" w:rsidRDefault="00526BDD" w:rsidP="00567725">
      <w:pPr>
        <w:autoSpaceDE w:val="0"/>
        <w:autoSpaceDN w:val="0"/>
        <w:adjustRightInd w:val="0"/>
        <w:jc w:val="both"/>
        <w:rPr>
          <w:b/>
          <w:bCs/>
          <w:sz w:val="24"/>
          <w:szCs w:val="24"/>
        </w:rPr>
      </w:pPr>
      <w:r w:rsidRPr="00567725">
        <w:rPr>
          <w:b/>
          <w:bCs/>
          <w:sz w:val="24"/>
          <w:szCs w:val="24"/>
        </w:rPr>
        <w:t xml:space="preserve">Restaurantes, padarias, bares e lanchonetes </w:t>
      </w:r>
    </w:p>
    <w:p w:rsidR="00526BDD" w:rsidRPr="00567725" w:rsidRDefault="00526BDD" w:rsidP="00567725">
      <w:pPr>
        <w:autoSpaceDE w:val="0"/>
        <w:autoSpaceDN w:val="0"/>
        <w:adjustRightInd w:val="0"/>
        <w:jc w:val="both"/>
        <w:rPr>
          <w:sz w:val="24"/>
          <w:szCs w:val="24"/>
        </w:rPr>
      </w:pPr>
    </w:p>
    <w:p w:rsidR="00526BDD" w:rsidRPr="00567725" w:rsidRDefault="00526BDD" w:rsidP="00567725">
      <w:pPr>
        <w:autoSpaceDE w:val="0"/>
        <w:autoSpaceDN w:val="0"/>
        <w:adjustRightInd w:val="0"/>
        <w:ind w:firstLine="709"/>
        <w:jc w:val="both"/>
        <w:rPr>
          <w:sz w:val="24"/>
          <w:szCs w:val="24"/>
        </w:rPr>
      </w:pPr>
      <w:r w:rsidRPr="00567725">
        <w:rPr>
          <w:sz w:val="24"/>
          <w:szCs w:val="24"/>
        </w:rPr>
        <w:t>Para os pequenos geradores, o acondicionamento de resíduos oriundos de restaurantes bares e padarias deve ser feito em contenedores com 120 ou 240 litros de capacidade volumétrica, com cantos arredondados e tampa, de material lavável, resistentes à pintura, ruptura, vazamento e tombamento. No caso dos grandes geradores, é recomendável a adoção de contenedores metálicos ou plásticos de alta resistência com capacidade volumétrica de 750 a 1.200 litros, com tampa.</w:t>
      </w:r>
    </w:p>
    <w:p w:rsidR="00567725" w:rsidRDefault="00567725" w:rsidP="00567725">
      <w:pPr>
        <w:autoSpaceDE w:val="0"/>
        <w:autoSpaceDN w:val="0"/>
        <w:adjustRightInd w:val="0"/>
        <w:spacing w:line="360" w:lineRule="auto"/>
        <w:jc w:val="both"/>
        <w:rPr>
          <w:rFonts w:ascii="Arial" w:hAnsi="Arial" w:cs="Arial"/>
          <w:b/>
          <w:sz w:val="24"/>
          <w:szCs w:val="24"/>
        </w:rPr>
      </w:pPr>
    </w:p>
    <w:p w:rsidR="00526BDD" w:rsidRPr="00CD5B3F" w:rsidRDefault="00526BDD" w:rsidP="00567725">
      <w:pPr>
        <w:autoSpaceDE w:val="0"/>
        <w:autoSpaceDN w:val="0"/>
        <w:adjustRightInd w:val="0"/>
        <w:spacing w:line="360" w:lineRule="auto"/>
        <w:jc w:val="both"/>
        <w:rPr>
          <w:b/>
          <w:bCs/>
          <w:sz w:val="24"/>
          <w:szCs w:val="24"/>
        </w:rPr>
      </w:pPr>
      <w:r w:rsidRPr="00CD5B3F">
        <w:rPr>
          <w:b/>
          <w:bCs/>
          <w:sz w:val="24"/>
          <w:szCs w:val="24"/>
        </w:rPr>
        <w:t xml:space="preserve">Vias e locais de grande circulação </w:t>
      </w:r>
    </w:p>
    <w:p w:rsidR="00567725" w:rsidRPr="00376CA4" w:rsidRDefault="00567725" w:rsidP="00567725">
      <w:pPr>
        <w:autoSpaceDE w:val="0"/>
        <w:autoSpaceDN w:val="0"/>
        <w:adjustRightInd w:val="0"/>
        <w:spacing w:line="360" w:lineRule="auto"/>
        <w:jc w:val="both"/>
        <w:rPr>
          <w:rFonts w:ascii="Arial" w:hAnsi="Arial" w:cs="Arial"/>
          <w:b/>
          <w:bCs/>
          <w:sz w:val="24"/>
          <w:szCs w:val="24"/>
        </w:rPr>
      </w:pPr>
    </w:p>
    <w:p w:rsidR="00526BDD" w:rsidRPr="00567725" w:rsidRDefault="00526BDD" w:rsidP="00567725">
      <w:pPr>
        <w:autoSpaceDE w:val="0"/>
        <w:autoSpaceDN w:val="0"/>
        <w:adjustRightInd w:val="0"/>
        <w:ind w:firstLine="709"/>
        <w:jc w:val="both"/>
        <w:rPr>
          <w:sz w:val="24"/>
          <w:szCs w:val="24"/>
        </w:rPr>
      </w:pPr>
      <w:r w:rsidRPr="00567725">
        <w:rPr>
          <w:sz w:val="24"/>
          <w:szCs w:val="24"/>
        </w:rPr>
        <w:t xml:space="preserve">Os resíduos devem ser acondicionados em sacos plásticos reforçados com capacidade mínima de 15 litros e máxima de 50 litros e acondicionados em contendores plásticos com capacidade volumétrica de 60 litros que deverá ser de material lavável, sem tampa, com cantos arredondados e resistentes ao tombamento. </w:t>
      </w:r>
    </w:p>
    <w:p w:rsidR="00526BDD" w:rsidRPr="00567725" w:rsidRDefault="00526BDD" w:rsidP="00567725">
      <w:pPr>
        <w:autoSpaceDE w:val="0"/>
        <w:autoSpaceDN w:val="0"/>
        <w:adjustRightInd w:val="0"/>
        <w:ind w:firstLine="709"/>
        <w:jc w:val="both"/>
        <w:rPr>
          <w:sz w:val="24"/>
          <w:szCs w:val="24"/>
        </w:rPr>
      </w:pPr>
      <w:r w:rsidRPr="00567725">
        <w:rPr>
          <w:sz w:val="24"/>
          <w:szCs w:val="24"/>
        </w:rPr>
        <w:t xml:space="preserve">Considerando as dificuldades levantadas (introdução de garrafas e latas de refrigerantes e outros) para utilização das lixeiras já instaladas no Município (pequena abertura frontal ou boca de entrada), novos modelos deverão ser analisados para que os usuários possam utilizá-las sem que haja dificuldades para a introdução desses materiais. </w:t>
      </w:r>
    </w:p>
    <w:p w:rsidR="00526BDD" w:rsidRPr="00CD5B3F" w:rsidRDefault="00526BDD" w:rsidP="00567725">
      <w:pPr>
        <w:autoSpaceDE w:val="0"/>
        <w:autoSpaceDN w:val="0"/>
        <w:adjustRightInd w:val="0"/>
        <w:ind w:firstLine="709"/>
        <w:jc w:val="both"/>
        <w:rPr>
          <w:sz w:val="24"/>
          <w:szCs w:val="24"/>
        </w:rPr>
      </w:pPr>
      <w:r w:rsidRPr="00567725">
        <w:rPr>
          <w:sz w:val="24"/>
          <w:szCs w:val="24"/>
        </w:rPr>
        <w:t xml:space="preserve">A instalação de novas lixeiras, bem como o reaproveitamento e realocação das já existentes, deverá ser foco de discussão no Plano Setorial e a definição dos locais de </w:t>
      </w:r>
      <w:r w:rsidRPr="00CD5B3F">
        <w:rPr>
          <w:sz w:val="24"/>
          <w:szCs w:val="24"/>
        </w:rPr>
        <w:t>instalação deverá ser resultado de um projeto específico para tal.</w:t>
      </w:r>
    </w:p>
    <w:p w:rsidR="00526BDD" w:rsidRPr="00CD5B3F" w:rsidRDefault="00526BDD" w:rsidP="00567725">
      <w:pPr>
        <w:pStyle w:val="Default"/>
        <w:ind w:firstLine="709"/>
        <w:jc w:val="both"/>
        <w:rPr>
          <w:rFonts w:ascii="Times New Roman" w:hAnsi="Times New Roman" w:cs="Times New Roman"/>
        </w:rPr>
      </w:pPr>
      <w:r w:rsidRPr="00CD5B3F">
        <w:rPr>
          <w:rFonts w:ascii="Times New Roman" w:hAnsi="Times New Roman" w:cs="Times New Roman"/>
        </w:rPr>
        <w:t xml:space="preserve">Para a análise de novos modelos deverá se observar a existência de fechamento superior, prevendo e protegendo quanto à ocorrência de chuvas, e as dimensões e a volumetria destes modelos deverão ser reduzidas. Um importante critério para a localização da instalação das lixeiras deve ser a manutenção de uma distância entre 15 e 30 metros entre uma e outra, quando em área de grande fluxo de pedestres, respeitando, porém a facilidade de se realizar a coleta dos resíduos a serem nelas depositados. </w:t>
      </w:r>
    </w:p>
    <w:p w:rsidR="00567725" w:rsidRPr="00CD5B3F" w:rsidRDefault="00567725" w:rsidP="00567725">
      <w:pPr>
        <w:pStyle w:val="Default"/>
        <w:spacing w:line="360" w:lineRule="auto"/>
        <w:jc w:val="both"/>
        <w:rPr>
          <w:rFonts w:ascii="Times New Roman" w:hAnsi="Times New Roman" w:cs="Times New Roman"/>
          <w:b/>
        </w:rPr>
      </w:pPr>
    </w:p>
    <w:p w:rsidR="00526BDD" w:rsidRPr="00CD5B3F" w:rsidRDefault="00526BDD" w:rsidP="00567725">
      <w:pPr>
        <w:pStyle w:val="Default"/>
        <w:spacing w:line="360" w:lineRule="auto"/>
        <w:jc w:val="both"/>
        <w:rPr>
          <w:rFonts w:ascii="Times New Roman" w:hAnsi="Times New Roman" w:cs="Times New Roman"/>
          <w:b/>
        </w:rPr>
      </w:pPr>
      <w:r w:rsidRPr="00CD5B3F">
        <w:rPr>
          <w:rFonts w:ascii="Times New Roman" w:hAnsi="Times New Roman" w:cs="Times New Roman"/>
          <w:b/>
        </w:rPr>
        <w:t xml:space="preserve">Resíduos públicos </w:t>
      </w:r>
    </w:p>
    <w:p w:rsidR="00567725" w:rsidRPr="00CD5B3F" w:rsidRDefault="00567725" w:rsidP="00567725">
      <w:pPr>
        <w:pStyle w:val="Default"/>
        <w:jc w:val="both"/>
        <w:rPr>
          <w:rFonts w:ascii="Times New Roman" w:hAnsi="Times New Roman" w:cs="Times New Roman"/>
          <w:b/>
        </w:rPr>
      </w:pPr>
    </w:p>
    <w:p w:rsidR="00526BDD" w:rsidRPr="00CD5B3F" w:rsidRDefault="00526BDD" w:rsidP="00567725">
      <w:pPr>
        <w:pStyle w:val="Default"/>
        <w:ind w:firstLine="709"/>
        <w:jc w:val="both"/>
        <w:rPr>
          <w:rFonts w:ascii="Times New Roman" w:hAnsi="Times New Roman" w:cs="Times New Roman"/>
        </w:rPr>
      </w:pPr>
      <w:r w:rsidRPr="00CD5B3F">
        <w:rPr>
          <w:rFonts w:ascii="Times New Roman" w:hAnsi="Times New Roman" w:cs="Times New Roman"/>
        </w:rPr>
        <w:t xml:space="preserve">Os resíduos públicos deverão ser acondicionados em sacos plásticos de 100 litros, utilizando no máximo 2/3 de sua capacidade, devidamente amarrados com nós para que sejam coletados. É recomendável que seja estabelecida cor diferenciada para os sacos de acondicionamento destes resíduos com a identificação da empresa responsável pelos serviços, de forma que fique visível que o saco contem resíduo público coletado nas atividades de limpeza do Município. </w:t>
      </w:r>
    </w:p>
    <w:p w:rsidR="00D22471" w:rsidRDefault="00D22471">
      <w:pPr>
        <w:spacing w:after="160" w:line="259" w:lineRule="auto"/>
        <w:rPr>
          <w:rFonts w:eastAsia="Calibri"/>
          <w:sz w:val="24"/>
          <w:szCs w:val="24"/>
          <w:lang w:eastAsia="en-US"/>
        </w:rPr>
      </w:pPr>
      <w:r>
        <w:br w:type="page"/>
      </w:r>
    </w:p>
    <w:p w:rsidR="00526BDD" w:rsidRPr="00CD5B3F" w:rsidRDefault="00526BDD" w:rsidP="00567725">
      <w:pPr>
        <w:pStyle w:val="Default"/>
        <w:spacing w:line="360" w:lineRule="auto"/>
        <w:jc w:val="both"/>
        <w:rPr>
          <w:rFonts w:ascii="Times New Roman" w:hAnsi="Times New Roman" w:cs="Times New Roman"/>
          <w:b/>
        </w:rPr>
      </w:pPr>
      <w:r w:rsidRPr="00CD5B3F">
        <w:rPr>
          <w:rFonts w:ascii="Times New Roman" w:hAnsi="Times New Roman" w:cs="Times New Roman"/>
          <w:b/>
        </w:rPr>
        <w:lastRenderedPageBreak/>
        <w:t xml:space="preserve">Resíduos de serviços de saúde </w:t>
      </w:r>
    </w:p>
    <w:p w:rsidR="00567725" w:rsidRPr="00376CA4" w:rsidRDefault="00567725" w:rsidP="00567725">
      <w:pPr>
        <w:pStyle w:val="Default"/>
        <w:spacing w:line="360" w:lineRule="auto"/>
        <w:jc w:val="both"/>
        <w:rPr>
          <w:b/>
        </w:rPr>
      </w:pPr>
    </w:p>
    <w:p w:rsidR="00526BDD" w:rsidRPr="00567725" w:rsidRDefault="00526BDD" w:rsidP="00567725">
      <w:pPr>
        <w:pStyle w:val="Default"/>
        <w:ind w:firstLine="709"/>
        <w:jc w:val="both"/>
        <w:rPr>
          <w:rFonts w:ascii="Times New Roman" w:hAnsi="Times New Roman" w:cs="Times New Roman"/>
        </w:rPr>
      </w:pPr>
      <w:r w:rsidRPr="00567725">
        <w:rPr>
          <w:rFonts w:ascii="Times New Roman" w:hAnsi="Times New Roman" w:cs="Times New Roman"/>
        </w:rPr>
        <w:t xml:space="preserve">O acondicionamento dos RSS deve seguir as orientações contidas nas Resoluções RDC Anvisa n°306/04 e Conama n°358/05 que dispõem, respectivamente, sobre o gerenciamento interno e externo dos RSS. De acordo com as Resoluções, os RSS com características semelhantes aos domiciliares devem ser acondicionados em sacos plásticos reforçados com capacidade mínima de 15 litros e máxima de 100 litros, (capacidade nominal do saco de até 20kg) e acondicionados em contendores plásticos com capacidade volumétrica de 120 ou 240 litros que deverá ser de material lavável, com tampa, cantos arredondados e resistentes a puntura, ruptura, vazamento e ao tombamento. </w:t>
      </w:r>
    </w:p>
    <w:p w:rsidR="00526BDD" w:rsidRPr="00567725" w:rsidRDefault="00526BDD" w:rsidP="00567725">
      <w:pPr>
        <w:pStyle w:val="Default"/>
        <w:ind w:firstLine="709"/>
        <w:jc w:val="both"/>
        <w:rPr>
          <w:rFonts w:ascii="Times New Roman" w:hAnsi="Times New Roman" w:cs="Times New Roman"/>
        </w:rPr>
      </w:pPr>
      <w:r w:rsidRPr="00567725">
        <w:rPr>
          <w:rFonts w:ascii="Times New Roman" w:hAnsi="Times New Roman" w:cs="Times New Roman"/>
        </w:rPr>
        <w:t xml:space="preserve">Os demais devem ser acondicionados em recipientes de forma a fornecer informação para o seu correto manejo. Esta identificação pode ser feita por adesivos, desde que seja garantida a resistência destes aos processos normais de manuseio e coleta. </w:t>
      </w:r>
    </w:p>
    <w:p w:rsidR="00526BDD" w:rsidRPr="00567725" w:rsidRDefault="00526BDD" w:rsidP="00567725">
      <w:pPr>
        <w:autoSpaceDE w:val="0"/>
        <w:autoSpaceDN w:val="0"/>
        <w:adjustRightInd w:val="0"/>
        <w:ind w:firstLine="708"/>
        <w:jc w:val="both"/>
        <w:rPr>
          <w:sz w:val="24"/>
          <w:szCs w:val="24"/>
        </w:rPr>
      </w:pPr>
      <w:r w:rsidRPr="00567725">
        <w:rPr>
          <w:sz w:val="24"/>
          <w:szCs w:val="24"/>
        </w:rPr>
        <w:t>A Tabela abaixo apresenta a identificação e a forma de acondicionamento dos grupos de resíduos serviços de saúde conforme determina a legislação em vigor.</w:t>
      </w:r>
    </w:p>
    <w:p w:rsidR="00526BDD" w:rsidRDefault="00526BDD" w:rsidP="00D83C9D">
      <w:pPr>
        <w:autoSpaceDE w:val="0"/>
        <w:autoSpaceDN w:val="0"/>
        <w:adjustRightInd w:val="0"/>
        <w:jc w:val="both"/>
        <w:rPr>
          <w:rFonts w:ascii="Arial" w:hAnsi="Arial" w:cs="Arial"/>
          <w:sz w:val="24"/>
          <w:szCs w:val="24"/>
        </w:rPr>
      </w:pPr>
    </w:p>
    <w:p w:rsidR="00526BDD" w:rsidRPr="00345F07" w:rsidRDefault="00526BDD" w:rsidP="00D83C9D">
      <w:pPr>
        <w:autoSpaceDE w:val="0"/>
        <w:autoSpaceDN w:val="0"/>
        <w:adjustRightInd w:val="0"/>
        <w:jc w:val="both"/>
        <w:rPr>
          <w:rFonts w:ascii="Arial" w:hAnsi="Arial" w:cs="Arial"/>
          <w:b/>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7"/>
        <w:gridCol w:w="1653"/>
        <w:gridCol w:w="9"/>
        <w:gridCol w:w="3477"/>
        <w:gridCol w:w="10"/>
        <w:gridCol w:w="6"/>
        <w:gridCol w:w="2643"/>
      </w:tblGrid>
      <w:tr w:rsidR="00526BDD" w:rsidRPr="00376CA4" w:rsidTr="00567725">
        <w:trPr>
          <w:trHeight w:val="389"/>
          <w:jc w:val="center"/>
        </w:trPr>
        <w:tc>
          <w:tcPr>
            <w:tcW w:w="332" w:type="dxa"/>
            <w:tcBorders>
              <w:top w:val="single" w:sz="4" w:space="0" w:color="44546A" w:themeColor="text2"/>
              <w:left w:val="single" w:sz="4" w:space="0" w:color="44546A" w:themeColor="text2"/>
              <w:bottom w:val="single" w:sz="4" w:space="0" w:color="44546A" w:themeColor="text2"/>
              <w:right w:val="single" w:sz="4" w:space="0" w:color="44546A" w:themeColor="text2"/>
            </w:tcBorders>
            <w:shd w:val="clear" w:color="auto" w:fill="8EAADB" w:themeFill="accent1" w:themeFillTint="99"/>
            <w:vAlign w:val="center"/>
          </w:tcPr>
          <w:p w:rsidR="00526BDD" w:rsidRPr="00567725" w:rsidRDefault="00526BDD" w:rsidP="00D83C9D">
            <w:pPr>
              <w:pStyle w:val="Default"/>
              <w:jc w:val="center"/>
              <w:rPr>
                <w:rFonts w:ascii="Times New Roman" w:hAnsi="Times New Roman" w:cs="Times New Roman"/>
                <w:color w:val="C00000"/>
                <w:sz w:val="20"/>
                <w:szCs w:val="20"/>
              </w:rPr>
            </w:pPr>
            <w:r w:rsidRPr="00567725">
              <w:rPr>
                <w:rFonts w:ascii="Times New Roman" w:hAnsi="Times New Roman" w:cs="Times New Roman"/>
                <w:b/>
                <w:bCs/>
                <w:color w:val="C00000"/>
                <w:sz w:val="20"/>
                <w:szCs w:val="20"/>
              </w:rPr>
              <w:t>Grupo</w:t>
            </w:r>
          </w:p>
          <w:p w:rsidR="00526BDD" w:rsidRPr="00567725" w:rsidRDefault="00526BDD" w:rsidP="00D83C9D">
            <w:pPr>
              <w:autoSpaceDE w:val="0"/>
              <w:autoSpaceDN w:val="0"/>
              <w:adjustRightInd w:val="0"/>
              <w:ind w:left="21"/>
              <w:jc w:val="center"/>
              <w:rPr>
                <w:b/>
                <w:color w:val="C00000"/>
              </w:rPr>
            </w:pPr>
          </w:p>
        </w:tc>
        <w:tc>
          <w:tcPr>
            <w:tcW w:w="1714" w:type="dxa"/>
            <w:tcBorders>
              <w:top w:val="single" w:sz="4" w:space="0" w:color="44546A" w:themeColor="text2"/>
              <w:left w:val="single" w:sz="4" w:space="0" w:color="44546A" w:themeColor="text2"/>
              <w:bottom w:val="single" w:sz="4" w:space="0" w:color="44546A" w:themeColor="text2"/>
              <w:right w:val="single" w:sz="4" w:space="0" w:color="44546A" w:themeColor="text2"/>
            </w:tcBorders>
            <w:shd w:val="clear" w:color="auto" w:fill="8EAADB" w:themeFill="accent1" w:themeFillTint="99"/>
            <w:vAlign w:val="center"/>
          </w:tcPr>
          <w:p w:rsidR="00526BDD" w:rsidRPr="00567725" w:rsidRDefault="00526BDD" w:rsidP="00D83C9D">
            <w:pPr>
              <w:pStyle w:val="Default"/>
              <w:jc w:val="center"/>
              <w:rPr>
                <w:rFonts w:ascii="Times New Roman" w:hAnsi="Times New Roman" w:cs="Times New Roman"/>
                <w:color w:val="C00000"/>
                <w:sz w:val="20"/>
                <w:szCs w:val="20"/>
              </w:rPr>
            </w:pPr>
            <w:r w:rsidRPr="00567725">
              <w:rPr>
                <w:rFonts w:ascii="Times New Roman" w:hAnsi="Times New Roman" w:cs="Times New Roman"/>
                <w:b/>
                <w:bCs/>
                <w:color w:val="C00000"/>
                <w:sz w:val="20"/>
                <w:szCs w:val="20"/>
              </w:rPr>
              <w:t>Resíduo</w:t>
            </w:r>
          </w:p>
          <w:p w:rsidR="00526BDD" w:rsidRPr="00567725" w:rsidRDefault="00526BDD" w:rsidP="00D83C9D">
            <w:pPr>
              <w:autoSpaceDE w:val="0"/>
              <w:autoSpaceDN w:val="0"/>
              <w:adjustRightInd w:val="0"/>
              <w:ind w:left="21"/>
              <w:jc w:val="center"/>
              <w:rPr>
                <w:b/>
                <w:color w:val="C00000"/>
              </w:rPr>
            </w:pPr>
          </w:p>
        </w:tc>
        <w:tc>
          <w:tcPr>
            <w:tcW w:w="3807" w:type="dxa"/>
            <w:gridSpan w:val="3"/>
            <w:tcBorders>
              <w:top w:val="single" w:sz="4" w:space="0" w:color="44546A" w:themeColor="text2"/>
              <w:left w:val="single" w:sz="4" w:space="0" w:color="44546A" w:themeColor="text2"/>
              <w:bottom w:val="single" w:sz="4" w:space="0" w:color="44546A" w:themeColor="text2"/>
              <w:right w:val="single" w:sz="4" w:space="0" w:color="44546A" w:themeColor="text2"/>
            </w:tcBorders>
            <w:shd w:val="clear" w:color="auto" w:fill="8EAADB" w:themeFill="accent1" w:themeFillTint="99"/>
            <w:vAlign w:val="center"/>
          </w:tcPr>
          <w:p w:rsidR="00526BDD" w:rsidRPr="00567725" w:rsidRDefault="00526BDD" w:rsidP="00D83C9D">
            <w:pPr>
              <w:pStyle w:val="Default"/>
              <w:jc w:val="center"/>
              <w:rPr>
                <w:rFonts w:ascii="Times New Roman" w:hAnsi="Times New Roman" w:cs="Times New Roman"/>
                <w:color w:val="C00000"/>
                <w:sz w:val="20"/>
                <w:szCs w:val="20"/>
              </w:rPr>
            </w:pPr>
            <w:r w:rsidRPr="00567725">
              <w:rPr>
                <w:rFonts w:ascii="Times New Roman" w:hAnsi="Times New Roman" w:cs="Times New Roman"/>
                <w:b/>
                <w:bCs/>
                <w:color w:val="C00000"/>
                <w:sz w:val="20"/>
                <w:szCs w:val="20"/>
              </w:rPr>
              <w:t>Acondicionamento</w:t>
            </w:r>
          </w:p>
          <w:p w:rsidR="00526BDD" w:rsidRPr="00567725" w:rsidRDefault="00526BDD" w:rsidP="00D83C9D">
            <w:pPr>
              <w:autoSpaceDE w:val="0"/>
              <w:autoSpaceDN w:val="0"/>
              <w:adjustRightInd w:val="0"/>
              <w:ind w:left="21"/>
              <w:jc w:val="center"/>
              <w:rPr>
                <w:b/>
                <w:color w:val="C00000"/>
              </w:rPr>
            </w:pPr>
          </w:p>
        </w:tc>
        <w:tc>
          <w:tcPr>
            <w:tcW w:w="2652" w:type="dxa"/>
            <w:gridSpan w:val="2"/>
            <w:tcBorders>
              <w:top w:val="single" w:sz="4" w:space="0" w:color="44546A" w:themeColor="text2"/>
              <w:left w:val="single" w:sz="4" w:space="0" w:color="44546A" w:themeColor="text2"/>
              <w:bottom w:val="single" w:sz="4" w:space="0" w:color="44546A" w:themeColor="text2"/>
              <w:right w:val="single" w:sz="4" w:space="0" w:color="44546A" w:themeColor="text2"/>
            </w:tcBorders>
            <w:shd w:val="clear" w:color="auto" w:fill="8EAADB" w:themeFill="accent1" w:themeFillTint="99"/>
            <w:vAlign w:val="center"/>
          </w:tcPr>
          <w:p w:rsidR="00526BDD" w:rsidRPr="00567725" w:rsidRDefault="00526BDD" w:rsidP="00D83C9D">
            <w:pPr>
              <w:pStyle w:val="Default"/>
              <w:jc w:val="center"/>
              <w:rPr>
                <w:rFonts w:ascii="Times New Roman" w:hAnsi="Times New Roman" w:cs="Times New Roman"/>
                <w:color w:val="C00000"/>
                <w:sz w:val="20"/>
                <w:szCs w:val="20"/>
              </w:rPr>
            </w:pPr>
            <w:r w:rsidRPr="00567725">
              <w:rPr>
                <w:rFonts w:ascii="Times New Roman" w:hAnsi="Times New Roman" w:cs="Times New Roman"/>
                <w:b/>
                <w:bCs/>
                <w:color w:val="C00000"/>
                <w:sz w:val="20"/>
                <w:szCs w:val="20"/>
              </w:rPr>
              <w:t>Identificação</w:t>
            </w:r>
          </w:p>
          <w:p w:rsidR="00526BDD" w:rsidRPr="00567725" w:rsidRDefault="00526BDD" w:rsidP="00D83C9D">
            <w:pPr>
              <w:autoSpaceDE w:val="0"/>
              <w:autoSpaceDN w:val="0"/>
              <w:adjustRightInd w:val="0"/>
              <w:ind w:left="21"/>
              <w:jc w:val="center"/>
              <w:rPr>
                <w:b/>
                <w:color w:val="C00000"/>
              </w:rPr>
            </w:pPr>
          </w:p>
        </w:tc>
      </w:tr>
      <w:tr w:rsidR="00526BDD" w:rsidRPr="00376CA4" w:rsidTr="00567725">
        <w:trPr>
          <w:trHeight w:val="1967"/>
          <w:jc w:val="center"/>
        </w:trPr>
        <w:tc>
          <w:tcPr>
            <w:tcW w:w="332" w:type="dxa"/>
            <w:vMerge w:val="restart"/>
            <w:tcBorders>
              <w:top w:val="single" w:sz="4" w:space="0" w:color="44546A" w:themeColor="text2"/>
            </w:tcBorders>
            <w:vAlign w:val="center"/>
          </w:tcPr>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r w:rsidRPr="00567725">
              <w:rPr>
                <w:b/>
              </w:rPr>
              <w:t>A</w:t>
            </w:r>
          </w:p>
        </w:tc>
        <w:tc>
          <w:tcPr>
            <w:tcW w:w="1724" w:type="dxa"/>
            <w:gridSpan w:val="2"/>
            <w:tcBorders>
              <w:top w:val="single" w:sz="4" w:space="0" w:color="44546A" w:themeColor="text2"/>
            </w:tcBorders>
            <w:shd w:val="clear" w:color="auto" w:fill="auto"/>
            <w:vAlign w:val="center"/>
          </w:tcPr>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iCs/>
                <w:sz w:val="20"/>
                <w:szCs w:val="20"/>
              </w:rPr>
              <w:t>Grupo A1</w:t>
            </w:r>
          </w:p>
          <w:p w:rsidR="00526BDD" w:rsidRPr="00567725" w:rsidRDefault="00526BDD" w:rsidP="00D83C9D">
            <w:pPr>
              <w:jc w:val="center"/>
              <w:rPr>
                <w:b/>
              </w:rPr>
            </w:pPr>
          </w:p>
        </w:tc>
        <w:tc>
          <w:tcPr>
            <w:tcW w:w="3803" w:type="dxa"/>
            <w:gridSpan w:val="3"/>
            <w:tcBorders>
              <w:top w:val="single" w:sz="4" w:space="0" w:color="44546A" w:themeColor="text2"/>
            </w:tcBorders>
            <w:shd w:val="clear" w:color="auto" w:fill="auto"/>
            <w:vAlign w:val="center"/>
          </w:tcPr>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sz w:val="20"/>
                <w:szCs w:val="20"/>
              </w:rPr>
              <w:t>Estes resíduos não podem deixar a unidade geradora sem tratamento prévio e devem, inicialmente, ser acondicionados de maneira compatível com o processo de tratamento a ser utilizado.</w:t>
            </w:r>
          </w:p>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sz w:val="20"/>
                <w:szCs w:val="20"/>
              </w:rPr>
              <w:t>Pós tratamento:</w:t>
            </w:r>
          </w:p>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i/>
                <w:iCs/>
                <w:sz w:val="20"/>
                <w:szCs w:val="20"/>
              </w:rPr>
              <w:t>Com descaracterização físi</w:t>
            </w:r>
            <w:r w:rsidRPr="00567725">
              <w:rPr>
                <w:rFonts w:ascii="Times New Roman" w:hAnsi="Times New Roman" w:cs="Times New Roman"/>
                <w:sz w:val="20"/>
                <w:szCs w:val="20"/>
              </w:rPr>
              <w:t>ca: idem ao Grupo D.</w:t>
            </w:r>
          </w:p>
          <w:p w:rsidR="00526BDD" w:rsidRPr="00567725" w:rsidRDefault="00526BDD" w:rsidP="00D83C9D">
            <w:pPr>
              <w:jc w:val="center"/>
              <w:rPr>
                <w:b/>
              </w:rPr>
            </w:pPr>
            <w:r w:rsidRPr="00567725">
              <w:rPr>
                <w:i/>
                <w:iCs/>
              </w:rPr>
              <w:t xml:space="preserve">Sem descaracterização física: </w:t>
            </w:r>
            <w:r w:rsidRPr="00567725">
              <w:t>acondicionados em sacos brancos leitosos, que devem ser substituídos quando atingirem 2/3 de sua capacidade ou pelo menos uma vez a cada 24 horas.</w:t>
            </w:r>
          </w:p>
        </w:tc>
        <w:tc>
          <w:tcPr>
            <w:tcW w:w="2646" w:type="dxa"/>
            <w:vMerge w:val="restart"/>
            <w:tcBorders>
              <w:top w:val="single" w:sz="4" w:space="0" w:color="44546A" w:themeColor="text2"/>
            </w:tcBorders>
            <w:shd w:val="clear" w:color="auto" w:fill="auto"/>
            <w:vAlign w:val="center"/>
          </w:tcPr>
          <w:p w:rsidR="00526BDD" w:rsidRPr="00567725" w:rsidRDefault="00526BDD" w:rsidP="00D83C9D">
            <w:pPr>
              <w:jc w:val="center"/>
            </w:pPr>
            <w:r w:rsidRPr="00567725">
              <w:object w:dxaOrig="2160" w:dyaOrig="2460">
                <v:shape id="_x0000_i1033" type="#_x0000_t75" style="width:84pt;height:124.5pt" o:ole="">
                  <v:imagedata r:id="rId154" o:title=""/>
                </v:shape>
                <o:OLEObject Type="Embed" ProgID="PBrush" ShapeID="_x0000_i1033" DrawAspect="Content" ObjectID="_1813400040" r:id="rId155"/>
              </w:object>
            </w:r>
          </w:p>
          <w:p w:rsidR="00526BDD" w:rsidRPr="00567725" w:rsidRDefault="00526BDD" w:rsidP="00D83C9D">
            <w:pPr>
              <w:jc w:val="center"/>
            </w:pPr>
          </w:p>
          <w:p w:rsidR="00526BDD" w:rsidRPr="00567725" w:rsidRDefault="00526BDD" w:rsidP="00D83C9D">
            <w:pPr>
              <w:jc w:val="center"/>
            </w:pPr>
          </w:p>
          <w:p w:rsidR="00526BDD" w:rsidRPr="00567725" w:rsidRDefault="00526BDD" w:rsidP="00D83C9D">
            <w:pPr>
              <w:jc w:val="center"/>
            </w:pPr>
          </w:p>
          <w:p w:rsidR="00526BDD" w:rsidRPr="00567725" w:rsidRDefault="00526BDD" w:rsidP="00D83C9D">
            <w:pPr>
              <w:jc w:val="center"/>
            </w:pPr>
          </w:p>
          <w:p w:rsidR="00526BDD" w:rsidRPr="00567725" w:rsidRDefault="00526BDD" w:rsidP="00D83C9D">
            <w:pPr>
              <w:jc w:val="center"/>
              <w:rPr>
                <w:b/>
              </w:rPr>
            </w:pPr>
          </w:p>
        </w:tc>
      </w:tr>
      <w:tr w:rsidR="00526BDD" w:rsidRPr="00376CA4" w:rsidTr="00567725">
        <w:trPr>
          <w:trHeight w:val="2040"/>
          <w:jc w:val="center"/>
        </w:trPr>
        <w:tc>
          <w:tcPr>
            <w:tcW w:w="332" w:type="dxa"/>
            <w:vMerge/>
            <w:vAlign w:val="center"/>
          </w:tcPr>
          <w:p w:rsidR="00526BDD" w:rsidRPr="00376CA4" w:rsidRDefault="00526BDD" w:rsidP="00D83C9D">
            <w:pPr>
              <w:autoSpaceDE w:val="0"/>
              <w:autoSpaceDN w:val="0"/>
              <w:adjustRightInd w:val="0"/>
              <w:jc w:val="center"/>
              <w:rPr>
                <w:rFonts w:ascii="Arial" w:hAnsi="Arial" w:cs="Arial"/>
                <w:b/>
                <w:sz w:val="24"/>
                <w:szCs w:val="24"/>
              </w:rPr>
            </w:pPr>
          </w:p>
        </w:tc>
        <w:tc>
          <w:tcPr>
            <w:tcW w:w="1724" w:type="dxa"/>
            <w:gridSpan w:val="2"/>
            <w:shd w:val="clear" w:color="auto" w:fill="auto"/>
            <w:vAlign w:val="center"/>
          </w:tcPr>
          <w:p w:rsidR="00526BDD" w:rsidRPr="00567725" w:rsidRDefault="00526BDD" w:rsidP="00567725">
            <w:pPr>
              <w:pStyle w:val="Default"/>
              <w:jc w:val="center"/>
              <w:rPr>
                <w:rFonts w:ascii="Times New Roman" w:hAnsi="Times New Roman" w:cs="Times New Roman"/>
                <w:sz w:val="20"/>
                <w:szCs w:val="20"/>
              </w:rPr>
            </w:pPr>
            <w:r w:rsidRPr="00567725">
              <w:rPr>
                <w:rFonts w:ascii="Times New Roman" w:hAnsi="Times New Roman" w:cs="Times New Roman"/>
                <w:iCs/>
                <w:sz w:val="20"/>
                <w:szCs w:val="20"/>
              </w:rPr>
              <w:t>Grupo A2</w:t>
            </w:r>
          </w:p>
          <w:p w:rsidR="00526BDD" w:rsidRPr="00567725" w:rsidRDefault="00526BDD" w:rsidP="00567725">
            <w:pPr>
              <w:jc w:val="center"/>
              <w:rPr>
                <w:b/>
              </w:rPr>
            </w:pPr>
          </w:p>
        </w:tc>
        <w:tc>
          <w:tcPr>
            <w:tcW w:w="3803" w:type="dxa"/>
            <w:gridSpan w:val="3"/>
            <w:shd w:val="clear" w:color="auto" w:fill="auto"/>
            <w:vAlign w:val="center"/>
          </w:tcPr>
          <w:p w:rsidR="00526BDD" w:rsidRPr="00567725" w:rsidRDefault="00526BDD" w:rsidP="00567725">
            <w:pPr>
              <w:pStyle w:val="Default"/>
              <w:jc w:val="center"/>
              <w:rPr>
                <w:rFonts w:ascii="Times New Roman" w:hAnsi="Times New Roman" w:cs="Times New Roman"/>
              </w:rPr>
            </w:pPr>
            <w:r w:rsidRPr="00567725">
              <w:rPr>
                <w:rFonts w:ascii="Times New Roman" w:hAnsi="Times New Roman" w:cs="Times New Roman"/>
              </w:rPr>
              <w:t>Devem ser acondicionados em sacos brancos leitosos, que devem ser substituídos quando atingirem 2/3 de sua capacidade ou pelo menos uma vez a cada 24 horas. Os sacos devem conter a identificação e a inscrição "PEÇAS ANATÔMICAS DE ANIMAIS".</w:t>
            </w:r>
          </w:p>
          <w:p w:rsidR="00526BDD" w:rsidRPr="00567725" w:rsidRDefault="00526BDD" w:rsidP="00567725">
            <w:pPr>
              <w:jc w:val="center"/>
              <w:rPr>
                <w:b/>
                <w:sz w:val="24"/>
                <w:szCs w:val="24"/>
              </w:rPr>
            </w:pPr>
          </w:p>
        </w:tc>
        <w:tc>
          <w:tcPr>
            <w:tcW w:w="2646" w:type="dxa"/>
            <w:vMerge/>
            <w:shd w:val="clear" w:color="auto" w:fill="auto"/>
            <w:vAlign w:val="center"/>
          </w:tcPr>
          <w:p w:rsidR="00526BDD" w:rsidRPr="00376CA4" w:rsidRDefault="00526BDD" w:rsidP="00D83C9D">
            <w:pPr>
              <w:jc w:val="center"/>
              <w:rPr>
                <w:rFonts w:ascii="Arial" w:hAnsi="Arial" w:cs="Arial"/>
                <w:b/>
                <w:sz w:val="24"/>
                <w:szCs w:val="24"/>
              </w:rPr>
            </w:pPr>
          </w:p>
        </w:tc>
      </w:tr>
      <w:tr w:rsidR="00526BDD" w:rsidRPr="00376CA4" w:rsidTr="00567725">
        <w:trPr>
          <w:trHeight w:val="1905"/>
          <w:jc w:val="center"/>
        </w:trPr>
        <w:tc>
          <w:tcPr>
            <w:tcW w:w="332" w:type="dxa"/>
            <w:vMerge/>
            <w:vAlign w:val="center"/>
          </w:tcPr>
          <w:p w:rsidR="00526BDD" w:rsidRPr="00376CA4" w:rsidRDefault="00526BDD" w:rsidP="00D83C9D">
            <w:pPr>
              <w:autoSpaceDE w:val="0"/>
              <w:autoSpaceDN w:val="0"/>
              <w:adjustRightInd w:val="0"/>
              <w:jc w:val="center"/>
              <w:rPr>
                <w:rFonts w:ascii="Arial" w:hAnsi="Arial" w:cs="Arial"/>
                <w:b/>
                <w:sz w:val="24"/>
                <w:szCs w:val="24"/>
              </w:rPr>
            </w:pPr>
          </w:p>
        </w:tc>
        <w:tc>
          <w:tcPr>
            <w:tcW w:w="1724" w:type="dxa"/>
            <w:gridSpan w:val="2"/>
            <w:shd w:val="clear" w:color="auto" w:fill="auto"/>
            <w:vAlign w:val="center"/>
          </w:tcPr>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iCs/>
                <w:sz w:val="20"/>
                <w:szCs w:val="20"/>
              </w:rPr>
              <w:t>Grupo A3</w:t>
            </w:r>
          </w:p>
          <w:p w:rsidR="00526BDD" w:rsidRPr="00567725" w:rsidRDefault="00526BDD" w:rsidP="00D83C9D">
            <w:pPr>
              <w:jc w:val="center"/>
              <w:rPr>
                <w:b/>
              </w:rPr>
            </w:pPr>
          </w:p>
        </w:tc>
        <w:tc>
          <w:tcPr>
            <w:tcW w:w="3803" w:type="dxa"/>
            <w:gridSpan w:val="3"/>
            <w:shd w:val="clear" w:color="auto" w:fill="auto"/>
            <w:vAlign w:val="center"/>
          </w:tcPr>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sz w:val="20"/>
                <w:szCs w:val="20"/>
              </w:rPr>
              <w:t>Devem ser acondicionados em sacos vermelhos, substituídos quando atingirem 2/3 de sua capacidade ou pelo menos uma vez a cada 24 horas e identificados com a inscrição "PEÇAS ANATÔMICAS".</w:t>
            </w:r>
          </w:p>
          <w:p w:rsidR="00526BDD" w:rsidRPr="00567725" w:rsidRDefault="00526BDD" w:rsidP="00D83C9D">
            <w:pPr>
              <w:jc w:val="center"/>
              <w:rPr>
                <w:b/>
              </w:rPr>
            </w:pPr>
          </w:p>
        </w:tc>
        <w:tc>
          <w:tcPr>
            <w:tcW w:w="2646" w:type="dxa"/>
            <w:vMerge/>
            <w:shd w:val="clear" w:color="auto" w:fill="auto"/>
            <w:vAlign w:val="center"/>
          </w:tcPr>
          <w:p w:rsidR="00526BDD" w:rsidRPr="00376CA4" w:rsidRDefault="00526BDD" w:rsidP="00D83C9D">
            <w:pPr>
              <w:jc w:val="center"/>
              <w:rPr>
                <w:rFonts w:ascii="Arial" w:hAnsi="Arial" w:cs="Arial"/>
                <w:b/>
                <w:sz w:val="24"/>
                <w:szCs w:val="24"/>
              </w:rPr>
            </w:pPr>
          </w:p>
        </w:tc>
      </w:tr>
      <w:tr w:rsidR="00526BDD" w:rsidRPr="00376CA4" w:rsidTr="00567725">
        <w:trPr>
          <w:trHeight w:val="1620"/>
          <w:jc w:val="center"/>
        </w:trPr>
        <w:tc>
          <w:tcPr>
            <w:tcW w:w="332" w:type="dxa"/>
            <w:vMerge/>
            <w:vAlign w:val="center"/>
          </w:tcPr>
          <w:p w:rsidR="00526BDD" w:rsidRPr="00376CA4" w:rsidRDefault="00526BDD" w:rsidP="00D83C9D">
            <w:pPr>
              <w:autoSpaceDE w:val="0"/>
              <w:autoSpaceDN w:val="0"/>
              <w:adjustRightInd w:val="0"/>
              <w:jc w:val="center"/>
              <w:rPr>
                <w:rFonts w:ascii="Arial" w:hAnsi="Arial" w:cs="Arial"/>
                <w:b/>
                <w:sz w:val="24"/>
                <w:szCs w:val="24"/>
              </w:rPr>
            </w:pPr>
          </w:p>
        </w:tc>
        <w:tc>
          <w:tcPr>
            <w:tcW w:w="1724" w:type="dxa"/>
            <w:gridSpan w:val="2"/>
            <w:shd w:val="clear" w:color="auto" w:fill="auto"/>
            <w:vAlign w:val="center"/>
          </w:tcPr>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iCs/>
                <w:sz w:val="20"/>
                <w:szCs w:val="20"/>
              </w:rPr>
              <w:t>Grupo A4</w:t>
            </w:r>
          </w:p>
          <w:p w:rsidR="00526BDD" w:rsidRPr="00567725" w:rsidRDefault="00526BDD" w:rsidP="00D83C9D">
            <w:pPr>
              <w:jc w:val="center"/>
              <w:rPr>
                <w:b/>
              </w:rPr>
            </w:pPr>
          </w:p>
        </w:tc>
        <w:tc>
          <w:tcPr>
            <w:tcW w:w="3803" w:type="dxa"/>
            <w:gridSpan w:val="3"/>
            <w:shd w:val="clear" w:color="auto" w:fill="auto"/>
            <w:vAlign w:val="center"/>
          </w:tcPr>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sz w:val="20"/>
                <w:szCs w:val="20"/>
              </w:rPr>
              <w:t>Devem ser acondicionados em sacos brancos leitosos, substituídos quando atingirem 2/3 de sua capacidade ou pelo menos uma vez a cada 24 horas.</w:t>
            </w:r>
          </w:p>
          <w:p w:rsidR="00526BDD" w:rsidRPr="00567725" w:rsidRDefault="00526BDD" w:rsidP="00D83C9D">
            <w:pPr>
              <w:jc w:val="center"/>
              <w:rPr>
                <w:b/>
              </w:rPr>
            </w:pPr>
          </w:p>
        </w:tc>
        <w:tc>
          <w:tcPr>
            <w:tcW w:w="2646" w:type="dxa"/>
            <w:vMerge/>
            <w:shd w:val="clear" w:color="auto" w:fill="auto"/>
            <w:vAlign w:val="center"/>
          </w:tcPr>
          <w:p w:rsidR="00526BDD" w:rsidRPr="00376CA4" w:rsidRDefault="00526BDD" w:rsidP="00D83C9D">
            <w:pPr>
              <w:jc w:val="center"/>
              <w:rPr>
                <w:rFonts w:ascii="Arial" w:hAnsi="Arial" w:cs="Arial"/>
                <w:b/>
                <w:sz w:val="24"/>
                <w:szCs w:val="24"/>
              </w:rPr>
            </w:pPr>
          </w:p>
        </w:tc>
      </w:tr>
      <w:tr w:rsidR="00526BDD" w:rsidRPr="00376CA4" w:rsidTr="00567725">
        <w:trPr>
          <w:trHeight w:val="1770"/>
          <w:jc w:val="center"/>
        </w:trPr>
        <w:tc>
          <w:tcPr>
            <w:tcW w:w="332" w:type="dxa"/>
            <w:vMerge/>
            <w:vAlign w:val="center"/>
          </w:tcPr>
          <w:p w:rsidR="00526BDD" w:rsidRPr="00376CA4" w:rsidRDefault="00526BDD" w:rsidP="00D83C9D">
            <w:pPr>
              <w:autoSpaceDE w:val="0"/>
              <w:autoSpaceDN w:val="0"/>
              <w:adjustRightInd w:val="0"/>
              <w:jc w:val="center"/>
              <w:rPr>
                <w:rFonts w:ascii="Arial" w:hAnsi="Arial" w:cs="Arial"/>
                <w:b/>
                <w:sz w:val="24"/>
                <w:szCs w:val="24"/>
              </w:rPr>
            </w:pPr>
          </w:p>
        </w:tc>
        <w:tc>
          <w:tcPr>
            <w:tcW w:w="1724" w:type="dxa"/>
            <w:gridSpan w:val="2"/>
            <w:shd w:val="clear" w:color="auto" w:fill="auto"/>
            <w:vAlign w:val="center"/>
          </w:tcPr>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iCs/>
                <w:sz w:val="20"/>
                <w:szCs w:val="20"/>
              </w:rPr>
              <w:t>Grupo A5</w:t>
            </w:r>
          </w:p>
          <w:p w:rsidR="00526BDD" w:rsidRPr="00567725" w:rsidRDefault="00526BDD" w:rsidP="00D83C9D">
            <w:pPr>
              <w:jc w:val="center"/>
              <w:rPr>
                <w:b/>
              </w:rPr>
            </w:pPr>
          </w:p>
        </w:tc>
        <w:tc>
          <w:tcPr>
            <w:tcW w:w="3803" w:type="dxa"/>
            <w:gridSpan w:val="3"/>
            <w:shd w:val="clear" w:color="auto" w:fill="auto"/>
            <w:vAlign w:val="center"/>
          </w:tcPr>
          <w:p w:rsidR="00526BDD" w:rsidRPr="00567725" w:rsidRDefault="00526BDD" w:rsidP="00567725">
            <w:pPr>
              <w:pStyle w:val="Default"/>
              <w:jc w:val="both"/>
              <w:rPr>
                <w:rFonts w:ascii="Times New Roman" w:hAnsi="Times New Roman" w:cs="Times New Roman"/>
                <w:sz w:val="20"/>
                <w:szCs w:val="20"/>
              </w:rPr>
            </w:pPr>
            <w:r w:rsidRPr="00567725">
              <w:rPr>
                <w:rFonts w:ascii="Times New Roman" w:hAnsi="Times New Roman" w:cs="Times New Roman"/>
                <w:sz w:val="20"/>
                <w:szCs w:val="20"/>
              </w:rPr>
              <w:t>Devem ser acondicionados em sacos vermelhos, substituídos após cada procedimento.</w:t>
            </w:r>
          </w:p>
          <w:p w:rsidR="00526BDD" w:rsidRPr="00567725" w:rsidRDefault="00526BDD" w:rsidP="00567725">
            <w:pPr>
              <w:jc w:val="both"/>
              <w:rPr>
                <w:b/>
              </w:rPr>
            </w:pPr>
            <w:r w:rsidRPr="00567725">
              <w:t>Devem ser utilizados dois sacos como barreira de proteção, com preenchimento de no máximo 2/3 de sua capacidade, sendo proibido o seu esvaziamento ou reaproveitamento.</w:t>
            </w:r>
          </w:p>
        </w:tc>
        <w:tc>
          <w:tcPr>
            <w:tcW w:w="2646" w:type="dxa"/>
            <w:vMerge/>
            <w:shd w:val="clear" w:color="auto" w:fill="auto"/>
            <w:vAlign w:val="center"/>
          </w:tcPr>
          <w:p w:rsidR="00526BDD" w:rsidRPr="00376CA4" w:rsidRDefault="00526BDD" w:rsidP="00D83C9D">
            <w:pPr>
              <w:jc w:val="center"/>
              <w:rPr>
                <w:rFonts w:ascii="Arial" w:hAnsi="Arial" w:cs="Arial"/>
                <w:b/>
                <w:sz w:val="24"/>
                <w:szCs w:val="24"/>
              </w:rPr>
            </w:pPr>
          </w:p>
        </w:tc>
      </w:tr>
      <w:tr w:rsidR="00526BDD" w:rsidRPr="00376CA4" w:rsidTr="00567725">
        <w:tblPrEx>
          <w:tbl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blBorders>
        </w:tblPrEx>
        <w:trPr>
          <w:trHeight w:val="2471"/>
          <w:jc w:val="center"/>
        </w:trPr>
        <w:tc>
          <w:tcPr>
            <w:tcW w:w="332" w:type="dxa"/>
            <w:tcBorders>
              <w:bottom w:val="single" w:sz="4" w:space="0" w:color="44546A" w:themeColor="text2"/>
            </w:tcBorders>
            <w:vAlign w:val="center"/>
          </w:tcPr>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ind w:firstLine="286"/>
              <w:jc w:val="center"/>
              <w:rPr>
                <w:b/>
              </w:rPr>
            </w:pPr>
          </w:p>
          <w:p w:rsidR="00526BDD" w:rsidRPr="00567725" w:rsidRDefault="00526BDD" w:rsidP="00D83C9D">
            <w:pPr>
              <w:autoSpaceDE w:val="0"/>
              <w:autoSpaceDN w:val="0"/>
              <w:adjustRightInd w:val="0"/>
              <w:ind w:firstLine="286"/>
              <w:jc w:val="center"/>
              <w:rPr>
                <w:b/>
              </w:rPr>
            </w:pPr>
            <w:r w:rsidRPr="00567725">
              <w:rPr>
                <w:b/>
              </w:rPr>
              <w:t>B</w:t>
            </w:r>
          </w:p>
          <w:p w:rsidR="00526BDD" w:rsidRPr="00567725" w:rsidRDefault="00526BDD" w:rsidP="00D83C9D">
            <w:pPr>
              <w:autoSpaceDE w:val="0"/>
              <w:autoSpaceDN w:val="0"/>
              <w:adjustRightInd w:val="0"/>
              <w:jc w:val="center"/>
              <w:rPr>
                <w:b/>
              </w:rPr>
            </w:pPr>
          </w:p>
          <w:p w:rsidR="00526BDD" w:rsidRPr="00376CA4" w:rsidRDefault="00526BDD" w:rsidP="00D83C9D">
            <w:pPr>
              <w:autoSpaceDE w:val="0"/>
              <w:autoSpaceDN w:val="0"/>
              <w:adjustRightInd w:val="0"/>
              <w:jc w:val="center"/>
              <w:rPr>
                <w:rFonts w:ascii="Arial" w:hAnsi="Arial" w:cs="Arial"/>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tc>
        <w:tc>
          <w:tcPr>
            <w:tcW w:w="1714" w:type="dxa"/>
            <w:vAlign w:val="center"/>
          </w:tcPr>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pStyle w:val="Default"/>
              <w:jc w:val="center"/>
              <w:rPr>
                <w:rFonts w:ascii="Times New Roman" w:hAnsi="Times New Roman" w:cs="Times New Roman"/>
                <w:sz w:val="20"/>
                <w:szCs w:val="20"/>
              </w:rPr>
            </w:pPr>
            <w:r w:rsidRPr="00567725">
              <w:rPr>
                <w:rFonts w:ascii="Times New Roman" w:hAnsi="Times New Roman" w:cs="Times New Roman"/>
                <w:sz w:val="20"/>
                <w:szCs w:val="20"/>
              </w:rPr>
              <w:t>Farmacêuticos e químicos perigosos</w:t>
            </w: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jc w:val="center"/>
              <w:rPr>
                <w:b/>
              </w:rPr>
            </w:pPr>
          </w:p>
          <w:p w:rsidR="00526BDD" w:rsidRPr="00567725" w:rsidRDefault="00526BDD" w:rsidP="00567725">
            <w:pPr>
              <w:autoSpaceDE w:val="0"/>
              <w:autoSpaceDN w:val="0"/>
              <w:adjustRightInd w:val="0"/>
              <w:jc w:val="center"/>
              <w:rPr>
                <w:b/>
              </w:rPr>
            </w:pPr>
          </w:p>
        </w:tc>
        <w:tc>
          <w:tcPr>
            <w:tcW w:w="3797" w:type="dxa"/>
            <w:gridSpan w:val="2"/>
            <w:vAlign w:val="center"/>
          </w:tcPr>
          <w:p w:rsidR="00526BDD" w:rsidRPr="00567725" w:rsidRDefault="00526BDD" w:rsidP="00567725">
            <w:pPr>
              <w:pStyle w:val="Default"/>
              <w:jc w:val="center"/>
              <w:rPr>
                <w:rFonts w:ascii="Times New Roman" w:hAnsi="Times New Roman" w:cs="Times New Roman"/>
                <w:sz w:val="20"/>
                <w:szCs w:val="20"/>
              </w:rPr>
            </w:pPr>
            <w:r w:rsidRPr="00567725">
              <w:rPr>
                <w:rFonts w:ascii="Times New Roman" w:hAnsi="Times New Roman" w:cs="Times New Roman"/>
                <w:sz w:val="20"/>
                <w:szCs w:val="20"/>
              </w:rPr>
              <w:t>Devem ser acondicionados, observadas as exigências de compatibilidade química dos resíduos entre si, assim como de cada resíduo com os materiais das embalagens, de forma a evitar reação química entre os componentes do resíduo e da embalagem, possibilitando que o material da embalagem seja permeável aos componentes do resíduo.</w:t>
            </w:r>
          </w:p>
          <w:p w:rsidR="00526BDD" w:rsidRPr="00567725" w:rsidRDefault="00526BDD" w:rsidP="00567725">
            <w:pPr>
              <w:pStyle w:val="Default"/>
              <w:jc w:val="center"/>
              <w:rPr>
                <w:rFonts w:ascii="Times New Roman" w:hAnsi="Times New Roman" w:cs="Times New Roman"/>
                <w:sz w:val="20"/>
                <w:szCs w:val="20"/>
              </w:rPr>
            </w:pPr>
            <w:r w:rsidRPr="00567725">
              <w:rPr>
                <w:rFonts w:ascii="Times New Roman" w:hAnsi="Times New Roman" w:cs="Times New Roman"/>
                <w:sz w:val="20"/>
                <w:szCs w:val="20"/>
              </w:rPr>
              <w:t>Quando os recipientes de acondicionamento forem constituídos de PEAD deverá ser observada a compatibilidade dos materiais e produtos.</w:t>
            </w:r>
          </w:p>
          <w:p w:rsidR="00526BDD" w:rsidRPr="00567725" w:rsidRDefault="00526BDD" w:rsidP="00567725">
            <w:pPr>
              <w:pStyle w:val="Default"/>
              <w:jc w:val="center"/>
              <w:rPr>
                <w:rFonts w:ascii="Times New Roman" w:hAnsi="Times New Roman" w:cs="Times New Roman"/>
                <w:sz w:val="20"/>
                <w:szCs w:val="20"/>
              </w:rPr>
            </w:pPr>
            <w:r w:rsidRPr="00567725">
              <w:rPr>
                <w:rFonts w:ascii="Times New Roman" w:hAnsi="Times New Roman" w:cs="Times New Roman"/>
                <w:sz w:val="20"/>
                <w:szCs w:val="20"/>
              </w:rPr>
              <w:t>Quando destinados à reciclagem ou ao reaproveitamento, devem ser acondicionados em recipientes individualizados, observadas as exigências de compatibilidade química do resíduo com os materiais das embalagens, de forma a evitar reação química entre os componentes do resíduo e da embalagem, enfraquecendo ou deteriorando a mesma, ou a possibilidade de que o material da embalagem seja permeável aos componentes do resíduo.</w:t>
            </w:r>
          </w:p>
          <w:p w:rsidR="00526BDD" w:rsidRPr="00567725" w:rsidRDefault="00526BDD" w:rsidP="00567725">
            <w:pPr>
              <w:pStyle w:val="Default"/>
              <w:jc w:val="center"/>
              <w:rPr>
                <w:rFonts w:ascii="Times New Roman" w:hAnsi="Times New Roman" w:cs="Times New Roman"/>
                <w:sz w:val="20"/>
                <w:szCs w:val="20"/>
              </w:rPr>
            </w:pPr>
            <w:r w:rsidRPr="00567725">
              <w:rPr>
                <w:rFonts w:ascii="Times New Roman" w:hAnsi="Times New Roman" w:cs="Times New Roman"/>
                <w:sz w:val="20"/>
                <w:szCs w:val="20"/>
              </w:rPr>
              <w:t>Os resíduos líquidos devem ser acondicionados em recipientes constituídos de material compatível com o líquido armazenado, resistentes, rígidos e estanques, com tampa rosqueada e vedante.</w:t>
            </w:r>
          </w:p>
          <w:p w:rsidR="00526BDD" w:rsidRPr="00567725" w:rsidRDefault="00526BDD" w:rsidP="00567725">
            <w:pPr>
              <w:jc w:val="center"/>
              <w:rPr>
                <w:b/>
              </w:rPr>
            </w:pPr>
            <w:r w:rsidRPr="00567725">
              <w:t xml:space="preserve">Os resíduos sólidos devem ser acondicionados em recipientes de material rígido, adequados para cada tipo </w:t>
            </w:r>
            <w:r w:rsidRPr="00567725">
              <w:lastRenderedPageBreak/>
              <w:t>de substância química, respeitadas as suas características físico-químicas e seu estado físico.</w:t>
            </w:r>
          </w:p>
          <w:p w:rsidR="00526BDD" w:rsidRPr="00567725" w:rsidRDefault="00526BDD" w:rsidP="00567725">
            <w:pPr>
              <w:pStyle w:val="Default"/>
              <w:jc w:val="center"/>
              <w:rPr>
                <w:rFonts w:ascii="Times New Roman" w:hAnsi="Times New Roman" w:cs="Times New Roman"/>
                <w:sz w:val="20"/>
                <w:szCs w:val="20"/>
              </w:rPr>
            </w:pPr>
            <w:r w:rsidRPr="00567725">
              <w:rPr>
                <w:rFonts w:ascii="Times New Roman" w:hAnsi="Times New Roman" w:cs="Times New Roman"/>
                <w:sz w:val="20"/>
                <w:szCs w:val="20"/>
              </w:rPr>
              <w:t>As embalagens secundárias não contaminadas pelo produto devem ser fisicamente descaracterizadas e acondicionadas como Resíduo do Grupo D.</w:t>
            </w:r>
          </w:p>
        </w:tc>
        <w:tc>
          <w:tcPr>
            <w:tcW w:w="2662" w:type="dxa"/>
            <w:gridSpan w:val="3"/>
            <w:vAlign w:val="center"/>
          </w:tcPr>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r w:rsidRPr="00376CA4">
              <w:rPr>
                <w:rFonts w:ascii="Arial" w:hAnsi="Arial" w:cs="Arial"/>
                <w:sz w:val="24"/>
                <w:szCs w:val="24"/>
              </w:rPr>
              <w:object w:dxaOrig="2445" w:dyaOrig="2220">
                <v:shape id="_x0000_i1034" type="#_x0000_t75" style="width:121.5pt;height:109.45pt" o:ole="">
                  <v:imagedata r:id="rId156" o:title=""/>
                </v:shape>
                <o:OLEObject Type="Embed" ProgID="PBrush" ShapeID="_x0000_i1034" DrawAspect="Content" ObjectID="_1813400041" r:id="rId157"/>
              </w:object>
            </w: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sz w:val="24"/>
                <w:szCs w:val="24"/>
              </w:rPr>
            </w:pPr>
          </w:p>
        </w:tc>
      </w:tr>
      <w:tr w:rsidR="00526BDD" w:rsidRPr="00376CA4" w:rsidTr="00567725">
        <w:tblPrEx>
          <w:tbl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blBorders>
        </w:tblPrEx>
        <w:trPr>
          <w:trHeight w:val="1702"/>
          <w:jc w:val="center"/>
        </w:trPr>
        <w:tc>
          <w:tcPr>
            <w:tcW w:w="332" w:type="dxa"/>
            <w:vAlign w:val="center"/>
          </w:tcPr>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r w:rsidRPr="00567725">
              <w:rPr>
                <w:b/>
              </w:rPr>
              <w:t>C</w:t>
            </w:r>
          </w:p>
          <w:p w:rsidR="00526BDD" w:rsidRPr="00567725" w:rsidRDefault="00526BDD" w:rsidP="00D83C9D">
            <w:pPr>
              <w:autoSpaceDE w:val="0"/>
              <w:autoSpaceDN w:val="0"/>
              <w:adjustRightInd w:val="0"/>
              <w:jc w:val="center"/>
              <w:rPr>
                <w:b/>
              </w:rPr>
            </w:pPr>
          </w:p>
        </w:tc>
        <w:tc>
          <w:tcPr>
            <w:tcW w:w="1724" w:type="dxa"/>
            <w:gridSpan w:val="2"/>
            <w:vAlign w:val="center"/>
          </w:tcPr>
          <w:p w:rsidR="00526BDD" w:rsidRPr="00567725" w:rsidRDefault="00526BDD" w:rsidP="00D83C9D">
            <w:pPr>
              <w:jc w:val="center"/>
              <w:rPr>
                <w:b/>
              </w:rPr>
            </w:pPr>
          </w:p>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sz w:val="20"/>
                <w:szCs w:val="20"/>
              </w:rPr>
              <w:t>Radioativos</w:t>
            </w:r>
          </w:p>
          <w:p w:rsidR="00526BDD" w:rsidRPr="00567725" w:rsidRDefault="00526BDD" w:rsidP="00D83C9D">
            <w:pPr>
              <w:jc w:val="center"/>
              <w:rPr>
                <w:b/>
              </w:rPr>
            </w:pPr>
          </w:p>
          <w:p w:rsidR="00526BDD" w:rsidRPr="00567725" w:rsidRDefault="00526BDD" w:rsidP="00D83C9D">
            <w:pPr>
              <w:autoSpaceDE w:val="0"/>
              <w:autoSpaceDN w:val="0"/>
              <w:adjustRightInd w:val="0"/>
              <w:jc w:val="center"/>
              <w:rPr>
                <w:b/>
              </w:rPr>
            </w:pPr>
          </w:p>
        </w:tc>
        <w:tc>
          <w:tcPr>
            <w:tcW w:w="3787" w:type="dxa"/>
            <w:vAlign w:val="center"/>
          </w:tcPr>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sz w:val="20"/>
                <w:szCs w:val="20"/>
              </w:rPr>
              <w:t>Os rejeitos radioativos líquidos devem ser acondicionados em frascos de até dois litros ou em bombonas de material compatível com o líquido armazenado, sempre que possível de plástico, resistentes, rígidos e estanques, com tampa rosqueada, vedante, acomodados em bandejas de material inquebrável e com profundidade suficiente para conter, com margem de segurança, o volume total do rejeito.</w:t>
            </w:r>
          </w:p>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sz w:val="20"/>
                <w:szCs w:val="20"/>
              </w:rPr>
              <w:t>Os materiais perfuro cortantes contaminados com radionuclídeos devem ser descartados separadamente, no local de sua geração, imediatamente após o uso, em recipientes estanques, rígidos, com tampa, devidamente identificados, sendo expressamente proibido o esvaziamento desses recipientes para o seu reaproveitamento.</w:t>
            </w:r>
          </w:p>
          <w:p w:rsidR="00526BDD" w:rsidRPr="00567725" w:rsidRDefault="00526BDD" w:rsidP="00D83C9D">
            <w:pPr>
              <w:jc w:val="center"/>
              <w:rPr>
                <w:b/>
              </w:rPr>
            </w:pPr>
            <w:r w:rsidRPr="00567725">
              <w:t>Atendimento às normas específicas da CNEN.</w:t>
            </w:r>
          </w:p>
        </w:tc>
        <w:tc>
          <w:tcPr>
            <w:tcW w:w="2662" w:type="dxa"/>
            <w:gridSpan w:val="3"/>
            <w:vAlign w:val="center"/>
          </w:tcPr>
          <w:p w:rsidR="00526BDD" w:rsidRPr="00376CA4" w:rsidRDefault="00526BDD" w:rsidP="00D83C9D">
            <w:pPr>
              <w:jc w:val="center"/>
              <w:rPr>
                <w:rFonts w:ascii="Arial" w:hAnsi="Arial" w:cs="Arial"/>
                <w:b/>
                <w:sz w:val="24"/>
                <w:szCs w:val="24"/>
              </w:rPr>
            </w:pPr>
          </w:p>
          <w:p w:rsidR="00526BDD" w:rsidRPr="00376CA4" w:rsidRDefault="00526BDD" w:rsidP="00D83C9D">
            <w:pPr>
              <w:jc w:val="center"/>
              <w:rPr>
                <w:rFonts w:ascii="Arial" w:hAnsi="Arial" w:cs="Arial"/>
                <w:b/>
                <w:sz w:val="24"/>
                <w:szCs w:val="24"/>
              </w:rPr>
            </w:pPr>
            <w:r w:rsidRPr="00376CA4">
              <w:rPr>
                <w:rFonts w:ascii="Arial" w:hAnsi="Arial" w:cs="Arial"/>
                <w:sz w:val="24"/>
                <w:szCs w:val="24"/>
              </w:rPr>
              <w:object w:dxaOrig="2370" w:dyaOrig="2430">
                <v:shape id="_x0000_i1035" type="#_x0000_t75" style="width:118.5pt;height:121.5pt" o:ole="">
                  <v:imagedata r:id="rId158" o:title=""/>
                </v:shape>
                <o:OLEObject Type="Embed" ProgID="PBrush" ShapeID="_x0000_i1035" DrawAspect="Content" ObjectID="_1813400042" r:id="rId159"/>
              </w:object>
            </w:r>
          </w:p>
          <w:p w:rsidR="00526BDD" w:rsidRPr="00376CA4" w:rsidRDefault="00526BDD" w:rsidP="00D83C9D">
            <w:pPr>
              <w:autoSpaceDE w:val="0"/>
              <w:autoSpaceDN w:val="0"/>
              <w:adjustRightInd w:val="0"/>
              <w:jc w:val="center"/>
              <w:rPr>
                <w:rFonts w:ascii="Arial" w:hAnsi="Arial" w:cs="Arial"/>
                <w:b/>
                <w:sz w:val="24"/>
                <w:szCs w:val="24"/>
              </w:rPr>
            </w:pPr>
          </w:p>
        </w:tc>
      </w:tr>
      <w:tr w:rsidR="00526BDD" w:rsidRPr="00567725" w:rsidTr="00567725">
        <w:tblPrEx>
          <w:tbl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blBorders>
        </w:tblPrEx>
        <w:trPr>
          <w:trHeight w:val="3570"/>
          <w:jc w:val="center"/>
        </w:trPr>
        <w:tc>
          <w:tcPr>
            <w:tcW w:w="332" w:type="dxa"/>
            <w:vAlign w:val="center"/>
          </w:tcPr>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p>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b/>
                <w:bCs/>
                <w:sz w:val="20"/>
                <w:szCs w:val="20"/>
              </w:rPr>
              <w:t>D</w:t>
            </w:r>
          </w:p>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p>
          <w:p w:rsidR="00526BDD" w:rsidRPr="00567725" w:rsidRDefault="00526BDD" w:rsidP="00D83C9D">
            <w:pPr>
              <w:autoSpaceDE w:val="0"/>
              <w:autoSpaceDN w:val="0"/>
              <w:adjustRightInd w:val="0"/>
              <w:jc w:val="center"/>
              <w:rPr>
                <w:b/>
              </w:rPr>
            </w:pPr>
          </w:p>
        </w:tc>
        <w:tc>
          <w:tcPr>
            <w:tcW w:w="1724" w:type="dxa"/>
            <w:gridSpan w:val="2"/>
            <w:vAlign w:val="center"/>
          </w:tcPr>
          <w:p w:rsidR="00526BDD" w:rsidRPr="00567725" w:rsidRDefault="00526BDD" w:rsidP="00D83C9D">
            <w:pPr>
              <w:jc w:val="center"/>
              <w:rPr>
                <w:b/>
              </w:rPr>
            </w:pPr>
          </w:p>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sz w:val="20"/>
                <w:szCs w:val="20"/>
              </w:rPr>
              <w:t>Com características domiciliares</w:t>
            </w:r>
          </w:p>
          <w:p w:rsidR="00526BDD" w:rsidRPr="00567725" w:rsidRDefault="00526BDD" w:rsidP="00D83C9D">
            <w:pPr>
              <w:jc w:val="center"/>
              <w:rPr>
                <w:b/>
              </w:rPr>
            </w:pPr>
          </w:p>
          <w:p w:rsidR="00526BDD" w:rsidRPr="00567725" w:rsidRDefault="00526BDD" w:rsidP="00D83C9D">
            <w:pPr>
              <w:jc w:val="center"/>
              <w:rPr>
                <w:b/>
              </w:rPr>
            </w:pPr>
          </w:p>
          <w:p w:rsidR="00526BDD" w:rsidRPr="00567725" w:rsidRDefault="00526BDD" w:rsidP="00D83C9D">
            <w:pPr>
              <w:jc w:val="center"/>
              <w:rPr>
                <w:b/>
              </w:rPr>
            </w:pPr>
          </w:p>
          <w:p w:rsidR="00526BDD" w:rsidRPr="00567725" w:rsidRDefault="00526BDD" w:rsidP="00D83C9D">
            <w:pPr>
              <w:jc w:val="center"/>
              <w:rPr>
                <w:b/>
              </w:rPr>
            </w:pPr>
          </w:p>
          <w:p w:rsidR="00526BDD" w:rsidRPr="00567725" w:rsidRDefault="00526BDD" w:rsidP="00D83C9D">
            <w:pPr>
              <w:jc w:val="center"/>
              <w:rPr>
                <w:b/>
              </w:rPr>
            </w:pPr>
          </w:p>
          <w:p w:rsidR="00526BDD" w:rsidRPr="00567725" w:rsidRDefault="00526BDD" w:rsidP="00D83C9D">
            <w:pPr>
              <w:autoSpaceDE w:val="0"/>
              <w:autoSpaceDN w:val="0"/>
              <w:adjustRightInd w:val="0"/>
              <w:jc w:val="center"/>
              <w:rPr>
                <w:b/>
              </w:rPr>
            </w:pPr>
          </w:p>
        </w:tc>
        <w:tc>
          <w:tcPr>
            <w:tcW w:w="3797" w:type="dxa"/>
            <w:gridSpan w:val="2"/>
            <w:vAlign w:val="center"/>
          </w:tcPr>
          <w:p w:rsidR="00526BDD" w:rsidRPr="00567725" w:rsidRDefault="00526BDD" w:rsidP="00D83C9D">
            <w:pPr>
              <w:jc w:val="center"/>
              <w:rPr>
                <w:b/>
              </w:rPr>
            </w:pPr>
          </w:p>
          <w:p w:rsidR="00526BDD" w:rsidRPr="00567725" w:rsidRDefault="00526BDD" w:rsidP="00D83C9D">
            <w:pPr>
              <w:jc w:val="center"/>
              <w:rPr>
                <w:b/>
              </w:rPr>
            </w:pPr>
          </w:p>
          <w:p w:rsidR="00526BDD" w:rsidRPr="00567725" w:rsidRDefault="00526BDD" w:rsidP="00D83C9D">
            <w:pPr>
              <w:pStyle w:val="Default"/>
              <w:jc w:val="center"/>
              <w:rPr>
                <w:rFonts w:ascii="Times New Roman" w:hAnsi="Times New Roman" w:cs="Times New Roman"/>
                <w:sz w:val="20"/>
                <w:szCs w:val="20"/>
              </w:rPr>
            </w:pPr>
            <w:r w:rsidRPr="00567725">
              <w:rPr>
                <w:rFonts w:ascii="Times New Roman" w:hAnsi="Times New Roman" w:cs="Times New Roman"/>
                <w:sz w:val="20"/>
                <w:szCs w:val="20"/>
              </w:rPr>
              <w:t>Sacos plásticos comuns (ABNT).</w:t>
            </w:r>
          </w:p>
          <w:p w:rsidR="00526BDD" w:rsidRPr="00567725" w:rsidRDefault="00526BDD" w:rsidP="00D83C9D">
            <w:pPr>
              <w:jc w:val="center"/>
              <w:rPr>
                <w:b/>
              </w:rPr>
            </w:pPr>
          </w:p>
          <w:p w:rsidR="00526BDD" w:rsidRPr="00567725" w:rsidRDefault="00526BDD" w:rsidP="00D83C9D">
            <w:pPr>
              <w:jc w:val="center"/>
              <w:rPr>
                <w:b/>
              </w:rPr>
            </w:pPr>
          </w:p>
          <w:p w:rsidR="00526BDD" w:rsidRPr="00567725" w:rsidRDefault="00526BDD" w:rsidP="00D83C9D">
            <w:pPr>
              <w:jc w:val="center"/>
              <w:rPr>
                <w:b/>
              </w:rPr>
            </w:pPr>
          </w:p>
          <w:p w:rsidR="00526BDD" w:rsidRPr="00567725" w:rsidRDefault="00526BDD" w:rsidP="00D83C9D">
            <w:pPr>
              <w:autoSpaceDE w:val="0"/>
              <w:autoSpaceDN w:val="0"/>
              <w:adjustRightInd w:val="0"/>
              <w:jc w:val="center"/>
              <w:rPr>
                <w:b/>
              </w:rPr>
            </w:pPr>
          </w:p>
        </w:tc>
        <w:tc>
          <w:tcPr>
            <w:tcW w:w="2652" w:type="dxa"/>
            <w:gridSpan w:val="2"/>
            <w:vAlign w:val="center"/>
          </w:tcPr>
          <w:p w:rsidR="00526BDD" w:rsidRPr="00567725" w:rsidRDefault="00526BDD" w:rsidP="00D83C9D">
            <w:pPr>
              <w:jc w:val="center"/>
              <w:rPr>
                <w:b/>
              </w:rPr>
            </w:pPr>
          </w:p>
          <w:p w:rsidR="00526BDD" w:rsidRPr="00567725" w:rsidRDefault="00526BDD" w:rsidP="00D83C9D">
            <w:pPr>
              <w:jc w:val="center"/>
              <w:rPr>
                <w:b/>
              </w:rPr>
            </w:pPr>
            <w:r w:rsidRPr="00567725">
              <w:object w:dxaOrig="2460" w:dyaOrig="2505">
                <v:shape id="_x0000_i1036" type="#_x0000_t75" style="width:124.5pt;height:130.5pt" o:ole="">
                  <v:imagedata r:id="rId160" o:title=""/>
                </v:shape>
                <o:OLEObject Type="Embed" ProgID="PBrush" ShapeID="_x0000_i1036" DrawAspect="Content" ObjectID="_1813400043" r:id="rId161"/>
              </w:object>
            </w:r>
          </w:p>
        </w:tc>
      </w:tr>
      <w:tr w:rsidR="00567725" w:rsidRPr="00567725" w:rsidTr="00567725">
        <w:tblPrEx>
          <w:tblBorders>
            <w:top w:val="single" w:sz="4" w:space="0" w:color="44546A" w:themeColor="text2"/>
            <w:left w:val="single" w:sz="4" w:space="0" w:color="44546A" w:themeColor="text2"/>
            <w:bottom w:val="single" w:sz="4" w:space="0" w:color="44546A" w:themeColor="text2"/>
            <w:right w:val="single" w:sz="4" w:space="0" w:color="44546A" w:themeColor="text2"/>
            <w:insideH w:val="single" w:sz="4" w:space="0" w:color="44546A" w:themeColor="text2"/>
            <w:insideV w:val="single" w:sz="4" w:space="0" w:color="44546A" w:themeColor="text2"/>
          </w:tblBorders>
        </w:tblPrEx>
        <w:trPr>
          <w:trHeight w:val="3575"/>
          <w:jc w:val="center"/>
        </w:trPr>
        <w:tc>
          <w:tcPr>
            <w:tcW w:w="332" w:type="dxa"/>
            <w:vAlign w:val="center"/>
          </w:tcPr>
          <w:p w:rsidR="00526BDD" w:rsidRPr="00567725" w:rsidRDefault="00526BDD" w:rsidP="00D83C9D">
            <w:pPr>
              <w:autoSpaceDE w:val="0"/>
              <w:autoSpaceDN w:val="0"/>
              <w:adjustRightInd w:val="0"/>
              <w:jc w:val="center"/>
              <w:rPr>
                <w:b/>
                <w:color w:val="auto"/>
                <w:sz w:val="18"/>
                <w:szCs w:val="18"/>
              </w:rPr>
            </w:pPr>
          </w:p>
          <w:p w:rsidR="00526BDD" w:rsidRPr="00567725" w:rsidRDefault="00526BDD" w:rsidP="00D83C9D">
            <w:pPr>
              <w:autoSpaceDE w:val="0"/>
              <w:autoSpaceDN w:val="0"/>
              <w:adjustRightInd w:val="0"/>
              <w:jc w:val="center"/>
              <w:rPr>
                <w:b/>
                <w:color w:val="auto"/>
                <w:sz w:val="18"/>
                <w:szCs w:val="18"/>
              </w:rPr>
            </w:pPr>
          </w:p>
          <w:p w:rsidR="00526BDD" w:rsidRPr="00567725" w:rsidRDefault="00526BDD" w:rsidP="00D83C9D">
            <w:pPr>
              <w:autoSpaceDE w:val="0"/>
              <w:autoSpaceDN w:val="0"/>
              <w:adjustRightInd w:val="0"/>
              <w:jc w:val="center"/>
              <w:rPr>
                <w:b/>
                <w:color w:val="auto"/>
                <w:sz w:val="18"/>
                <w:szCs w:val="18"/>
              </w:rPr>
            </w:pPr>
          </w:p>
          <w:p w:rsidR="00526BDD" w:rsidRPr="00567725" w:rsidRDefault="00526BDD" w:rsidP="00D83C9D">
            <w:pPr>
              <w:autoSpaceDE w:val="0"/>
              <w:autoSpaceDN w:val="0"/>
              <w:adjustRightInd w:val="0"/>
              <w:jc w:val="center"/>
              <w:rPr>
                <w:b/>
                <w:color w:val="auto"/>
                <w:sz w:val="18"/>
                <w:szCs w:val="18"/>
              </w:rPr>
            </w:pPr>
          </w:p>
          <w:p w:rsidR="00526BDD" w:rsidRPr="00567725" w:rsidRDefault="00526BDD" w:rsidP="00D83C9D">
            <w:pPr>
              <w:autoSpaceDE w:val="0"/>
              <w:autoSpaceDN w:val="0"/>
              <w:adjustRightInd w:val="0"/>
              <w:jc w:val="center"/>
              <w:rPr>
                <w:b/>
                <w:color w:val="auto"/>
                <w:sz w:val="18"/>
                <w:szCs w:val="18"/>
              </w:rPr>
            </w:pPr>
          </w:p>
          <w:p w:rsidR="00526BDD" w:rsidRPr="00567725" w:rsidRDefault="00526BDD" w:rsidP="00D83C9D">
            <w:pPr>
              <w:pStyle w:val="Default"/>
              <w:jc w:val="center"/>
              <w:rPr>
                <w:rFonts w:ascii="Times New Roman" w:hAnsi="Times New Roman" w:cs="Times New Roman"/>
                <w:color w:val="auto"/>
                <w:sz w:val="18"/>
                <w:szCs w:val="18"/>
              </w:rPr>
            </w:pPr>
            <w:r w:rsidRPr="00567725">
              <w:rPr>
                <w:rFonts w:ascii="Times New Roman" w:hAnsi="Times New Roman" w:cs="Times New Roman"/>
                <w:b/>
                <w:bCs/>
                <w:color w:val="auto"/>
                <w:sz w:val="18"/>
                <w:szCs w:val="18"/>
              </w:rPr>
              <w:t>E</w:t>
            </w:r>
          </w:p>
          <w:p w:rsidR="00526BDD" w:rsidRPr="00567725" w:rsidRDefault="00526BDD" w:rsidP="00D83C9D">
            <w:pPr>
              <w:autoSpaceDE w:val="0"/>
              <w:autoSpaceDN w:val="0"/>
              <w:adjustRightInd w:val="0"/>
              <w:jc w:val="center"/>
              <w:rPr>
                <w:b/>
                <w:color w:val="auto"/>
                <w:sz w:val="18"/>
                <w:szCs w:val="18"/>
              </w:rPr>
            </w:pPr>
          </w:p>
          <w:p w:rsidR="00526BDD" w:rsidRPr="00567725" w:rsidRDefault="00526BDD" w:rsidP="00D83C9D">
            <w:pPr>
              <w:autoSpaceDE w:val="0"/>
              <w:autoSpaceDN w:val="0"/>
              <w:adjustRightInd w:val="0"/>
              <w:jc w:val="center"/>
              <w:rPr>
                <w:b/>
                <w:color w:val="auto"/>
                <w:sz w:val="18"/>
                <w:szCs w:val="18"/>
              </w:rPr>
            </w:pPr>
          </w:p>
          <w:p w:rsidR="00526BDD" w:rsidRPr="00567725" w:rsidRDefault="00526BDD" w:rsidP="00D83C9D">
            <w:pPr>
              <w:autoSpaceDE w:val="0"/>
              <w:autoSpaceDN w:val="0"/>
              <w:adjustRightInd w:val="0"/>
              <w:jc w:val="center"/>
              <w:rPr>
                <w:b/>
                <w:color w:val="auto"/>
                <w:sz w:val="18"/>
                <w:szCs w:val="18"/>
              </w:rPr>
            </w:pPr>
          </w:p>
        </w:tc>
        <w:tc>
          <w:tcPr>
            <w:tcW w:w="1724" w:type="dxa"/>
            <w:gridSpan w:val="2"/>
            <w:vAlign w:val="center"/>
          </w:tcPr>
          <w:p w:rsidR="00526BDD" w:rsidRPr="00567725" w:rsidRDefault="00526BDD" w:rsidP="00D83C9D">
            <w:pPr>
              <w:pStyle w:val="Default"/>
              <w:jc w:val="center"/>
              <w:rPr>
                <w:rFonts w:ascii="Times New Roman" w:hAnsi="Times New Roman" w:cs="Times New Roman"/>
                <w:color w:val="auto"/>
                <w:sz w:val="18"/>
                <w:szCs w:val="18"/>
              </w:rPr>
            </w:pPr>
            <w:r w:rsidRPr="00567725">
              <w:rPr>
                <w:rFonts w:ascii="Times New Roman" w:hAnsi="Times New Roman" w:cs="Times New Roman"/>
                <w:color w:val="auto"/>
                <w:sz w:val="18"/>
                <w:szCs w:val="18"/>
              </w:rPr>
              <w:t>Objetos e instrumentos contendo cantos, bordas, pontos ou protuberâncias rígidas e agudas, capazes de cortar ou perfurar.</w:t>
            </w:r>
          </w:p>
          <w:p w:rsidR="00526BDD" w:rsidRPr="00567725" w:rsidRDefault="00526BDD" w:rsidP="00D83C9D">
            <w:pPr>
              <w:autoSpaceDE w:val="0"/>
              <w:autoSpaceDN w:val="0"/>
              <w:adjustRightInd w:val="0"/>
              <w:jc w:val="center"/>
              <w:rPr>
                <w:b/>
                <w:color w:val="auto"/>
                <w:sz w:val="18"/>
                <w:szCs w:val="18"/>
              </w:rPr>
            </w:pPr>
          </w:p>
        </w:tc>
        <w:tc>
          <w:tcPr>
            <w:tcW w:w="3797" w:type="dxa"/>
            <w:gridSpan w:val="2"/>
            <w:vAlign w:val="center"/>
          </w:tcPr>
          <w:p w:rsidR="00526BDD" w:rsidRPr="00567725" w:rsidRDefault="00526BDD" w:rsidP="00D83C9D">
            <w:pPr>
              <w:pStyle w:val="Default"/>
              <w:jc w:val="center"/>
              <w:rPr>
                <w:rFonts w:ascii="Times New Roman" w:hAnsi="Times New Roman" w:cs="Times New Roman"/>
                <w:color w:val="auto"/>
                <w:sz w:val="18"/>
                <w:szCs w:val="18"/>
              </w:rPr>
            </w:pPr>
            <w:r w:rsidRPr="00567725">
              <w:rPr>
                <w:rFonts w:ascii="Times New Roman" w:hAnsi="Times New Roman" w:cs="Times New Roman"/>
                <w:color w:val="auto"/>
                <w:sz w:val="18"/>
                <w:szCs w:val="18"/>
              </w:rPr>
              <w:t>Devem ser descartados em recipientes rígidos, resistentes à puntura, ruptura e vazamento, com tampa, devidamente identificados, atendendo aos parâmetros referenciados na norma NBR 13853/97 da ABNT, sendo expressamente proibido o esvaziamento desses recipientes para o seu reaproveitamento</w:t>
            </w:r>
          </w:p>
          <w:p w:rsidR="00526BDD" w:rsidRPr="00567725" w:rsidRDefault="00526BDD" w:rsidP="00D83C9D">
            <w:pPr>
              <w:jc w:val="center"/>
              <w:rPr>
                <w:b/>
                <w:color w:val="auto"/>
                <w:sz w:val="18"/>
                <w:szCs w:val="18"/>
              </w:rPr>
            </w:pPr>
          </w:p>
          <w:p w:rsidR="00526BDD" w:rsidRPr="00567725" w:rsidRDefault="00526BDD" w:rsidP="00D83C9D">
            <w:pPr>
              <w:jc w:val="center"/>
              <w:rPr>
                <w:b/>
                <w:color w:val="auto"/>
                <w:sz w:val="18"/>
                <w:szCs w:val="18"/>
              </w:rPr>
            </w:pPr>
          </w:p>
          <w:p w:rsidR="00526BDD" w:rsidRPr="00567725" w:rsidRDefault="00526BDD" w:rsidP="00D83C9D">
            <w:pPr>
              <w:jc w:val="center"/>
              <w:rPr>
                <w:b/>
                <w:color w:val="auto"/>
                <w:sz w:val="18"/>
                <w:szCs w:val="18"/>
              </w:rPr>
            </w:pPr>
          </w:p>
          <w:p w:rsidR="00526BDD" w:rsidRPr="00567725" w:rsidRDefault="00526BDD" w:rsidP="00D83C9D">
            <w:pPr>
              <w:jc w:val="center"/>
              <w:rPr>
                <w:b/>
                <w:color w:val="auto"/>
                <w:sz w:val="18"/>
                <w:szCs w:val="18"/>
              </w:rPr>
            </w:pPr>
          </w:p>
          <w:p w:rsidR="00526BDD" w:rsidRPr="00567725" w:rsidRDefault="00526BDD" w:rsidP="00D83C9D">
            <w:pPr>
              <w:autoSpaceDE w:val="0"/>
              <w:autoSpaceDN w:val="0"/>
              <w:adjustRightInd w:val="0"/>
              <w:jc w:val="center"/>
              <w:rPr>
                <w:b/>
                <w:color w:val="auto"/>
                <w:sz w:val="18"/>
                <w:szCs w:val="18"/>
              </w:rPr>
            </w:pPr>
          </w:p>
        </w:tc>
        <w:tc>
          <w:tcPr>
            <w:tcW w:w="2652" w:type="dxa"/>
            <w:gridSpan w:val="2"/>
            <w:vAlign w:val="center"/>
          </w:tcPr>
          <w:p w:rsidR="00526BDD" w:rsidRPr="00567725" w:rsidRDefault="00526BDD" w:rsidP="00D83C9D">
            <w:pPr>
              <w:jc w:val="center"/>
              <w:rPr>
                <w:b/>
                <w:color w:val="auto"/>
                <w:sz w:val="18"/>
                <w:szCs w:val="18"/>
              </w:rPr>
            </w:pPr>
          </w:p>
          <w:p w:rsidR="00526BDD" w:rsidRPr="00567725" w:rsidRDefault="00526BDD" w:rsidP="00D83C9D">
            <w:pPr>
              <w:jc w:val="center"/>
              <w:rPr>
                <w:b/>
                <w:color w:val="auto"/>
                <w:sz w:val="18"/>
                <w:szCs w:val="18"/>
              </w:rPr>
            </w:pPr>
            <w:r w:rsidRPr="00567725">
              <w:rPr>
                <w:color w:val="auto"/>
                <w:sz w:val="18"/>
                <w:szCs w:val="18"/>
              </w:rPr>
              <w:object w:dxaOrig="2355" w:dyaOrig="2850">
                <v:shape id="_x0000_i1037" type="#_x0000_t75" style="width:120pt;height:144.05pt" o:ole="">
                  <v:imagedata r:id="rId162" o:title=""/>
                </v:shape>
                <o:OLEObject Type="Embed" ProgID="PBrush" ShapeID="_x0000_i1037" DrawAspect="Content" ObjectID="_1813400044" r:id="rId163"/>
              </w:object>
            </w:r>
          </w:p>
          <w:p w:rsidR="00526BDD" w:rsidRPr="00567725" w:rsidRDefault="00526BDD" w:rsidP="00D83C9D">
            <w:pPr>
              <w:keepNext/>
              <w:autoSpaceDE w:val="0"/>
              <w:autoSpaceDN w:val="0"/>
              <w:adjustRightInd w:val="0"/>
              <w:jc w:val="center"/>
              <w:rPr>
                <w:b/>
                <w:color w:val="auto"/>
                <w:sz w:val="18"/>
                <w:szCs w:val="18"/>
              </w:rPr>
            </w:pPr>
          </w:p>
        </w:tc>
      </w:tr>
    </w:tbl>
    <w:p w:rsidR="00526BDD" w:rsidRPr="00567725" w:rsidRDefault="00526BDD" w:rsidP="00567725">
      <w:pPr>
        <w:pStyle w:val="Legenda"/>
        <w:ind w:firstLine="0"/>
        <w:rPr>
          <w:rFonts w:ascii="Times New Roman" w:hAnsi="Times New Roman" w:cs="Times New Roman"/>
          <w:b w:val="0"/>
          <w:color w:val="auto"/>
        </w:rPr>
      </w:pPr>
      <w:bookmarkStart w:id="264" w:name="_Toc460841899"/>
      <w:r w:rsidRPr="00567725">
        <w:rPr>
          <w:rFonts w:ascii="Times New Roman" w:hAnsi="Times New Roman" w:cs="Times New Roman"/>
          <w:color w:val="auto"/>
        </w:rPr>
        <w:t xml:space="preserve">Tabela </w:t>
      </w:r>
      <w:r w:rsidR="006D5219" w:rsidRPr="00567725">
        <w:rPr>
          <w:rFonts w:ascii="Times New Roman" w:hAnsi="Times New Roman" w:cs="Times New Roman"/>
          <w:color w:val="auto"/>
        </w:rPr>
        <w:fldChar w:fldCharType="begin"/>
      </w:r>
      <w:r w:rsidR="0070660B" w:rsidRPr="00567725">
        <w:rPr>
          <w:rFonts w:ascii="Times New Roman" w:hAnsi="Times New Roman" w:cs="Times New Roman"/>
          <w:color w:val="auto"/>
        </w:rPr>
        <w:instrText xml:space="preserve"> SEQ Tabela \* ARABIC </w:instrText>
      </w:r>
      <w:r w:rsidR="006D5219" w:rsidRPr="00567725">
        <w:rPr>
          <w:rFonts w:ascii="Times New Roman" w:hAnsi="Times New Roman" w:cs="Times New Roman"/>
          <w:color w:val="auto"/>
        </w:rPr>
        <w:fldChar w:fldCharType="separate"/>
      </w:r>
      <w:r w:rsidRPr="00567725">
        <w:rPr>
          <w:rFonts w:ascii="Times New Roman" w:hAnsi="Times New Roman" w:cs="Times New Roman"/>
          <w:noProof/>
          <w:color w:val="auto"/>
        </w:rPr>
        <w:t>46</w:t>
      </w:r>
      <w:r w:rsidR="006D5219" w:rsidRPr="00567725">
        <w:rPr>
          <w:rFonts w:ascii="Times New Roman" w:hAnsi="Times New Roman" w:cs="Times New Roman"/>
          <w:noProof/>
          <w:color w:val="auto"/>
        </w:rPr>
        <w:fldChar w:fldCharType="end"/>
      </w:r>
      <w:r w:rsidRPr="00567725">
        <w:rPr>
          <w:rFonts w:ascii="Times New Roman" w:hAnsi="Times New Roman" w:cs="Times New Roman"/>
          <w:color w:val="auto"/>
        </w:rPr>
        <w:t>- Acondicionamento dos grupos de RSS</w:t>
      </w:r>
      <w:bookmarkEnd w:id="264"/>
    </w:p>
    <w:p w:rsidR="00526BDD" w:rsidRDefault="00526BDD" w:rsidP="00D83C9D">
      <w:pPr>
        <w:autoSpaceDE w:val="0"/>
        <w:autoSpaceDN w:val="0"/>
        <w:adjustRightInd w:val="0"/>
        <w:jc w:val="center"/>
        <w:rPr>
          <w:rFonts w:ascii="Arial" w:hAnsi="Arial" w:cs="Arial"/>
          <w:b/>
          <w:sz w:val="24"/>
          <w:szCs w:val="24"/>
        </w:rPr>
      </w:pPr>
    </w:p>
    <w:p w:rsidR="00526BDD" w:rsidRDefault="00526BDD" w:rsidP="00D83C9D">
      <w:pPr>
        <w:autoSpaceDE w:val="0"/>
        <w:autoSpaceDN w:val="0"/>
        <w:adjustRightInd w:val="0"/>
        <w:jc w:val="center"/>
        <w:rPr>
          <w:rFonts w:ascii="Arial" w:hAnsi="Arial" w:cs="Arial"/>
          <w:b/>
          <w:sz w:val="24"/>
          <w:szCs w:val="24"/>
        </w:rPr>
      </w:pPr>
    </w:p>
    <w:p w:rsidR="00526BDD" w:rsidRPr="00567725" w:rsidRDefault="00526BDD" w:rsidP="00567725">
      <w:pPr>
        <w:autoSpaceDE w:val="0"/>
        <w:autoSpaceDN w:val="0"/>
        <w:adjustRightInd w:val="0"/>
        <w:rPr>
          <w:b/>
          <w:sz w:val="24"/>
          <w:szCs w:val="24"/>
        </w:rPr>
      </w:pPr>
      <w:r w:rsidRPr="00567725">
        <w:rPr>
          <w:b/>
          <w:sz w:val="24"/>
          <w:szCs w:val="24"/>
        </w:rPr>
        <w:t>Resíduos de coleta seletiva</w:t>
      </w:r>
    </w:p>
    <w:p w:rsidR="00567725" w:rsidRPr="00567725" w:rsidRDefault="00567725" w:rsidP="00567725">
      <w:pPr>
        <w:autoSpaceDE w:val="0"/>
        <w:autoSpaceDN w:val="0"/>
        <w:adjustRightInd w:val="0"/>
        <w:rPr>
          <w:b/>
          <w:sz w:val="24"/>
          <w:szCs w:val="24"/>
        </w:rPr>
      </w:pPr>
    </w:p>
    <w:p w:rsidR="00526BDD" w:rsidRPr="00567725" w:rsidRDefault="00526BDD" w:rsidP="00567725">
      <w:pPr>
        <w:autoSpaceDE w:val="0"/>
        <w:autoSpaceDN w:val="0"/>
        <w:adjustRightInd w:val="0"/>
        <w:jc w:val="center"/>
        <w:rPr>
          <w:b/>
          <w:sz w:val="24"/>
          <w:szCs w:val="24"/>
        </w:rPr>
      </w:pPr>
    </w:p>
    <w:p w:rsidR="00526BDD" w:rsidRPr="00567725" w:rsidRDefault="00526BDD" w:rsidP="00567725">
      <w:pPr>
        <w:autoSpaceDE w:val="0"/>
        <w:autoSpaceDN w:val="0"/>
        <w:adjustRightInd w:val="0"/>
        <w:ind w:firstLine="709"/>
        <w:jc w:val="both"/>
        <w:rPr>
          <w:sz w:val="24"/>
          <w:szCs w:val="24"/>
        </w:rPr>
      </w:pPr>
      <w:r w:rsidRPr="00567725">
        <w:rPr>
          <w:sz w:val="24"/>
          <w:szCs w:val="24"/>
        </w:rPr>
        <w:t xml:space="preserve">O acondicionamento dos resíduos para a coleta seletiva deve favorecer o recolhimento dos materiais passíveis de serem reciclados ou recuperados, tais como diversos tipos de papéis, plásticos, metais e vidros. Estes materiais devem ser devidamente separados na fonte geradora, evitando assim sua contaminação, aumentando o valor agregado na hora da comercialização e diminuindo os custos de reciclagem. </w:t>
      </w:r>
    </w:p>
    <w:p w:rsidR="00526BDD" w:rsidRPr="00567725" w:rsidRDefault="00526BDD" w:rsidP="00567725">
      <w:pPr>
        <w:autoSpaceDE w:val="0"/>
        <w:autoSpaceDN w:val="0"/>
        <w:adjustRightInd w:val="0"/>
        <w:ind w:firstLine="709"/>
        <w:jc w:val="both"/>
        <w:rPr>
          <w:sz w:val="24"/>
          <w:szCs w:val="24"/>
        </w:rPr>
      </w:pPr>
      <w:r w:rsidRPr="00567725">
        <w:rPr>
          <w:sz w:val="24"/>
          <w:szCs w:val="24"/>
        </w:rPr>
        <w:t xml:space="preserve">Os resíduos da coleta seletiva devem ser acondicionados em sacos plásticos reforçados com capacidade mínima de 15 litros e máxima de 100 litros (capacidade nominal do saco de até 20 kg). </w:t>
      </w:r>
    </w:p>
    <w:p w:rsidR="00526BDD" w:rsidRPr="00376CA4" w:rsidRDefault="00526BDD" w:rsidP="00D83C9D">
      <w:pPr>
        <w:autoSpaceDE w:val="0"/>
        <w:autoSpaceDN w:val="0"/>
        <w:adjustRightInd w:val="0"/>
        <w:jc w:val="both"/>
        <w:rPr>
          <w:rFonts w:ascii="Arial" w:hAnsi="Arial" w:cs="Arial"/>
          <w:sz w:val="24"/>
          <w:szCs w:val="24"/>
        </w:rPr>
      </w:pPr>
    </w:p>
    <w:p w:rsidR="00526BDD" w:rsidRPr="00567725" w:rsidRDefault="00526BDD" w:rsidP="00567725">
      <w:pPr>
        <w:tabs>
          <w:tab w:val="left" w:pos="6840"/>
        </w:tabs>
        <w:autoSpaceDE w:val="0"/>
        <w:autoSpaceDN w:val="0"/>
        <w:adjustRightInd w:val="0"/>
        <w:jc w:val="both"/>
        <w:rPr>
          <w:b/>
          <w:sz w:val="24"/>
          <w:szCs w:val="24"/>
        </w:rPr>
      </w:pPr>
      <w:r w:rsidRPr="00567725">
        <w:rPr>
          <w:b/>
          <w:sz w:val="24"/>
          <w:szCs w:val="24"/>
        </w:rPr>
        <w:t>Resíduos de construção e demolição</w:t>
      </w:r>
      <w:r w:rsidRPr="00567725">
        <w:rPr>
          <w:b/>
          <w:sz w:val="24"/>
          <w:szCs w:val="24"/>
        </w:rPr>
        <w:tab/>
      </w:r>
    </w:p>
    <w:p w:rsidR="00526BDD" w:rsidRPr="00567725" w:rsidRDefault="00526BDD" w:rsidP="00567725">
      <w:pPr>
        <w:autoSpaceDE w:val="0"/>
        <w:autoSpaceDN w:val="0"/>
        <w:adjustRightInd w:val="0"/>
        <w:jc w:val="both"/>
        <w:rPr>
          <w:sz w:val="24"/>
          <w:szCs w:val="24"/>
        </w:rPr>
      </w:pPr>
    </w:p>
    <w:p w:rsidR="00526BDD" w:rsidRPr="00567725" w:rsidRDefault="00526BDD" w:rsidP="00567725">
      <w:pPr>
        <w:autoSpaceDE w:val="0"/>
        <w:autoSpaceDN w:val="0"/>
        <w:adjustRightInd w:val="0"/>
        <w:ind w:firstLine="709"/>
        <w:jc w:val="both"/>
        <w:rPr>
          <w:sz w:val="24"/>
          <w:szCs w:val="24"/>
        </w:rPr>
      </w:pPr>
      <w:r w:rsidRPr="00567725">
        <w:rPr>
          <w:sz w:val="24"/>
          <w:szCs w:val="24"/>
        </w:rPr>
        <w:t xml:space="preserve">Os pequenos geradores devem acondicionar os resíduos em sacos plásticos resistentes com capacidade mínima de 20 litros (capacidade nominal do saco de até 20 kg). Os grandes geradores devem acondicionar seus resíduos conforme estabelecido no Plano Integrado de Gerenciamento dos Resíduos da Construção Civil a ser elaborado pelo Município de acordo com as metas. </w:t>
      </w:r>
    </w:p>
    <w:p w:rsidR="00526BDD" w:rsidRPr="00567725" w:rsidRDefault="00526BDD" w:rsidP="00567725">
      <w:pPr>
        <w:autoSpaceDE w:val="0"/>
        <w:autoSpaceDN w:val="0"/>
        <w:adjustRightInd w:val="0"/>
        <w:jc w:val="both"/>
        <w:rPr>
          <w:b/>
          <w:sz w:val="24"/>
          <w:szCs w:val="24"/>
        </w:rPr>
      </w:pPr>
    </w:p>
    <w:p w:rsidR="00526BDD" w:rsidRPr="00567725" w:rsidRDefault="00526BDD" w:rsidP="00567725">
      <w:pPr>
        <w:autoSpaceDE w:val="0"/>
        <w:autoSpaceDN w:val="0"/>
        <w:adjustRightInd w:val="0"/>
        <w:jc w:val="both"/>
        <w:rPr>
          <w:b/>
          <w:sz w:val="24"/>
          <w:szCs w:val="24"/>
        </w:rPr>
      </w:pPr>
      <w:r w:rsidRPr="00567725">
        <w:rPr>
          <w:b/>
          <w:sz w:val="24"/>
          <w:szCs w:val="24"/>
        </w:rPr>
        <w:t>Resíduos sólidos especiais</w:t>
      </w:r>
    </w:p>
    <w:p w:rsidR="00526BDD" w:rsidRPr="00567725" w:rsidRDefault="00526BDD" w:rsidP="00567725">
      <w:pPr>
        <w:autoSpaceDE w:val="0"/>
        <w:autoSpaceDN w:val="0"/>
        <w:adjustRightInd w:val="0"/>
        <w:jc w:val="both"/>
        <w:rPr>
          <w:sz w:val="24"/>
          <w:szCs w:val="24"/>
        </w:rPr>
      </w:pPr>
    </w:p>
    <w:p w:rsidR="00526BDD" w:rsidRPr="00567725" w:rsidRDefault="00526BDD" w:rsidP="00567725">
      <w:pPr>
        <w:autoSpaceDE w:val="0"/>
        <w:autoSpaceDN w:val="0"/>
        <w:adjustRightInd w:val="0"/>
        <w:ind w:firstLine="709"/>
        <w:jc w:val="both"/>
        <w:rPr>
          <w:sz w:val="24"/>
          <w:szCs w:val="24"/>
        </w:rPr>
      </w:pPr>
      <w:r w:rsidRPr="00567725">
        <w:rPr>
          <w:sz w:val="24"/>
          <w:szCs w:val="24"/>
        </w:rPr>
        <w:t>A Tabela mostra os componentes presentes nos resíduos sólidos especiais e seus principais componentes químicos que, quando descartados inadequadamente, apresentam potenciais de contaminação do solo, das águas superficiais e subterrâneas e, conseqüentemente, afetam a flora e a fauna das regiões próximas, podendo atingir o homem por meio da cadeia alimentar.</w:t>
      </w:r>
    </w:p>
    <w:p w:rsidR="00526BDD" w:rsidRPr="00376CA4" w:rsidRDefault="00526BDD" w:rsidP="00D83C9D">
      <w:pPr>
        <w:autoSpaceDE w:val="0"/>
        <w:autoSpaceDN w:val="0"/>
        <w:adjustRightInd w:val="0"/>
        <w:spacing w:line="360" w:lineRule="auto"/>
        <w:ind w:firstLine="709"/>
        <w:jc w:val="both"/>
        <w:rPr>
          <w:rFonts w:ascii="Arial" w:hAnsi="Arial" w:cs="Arial"/>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57"/>
        <w:gridCol w:w="3125"/>
        <w:gridCol w:w="3162"/>
      </w:tblGrid>
      <w:tr w:rsidR="00526BDD" w:rsidRPr="00376CA4" w:rsidTr="00526BDD">
        <w:trPr>
          <w:trHeight w:val="410"/>
          <w:jc w:val="center"/>
        </w:trPr>
        <w:tc>
          <w:tcPr>
            <w:tcW w:w="241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b/>
                <w:color w:val="000000" w:themeColor="text1"/>
                <w:sz w:val="20"/>
                <w:szCs w:val="20"/>
              </w:rPr>
            </w:pPr>
            <w:r w:rsidRPr="00087500">
              <w:rPr>
                <w:rFonts w:ascii="Times New Roman" w:hAnsi="Times New Roman" w:cs="Times New Roman"/>
                <w:b/>
                <w:color w:val="000000" w:themeColor="text1"/>
                <w:sz w:val="20"/>
                <w:szCs w:val="20"/>
              </w:rPr>
              <w:t>Resíduos</w:t>
            </w:r>
          </w:p>
          <w:p w:rsidR="00526BDD" w:rsidRPr="00087500" w:rsidRDefault="00526BDD" w:rsidP="00D83C9D">
            <w:pPr>
              <w:autoSpaceDE w:val="0"/>
              <w:autoSpaceDN w:val="0"/>
              <w:adjustRightInd w:val="0"/>
              <w:jc w:val="center"/>
              <w:rPr>
                <w:b/>
                <w:color w:val="000000" w:themeColor="text1"/>
              </w:rPr>
            </w:pPr>
          </w:p>
        </w:tc>
        <w:tc>
          <w:tcPr>
            <w:tcW w:w="322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b/>
                <w:color w:val="000000" w:themeColor="text1"/>
                <w:sz w:val="20"/>
                <w:szCs w:val="20"/>
              </w:rPr>
            </w:pPr>
            <w:r w:rsidRPr="00087500">
              <w:rPr>
                <w:rFonts w:ascii="Times New Roman" w:hAnsi="Times New Roman" w:cs="Times New Roman"/>
                <w:b/>
                <w:color w:val="000000" w:themeColor="text1"/>
                <w:sz w:val="20"/>
                <w:szCs w:val="20"/>
              </w:rPr>
              <w:t>Especificidade</w:t>
            </w:r>
          </w:p>
          <w:p w:rsidR="00526BDD" w:rsidRPr="00087500" w:rsidRDefault="00526BDD" w:rsidP="00D83C9D">
            <w:pPr>
              <w:autoSpaceDE w:val="0"/>
              <w:autoSpaceDN w:val="0"/>
              <w:adjustRightInd w:val="0"/>
              <w:jc w:val="center"/>
              <w:rPr>
                <w:b/>
                <w:color w:val="000000" w:themeColor="text1"/>
              </w:rPr>
            </w:pPr>
          </w:p>
        </w:tc>
        <w:tc>
          <w:tcPr>
            <w:tcW w:w="325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b/>
                <w:color w:val="000000" w:themeColor="text1"/>
                <w:sz w:val="20"/>
                <w:szCs w:val="20"/>
              </w:rPr>
            </w:pPr>
            <w:r w:rsidRPr="00087500">
              <w:rPr>
                <w:rFonts w:ascii="Times New Roman" w:hAnsi="Times New Roman" w:cs="Times New Roman"/>
                <w:b/>
                <w:color w:val="000000" w:themeColor="text1"/>
                <w:sz w:val="20"/>
                <w:szCs w:val="20"/>
              </w:rPr>
              <w:t>Acondicionamento</w:t>
            </w:r>
          </w:p>
          <w:p w:rsidR="00526BDD" w:rsidRPr="00087500" w:rsidRDefault="00526BDD" w:rsidP="00D83C9D">
            <w:pPr>
              <w:autoSpaceDE w:val="0"/>
              <w:autoSpaceDN w:val="0"/>
              <w:adjustRightInd w:val="0"/>
              <w:jc w:val="center"/>
              <w:rPr>
                <w:b/>
                <w:color w:val="000000" w:themeColor="text1"/>
              </w:rPr>
            </w:pPr>
          </w:p>
        </w:tc>
      </w:tr>
      <w:tr w:rsidR="00526BDD" w:rsidRPr="00376CA4" w:rsidTr="00526BDD">
        <w:trPr>
          <w:trHeight w:val="940"/>
          <w:jc w:val="center"/>
        </w:trPr>
        <w:tc>
          <w:tcPr>
            <w:tcW w:w="241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b/>
                <w:color w:val="000000" w:themeColor="text1"/>
                <w:sz w:val="20"/>
                <w:szCs w:val="20"/>
              </w:rPr>
            </w:pPr>
            <w:r w:rsidRPr="00087500">
              <w:rPr>
                <w:rFonts w:ascii="Times New Roman" w:hAnsi="Times New Roman" w:cs="Times New Roman"/>
                <w:color w:val="000000" w:themeColor="text1"/>
                <w:sz w:val="20"/>
                <w:szCs w:val="20"/>
              </w:rPr>
              <w:lastRenderedPageBreak/>
              <w:t>Pilhas e baterias*</w:t>
            </w:r>
          </w:p>
          <w:p w:rsidR="00526BDD" w:rsidRPr="00087500" w:rsidRDefault="00526BDD" w:rsidP="00D83C9D">
            <w:pPr>
              <w:autoSpaceDE w:val="0"/>
              <w:autoSpaceDN w:val="0"/>
              <w:adjustRightInd w:val="0"/>
              <w:ind w:left="396"/>
              <w:jc w:val="center"/>
              <w:rPr>
                <w:b/>
                <w:color w:val="000000" w:themeColor="text1"/>
              </w:rPr>
            </w:pPr>
          </w:p>
        </w:tc>
        <w:tc>
          <w:tcPr>
            <w:tcW w:w="3225" w:type="dxa"/>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Liberam metais pesados (mercúrio, cádmio, chumbo e zinco).</w:t>
            </w:r>
          </w:p>
          <w:p w:rsidR="00526BDD" w:rsidRPr="00087500" w:rsidRDefault="00526BDD" w:rsidP="00D83C9D">
            <w:pPr>
              <w:autoSpaceDE w:val="0"/>
              <w:autoSpaceDN w:val="0"/>
              <w:adjustRightInd w:val="0"/>
              <w:jc w:val="center"/>
              <w:rPr>
                <w:b/>
                <w:color w:val="000000" w:themeColor="text1"/>
              </w:rPr>
            </w:pPr>
          </w:p>
        </w:tc>
        <w:tc>
          <w:tcPr>
            <w:tcW w:w="3255" w:type="dxa"/>
            <w:shd w:val="clear" w:color="auto" w:fill="8EAADB" w:themeFill="accent1" w:themeFillTint="99"/>
            <w:vAlign w:val="center"/>
          </w:tcPr>
          <w:tbl>
            <w:tblPr>
              <w:tblW w:w="0" w:type="auto"/>
              <w:tblBorders>
                <w:top w:val="nil"/>
                <w:left w:val="nil"/>
                <w:bottom w:val="nil"/>
                <w:right w:val="nil"/>
              </w:tblBorders>
              <w:tblLook w:val="0000" w:firstRow="0" w:lastRow="0" w:firstColumn="0" w:lastColumn="0" w:noHBand="0" w:noVBand="0"/>
            </w:tblPr>
            <w:tblGrid>
              <w:gridCol w:w="1010"/>
              <w:gridCol w:w="1006"/>
              <w:gridCol w:w="1006"/>
            </w:tblGrid>
            <w:tr w:rsidR="00526BDD" w:rsidRPr="00087500" w:rsidTr="00526BDD">
              <w:trPr>
                <w:trHeight w:val="110"/>
              </w:trPr>
              <w:tc>
                <w:tcPr>
                  <w:tcW w:w="0" w:type="auto"/>
                  <w:gridSpan w:val="3"/>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Recipientes secos compatíveis com o volume gerado.</w:t>
                  </w:r>
                </w:p>
              </w:tc>
            </w:tr>
            <w:tr w:rsidR="00526BDD" w:rsidRPr="00087500" w:rsidTr="00526BDD">
              <w:trPr>
                <w:trHeight w:val="311"/>
              </w:trPr>
              <w:tc>
                <w:tcPr>
                  <w:tcW w:w="0" w:type="auto"/>
                </w:tcPr>
                <w:p w:rsidR="00526BDD" w:rsidRPr="00087500" w:rsidRDefault="00526BDD" w:rsidP="00D83C9D">
                  <w:pPr>
                    <w:autoSpaceDE w:val="0"/>
                    <w:autoSpaceDN w:val="0"/>
                    <w:adjustRightInd w:val="0"/>
                    <w:jc w:val="center"/>
                    <w:rPr>
                      <w:color w:val="000000" w:themeColor="text1"/>
                    </w:rPr>
                  </w:pPr>
                </w:p>
              </w:tc>
              <w:tc>
                <w:tcPr>
                  <w:tcW w:w="0" w:type="auto"/>
                </w:tcPr>
                <w:p w:rsidR="00526BDD" w:rsidRPr="00087500" w:rsidRDefault="00526BDD" w:rsidP="00D83C9D">
                  <w:pPr>
                    <w:autoSpaceDE w:val="0"/>
                    <w:autoSpaceDN w:val="0"/>
                    <w:adjustRightInd w:val="0"/>
                    <w:jc w:val="center"/>
                    <w:rPr>
                      <w:color w:val="000000" w:themeColor="text1"/>
                    </w:rPr>
                  </w:pPr>
                </w:p>
              </w:tc>
              <w:tc>
                <w:tcPr>
                  <w:tcW w:w="0" w:type="auto"/>
                </w:tcPr>
                <w:p w:rsidR="00526BDD" w:rsidRPr="00087500" w:rsidRDefault="00526BDD" w:rsidP="00D83C9D">
                  <w:pPr>
                    <w:autoSpaceDE w:val="0"/>
                    <w:autoSpaceDN w:val="0"/>
                    <w:adjustRightInd w:val="0"/>
                    <w:jc w:val="center"/>
                    <w:rPr>
                      <w:color w:val="000000" w:themeColor="text1"/>
                    </w:rPr>
                  </w:pPr>
                </w:p>
              </w:tc>
            </w:tr>
          </w:tbl>
          <w:p w:rsidR="00526BDD" w:rsidRPr="00087500" w:rsidRDefault="00526BDD" w:rsidP="00D83C9D">
            <w:pPr>
              <w:pStyle w:val="Default"/>
              <w:jc w:val="center"/>
              <w:rPr>
                <w:rFonts w:ascii="Times New Roman" w:hAnsi="Times New Roman" w:cs="Times New Roman"/>
                <w:b/>
                <w:color w:val="000000" w:themeColor="text1"/>
                <w:sz w:val="20"/>
                <w:szCs w:val="20"/>
              </w:rPr>
            </w:pPr>
          </w:p>
        </w:tc>
      </w:tr>
      <w:tr w:rsidR="00526BDD" w:rsidRPr="00376CA4" w:rsidTr="00526BDD">
        <w:trPr>
          <w:trHeight w:val="1835"/>
          <w:jc w:val="center"/>
        </w:trPr>
        <w:tc>
          <w:tcPr>
            <w:tcW w:w="241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Lâmpadas fluorescentes</w:t>
            </w:r>
          </w:p>
          <w:p w:rsidR="00526BDD" w:rsidRPr="00087500" w:rsidRDefault="00526BDD" w:rsidP="00D83C9D">
            <w:pPr>
              <w:autoSpaceDE w:val="0"/>
              <w:autoSpaceDN w:val="0"/>
              <w:adjustRightInd w:val="0"/>
              <w:ind w:left="396"/>
              <w:jc w:val="center"/>
              <w:rPr>
                <w:b/>
                <w:color w:val="000000" w:themeColor="text1"/>
              </w:rPr>
            </w:pPr>
          </w:p>
        </w:tc>
        <w:tc>
          <w:tcPr>
            <w:tcW w:w="322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As lâmpadas contêm mercúrio. Quando o vidro é quebrado, o mercúrio é liberado na forma de vapor para a atmosfera e, sob ação da chuva, precipita-se no solo, em concentrações acima dos padrões naturais.</w:t>
            </w:r>
          </w:p>
          <w:p w:rsidR="00526BDD" w:rsidRPr="00087500" w:rsidRDefault="00526BDD" w:rsidP="00D83C9D">
            <w:pPr>
              <w:autoSpaceDE w:val="0"/>
              <w:autoSpaceDN w:val="0"/>
              <w:adjustRightInd w:val="0"/>
              <w:jc w:val="center"/>
              <w:rPr>
                <w:b/>
                <w:color w:val="000000" w:themeColor="text1"/>
              </w:rPr>
            </w:pPr>
          </w:p>
        </w:tc>
        <w:tc>
          <w:tcPr>
            <w:tcW w:w="325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Pequenas quantidades: embaladas em jornais para reduzir o risco de quebra.</w:t>
            </w:r>
          </w:p>
          <w:p w:rsidR="00526BDD" w:rsidRPr="00087500" w:rsidRDefault="00526BDD" w:rsidP="00D83C9D">
            <w:pPr>
              <w:jc w:val="center"/>
              <w:rPr>
                <w:b/>
                <w:color w:val="000000" w:themeColor="text1"/>
              </w:rPr>
            </w:pPr>
            <w:r w:rsidRPr="00087500">
              <w:rPr>
                <w:color w:val="000000" w:themeColor="text1"/>
              </w:rPr>
              <w:t>Grandes quantidades: caixas de papelão ou caixas das embalagens originais de comercialização.</w:t>
            </w:r>
          </w:p>
          <w:p w:rsidR="00526BDD" w:rsidRPr="00087500" w:rsidRDefault="00526BDD" w:rsidP="00D83C9D">
            <w:pPr>
              <w:autoSpaceDE w:val="0"/>
              <w:autoSpaceDN w:val="0"/>
              <w:adjustRightInd w:val="0"/>
              <w:jc w:val="center"/>
              <w:rPr>
                <w:b/>
                <w:color w:val="000000" w:themeColor="text1"/>
              </w:rPr>
            </w:pPr>
          </w:p>
        </w:tc>
      </w:tr>
      <w:tr w:rsidR="00526BDD" w:rsidRPr="00376CA4" w:rsidTr="00526BDD">
        <w:trPr>
          <w:trHeight w:val="2126"/>
          <w:jc w:val="center"/>
        </w:trPr>
        <w:tc>
          <w:tcPr>
            <w:tcW w:w="241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Óleos alimentares usados</w:t>
            </w:r>
          </w:p>
          <w:p w:rsidR="00526BDD" w:rsidRPr="00087500" w:rsidRDefault="00526BDD" w:rsidP="00D83C9D">
            <w:pPr>
              <w:autoSpaceDE w:val="0"/>
              <w:autoSpaceDN w:val="0"/>
              <w:adjustRightInd w:val="0"/>
              <w:ind w:left="396"/>
              <w:jc w:val="center"/>
              <w:rPr>
                <w:b/>
                <w:color w:val="000000" w:themeColor="text1"/>
              </w:rPr>
            </w:pPr>
          </w:p>
          <w:p w:rsidR="00526BDD" w:rsidRPr="00087500" w:rsidRDefault="00526BDD" w:rsidP="00D83C9D">
            <w:pPr>
              <w:autoSpaceDE w:val="0"/>
              <w:autoSpaceDN w:val="0"/>
              <w:adjustRightInd w:val="0"/>
              <w:ind w:left="396"/>
              <w:jc w:val="center"/>
              <w:rPr>
                <w:b/>
                <w:color w:val="000000" w:themeColor="text1"/>
              </w:rPr>
            </w:pPr>
          </w:p>
          <w:p w:rsidR="00526BDD" w:rsidRPr="00087500" w:rsidRDefault="00526BDD" w:rsidP="00D83C9D">
            <w:pPr>
              <w:autoSpaceDE w:val="0"/>
              <w:autoSpaceDN w:val="0"/>
              <w:adjustRightInd w:val="0"/>
              <w:ind w:left="396"/>
              <w:jc w:val="center"/>
              <w:rPr>
                <w:b/>
                <w:color w:val="000000" w:themeColor="text1"/>
              </w:rPr>
            </w:pPr>
          </w:p>
        </w:tc>
        <w:tc>
          <w:tcPr>
            <w:tcW w:w="3225" w:type="dxa"/>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Sofre degradação acelerada provocada pelo aumento de temperatura no processo e cozimento, resultando na modificação de características físicas e químicas. O óleo se torna escuro, viscoso e tem um odor bastante desagradável.</w:t>
            </w:r>
          </w:p>
          <w:p w:rsidR="00526BDD" w:rsidRPr="00087500" w:rsidRDefault="00526BDD" w:rsidP="00D83C9D">
            <w:pPr>
              <w:autoSpaceDE w:val="0"/>
              <w:autoSpaceDN w:val="0"/>
              <w:adjustRightInd w:val="0"/>
              <w:jc w:val="center"/>
              <w:rPr>
                <w:b/>
                <w:color w:val="000000" w:themeColor="text1"/>
              </w:rPr>
            </w:pPr>
          </w:p>
        </w:tc>
        <w:tc>
          <w:tcPr>
            <w:tcW w:w="325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Pequenas quantidades: garrafas PET. Grandes quantidades: bombonas plásticas</w:t>
            </w:r>
          </w:p>
          <w:p w:rsidR="00526BDD" w:rsidRPr="00087500" w:rsidRDefault="00526BDD" w:rsidP="00D83C9D">
            <w:pPr>
              <w:jc w:val="center"/>
              <w:rPr>
                <w:b/>
                <w:color w:val="000000" w:themeColor="text1"/>
              </w:rPr>
            </w:pPr>
          </w:p>
          <w:p w:rsidR="00526BDD" w:rsidRPr="00087500" w:rsidRDefault="00526BDD" w:rsidP="00D83C9D">
            <w:pPr>
              <w:jc w:val="center"/>
              <w:rPr>
                <w:b/>
                <w:color w:val="000000" w:themeColor="text1"/>
              </w:rPr>
            </w:pPr>
          </w:p>
          <w:p w:rsidR="00526BDD" w:rsidRPr="00087500" w:rsidRDefault="00526BDD" w:rsidP="00D83C9D">
            <w:pPr>
              <w:autoSpaceDE w:val="0"/>
              <w:autoSpaceDN w:val="0"/>
              <w:adjustRightInd w:val="0"/>
              <w:jc w:val="center"/>
              <w:rPr>
                <w:b/>
                <w:color w:val="000000" w:themeColor="text1"/>
              </w:rPr>
            </w:pPr>
          </w:p>
        </w:tc>
      </w:tr>
      <w:tr w:rsidR="00526BDD" w:rsidRPr="00376CA4" w:rsidTr="00526BDD">
        <w:trPr>
          <w:trHeight w:val="1590"/>
          <w:jc w:val="center"/>
        </w:trPr>
        <w:tc>
          <w:tcPr>
            <w:tcW w:w="241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Materiais eletroeletrônicos (chips, fibra ótica, semicondutores, tubos de raios catódicos, baterias), celulares, geladeiras, fogões e outros.</w:t>
            </w:r>
          </w:p>
          <w:p w:rsidR="00526BDD" w:rsidRPr="00087500" w:rsidRDefault="00526BDD" w:rsidP="00D83C9D">
            <w:pPr>
              <w:autoSpaceDE w:val="0"/>
              <w:autoSpaceDN w:val="0"/>
              <w:adjustRightInd w:val="0"/>
              <w:ind w:left="396"/>
              <w:jc w:val="center"/>
              <w:rPr>
                <w:b/>
                <w:color w:val="000000" w:themeColor="text1"/>
              </w:rPr>
            </w:pPr>
          </w:p>
        </w:tc>
        <w:tc>
          <w:tcPr>
            <w:tcW w:w="322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Componentes podem liberar arsênio e berilo, chumbo, mercúrio, cádmio e outros.</w:t>
            </w:r>
          </w:p>
          <w:p w:rsidR="00526BDD" w:rsidRPr="00087500" w:rsidRDefault="00526BDD" w:rsidP="00D83C9D">
            <w:pPr>
              <w:autoSpaceDE w:val="0"/>
              <w:autoSpaceDN w:val="0"/>
              <w:adjustRightInd w:val="0"/>
              <w:jc w:val="center"/>
              <w:rPr>
                <w:b/>
                <w:color w:val="000000" w:themeColor="text1"/>
              </w:rPr>
            </w:pPr>
          </w:p>
        </w:tc>
        <w:tc>
          <w:tcPr>
            <w:tcW w:w="325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Embalados em jornais e acondicionados em sacos plásticos para facilitar o transporte e manuseio.</w:t>
            </w:r>
          </w:p>
          <w:p w:rsidR="00526BDD" w:rsidRPr="00087500" w:rsidRDefault="00526BDD" w:rsidP="00D83C9D">
            <w:pPr>
              <w:autoSpaceDE w:val="0"/>
              <w:autoSpaceDN w:val="0"/>
              <w:adjustRightInd w:val="0"/>
              <w:jc w:val="center"/>
              <w:rPr>
                <w:b/>
                <w:color w:val="000000" w:themeColor="text1"/>
              </w:rPr>
            </w:pPr>
          </w:p>
          <w:p w:rsidR="00526BDD" w:rsidRPr="00087500" w:rsidRDefault="00526BDD" w:rsidP="00D83C9D">
            <w:pPr>
              <w:jc w:val="center"/>
              <w:rPr>
                <w:color w:val="000000" w:themeColor="text1"/>
              </w:rPr>
            </w:pPr>
          </w:p>
          <w:p w:rsidR="00526BDD" w:rsidRPr="00087500" w:rsidRDefault="00526BDD" w:rsidP="00D83C9D">
            <w:pPr>
              <w:jc w:val="center"/>
              <w:rPr>
                <w:color w:val="000000" w:themeColor="text1"/>
              </w:rPr>
            </w:pPr>
          </w:p>
        </w:tc>
      </w:tr>
      <w:tr w:rsidR="00526BDD" w:rsidRPr="00376CA4" w:rsidTr="00526BDD">
        <w:trPr>
          <w:trHeight w:val="2629"/>
          <w:jc w:val="center"/>
        </w:trPr>
        <w:tc>
          <w:tcPr>
            <w:tcW w:w="241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Pneumáticos inservíveis</w:t>
            </w:r>
          </w:p>
          <w:p w:rsidR="00526BDD" w:rsidRPr="00087500" w:rsidRDefault="00526BDD" w:rsidP="00D83C9D">
            <w:pPr>
              <w:autoSpaceDE w:val="0"/>
              <w:autoSpaceDN w:val="0"/>
              <w:adjustRightInd w:val="0"/>
              <w:ind w:left="396"/>
              <w:jc w:val="center"/>
              <w:rPr>
                <w:b/>
                <w:color w:val="000000" w:themeColor="text1"/>
              </w:rPr>
            </w:pPr>
          </w:p>
          <w:p w:rsidR="00526BDD" w:rsidRPr="00087500" w:rsidRDefault="00526BDD" w:rsidP="00D83C9D">
            <w:pPr>
              <w:autoSpaceDE w:val="0"/>
              <w:autoSpaceDN w:val="0"/>
              <w:adjustRightInd w:val="0"/>
              <w:ind w:left="396"/>
              <w:jc w:val="center"/>
              <w:rPr>
                <w:b/>
                <w:color w:val="000000" w:themeColor="text1"/>
              </w:rPr>
            </w:pPr>
          </w:p>
          <w:p w:rsidR="00526BDD" w:rsidRPr="00087500" w:rsidRDefault="00526BDD" w:rsidP="00D83C9D">
            <w:pPr>
              <w:autoSpaceDE w:val="0"/>
              <w:autoSpaceDN w:val="0"/>
              <w:adjustRightInd w:val="0"/>
              <w:ind w:left="396"/>
              <w:jc w:val="center"/>
              <w:rPr>
                <w:b/>
                <w:color w:val="000000" w:themeColor="text1"/>
              </w:rPr>
            </w:pPr>
          </w:p>
        </w:tc>
        <w:tc>
          <w:tcPr>
            <w:tcW w:w="3225" w:type="dxa"/>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 xml:space="preserve">Pneus inservíveis, quando descartados inadequadamente, tornam-se locais ideais para reprodução de vetores transmissores de doenças, entre eles o </w:t>
            </w:r>
            <w:r w:rsidRPr="00087500">
              <w:rPr>
                <w:rFonts w:ascii="Times New Roman" w:hAnsi="Times New Roman" w:cs="Times New Roman"/>
                <w:i/>
                <w:iCs/>
                <w:color w:val="000000" w:themeColor="text1"/>
                <w:sz w:val="20"/>
                <w:szCs w:val="20"/>
              </w:rPr>
              <w:t>Aedes aegypti</w:t>
            </w:r>
            <w:r w:rsidRPr="00087500">
              <w:rPr>
                <w:rFonts w:ascii="Times New Roman" w:hAnsi="Times New Roman" w:cs="Times New Roman"/>
                <w:color w:val="000000" w:themeColor="text1"/>
                <w:sz w:val="20"/>
                <w:szCs w:val="20"/>
              </w:rPr>
              <w:t>, oferecem grande risco de incêndio, produzindo fumaça altamente poluidora em função dos compostos liberados na combustão.</w:t>
            </w:r>
          </w:p>
          <w:p w:rsidR="00526BDD" w:rsidRPr="00087500" w:rsidRDefault="00526BDD" w:rsidP="00D83C9D">
            <w:pPr>
              <w:autoSpaceDE w:val="0"/>
              <w:autoSpaceDN w:val="0"/>
              <w:adjustRightInd w:val="0"/>
              <w:jc w:val="center"/>
              <w:rPr>
                <w:b/>
                <w:color w:val="000000" w:themeColor="text1"/>
              </w:rPr>
            </w:pPr>
          </w:p>
        </w:tc>
        <w:tc>
          <w:tcPr>
            <w:tcW w:w="325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Não é necessário acondicionamento específico, porem será necessário garantir seu armazenamento em local protegido das intempéries.</w:t>
            </w:r>
          </w:p>
          <w:p w:rsidR="00526BDD" w:rsidRPr="00087500" w:rsidRDefault="00526BDD" w:rsidP="00D83C9D">
            <w:pPr>
              <w:autoSpaceDE w:val="0"/>
              <w:autoSpaceDN w:val="0"/>
              <w:adjustRightInd w:val="0"/>
              <w:jc w:val="center"/>
              <w:rPr>
                <w:b/>
                <w:color w:val="000000" w:themeColor="text1"/>
              </w:rPr>
            </w:pPr>
          </w:p>
        </w:tc>
      </w:tr>
      <w:tr w:rsidR="00526BDD" w:rsidRPr="00376CA4" w:rsidTr="00526BDD">
        <w:trPr>
          <w:trHeight w:val="1575"/>
          <w:jc w:val="center"/>
        </w:trPr>
        <w:tc>
          <w:tcPr>
            <w:tcW w:w="241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Volumosos</w:t>
            </w:r>
          </w:p>
          <w:p w:rsidR="00526BDD" w:rsidRPr="00087500" w:rsidRDefault="00526BDD" w:rsidP="00D83C9D">
            <w:pPr>
              <w:autoSpaceDE w:val="0"/>
              <w:autoSpaceDN w:val="0"/>
              <w:adjustRightInd w:val="0"/>
              <w:ind w:left="396"/>
              <w:jc w:val="center"/>
              <w:rPr>
                <w:b/>
                <w:color w:val="000000" w:themeColor="text1"/>
              </w:rPr>
            </w:pPr>
          </w:p>
          <w:p w:rsidR="00526BDD" w:rsidRPr="00087500" w:rsidRDefault="00526BDD" w:rsidP="00D83C9D">
            <w:pPr>
              <w:autoSpaceDE w:val="0"/>
              <w:autoSpaceDN w:val="0"/>
              <w:adjustRightInd w:val="0"/>
              <w:ind w:left="396"/>
              <w:jc w:val="center"/>
              <w:rPr>
                <w:b/>
                <w:color w:val="000000" w:themeColor="text1"/>
              </w:rPr>
            </w:pPr>
          </w:p>
          <w:p w:rsidR="00526BDD" w:rsidRPr="00087500" w:rsidRDefault="00526BDD" w:rsidP="00D83C9D">
            <w:pPr>
              <w:autoSpaceDE w:val="0"/>
              <w:autoSpaceDN w:val="0"/>
              <w:adjustRightInd w:val="0"/>
              <w:ind w:left="396"/>
              <w:jc w:val="center"/>
              <w:rPr>
                <w:b/>
                <w:color w:val="000000" w:themeColor="text1"/>
              </w:rPr>
            </w:pPr>
          </w:p>
        </w:tc>
        <w:tc>
          <w:tcPr>
            <w:tcW w:w="322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Mobiliário velho, colchões etc.</w:t>
            </w:r>
          </w:p>
          <w:p w:rsidR="00526BDD" w:rsidRPr="00087500" w:rsidRDefault="00526BDD" w:rsidP="00D83C9D">
            <w:pPr>
              <w:jc w:val="center"/>
              <w:rPr>
                <w:b/>
                <w:color w:val="000000" w:themeColor="text1"/>
              </w:rPr>
            </w:pPr>
          </w:p>
          <w:p w:rsidR="00526BDD" w:rsidRPr="00087500" w:rsidRDefault="00526BDD" w:rsidP="00D83C9D">
            <w:pPr>
              <w:jc w:val="center"/>
              <w:rPr>
                <w:b/>
                <w:color w:val="000000" w:themeColor="text1"/>
              </w:rPr>
            </w:pPr>
          </w:p>
          <w:p w:rsidR="00526BDD" w:rsidRPr="00087500" w:rsidRDefault="00526BDD" w:rsidP="00D83C9D">
            <w:pPr>
              <w:autoSpaceDE w:val="0"/>
              <w:autoSpaceDN w:val="0"/>
              <w:adjustRightInd w:val="0"/>
              <w:jc w:val="center"/>
              <w:rPr>
                <w:b/>
                <w:color w:val="000000" w:themeColor="text1"/>
              </w:rPr>
            </w:pPr>
          </w:p>
        </w:tc>
        <w:tc>
          <w:tcPr>
            <w:tcW w:w="3255" w:type="dxa"/>
            <w:shd w:val="clear" w:color="auto" w:fill="8EAADB" w:themeFill="accent1" w:themeFillTint="99"/>
            <w:vAlign w:val="center"/>
          </w:tcPr>
          <w:p w:rsidR="00526BDD" w:rsidRPr="00087500" w:rsidRDefault="00526BDD" w:rsidP="00D83C9D">
            <w:pPr>
              <w:pStyle w:val="Default"/>
              <w:jc w:val="center"/>
              <w:rPr>
                <w:rFonts w:ascii="Times New Roman" w:hAnsi="Times New Roman" w:cs="Times New Roman"/>
                <w:color w:val="000000" w:themeColor="text1"/>
                <w:sz w:val="20"/>
                <w:szCs w:val="20"/>
              </w:rPr>
            </w:pPr>
            <w:r w:rsidRPr="00087500">
              <w:rPr>
                <w:rFonts w:ascii="Times New Roman" w:hAnsi="Times New Roman" w:cs="Times New Roman"/>
                <w:color w:val="000000" w:themeColor="text1"/>
                <w:sz w:val="20"/>
                <w:szCs w:val="20"/>
              </w:rPr>
              <w:t>Não é necessário acondicionamento específico, porem será necessário garantir seu armazenamento em local protegido das intempéries.</w:t>
            </w:r>
          </w:p>
          <w:p w:rsidR="00526BDD" w:rsidRPr="00087500" w:rsidRDefault="00526BDD" w:rsidP="00D83C9D">
            <w:pPr>
              <w:keepNext/>
              <w:autoSpaceDE w:val="0"/>
              <w:autoSpaceDN w:val="0"/>
              <w:adjustRightInd w:val="0"/>
              <w:jc w:val="center"/>
              <w:rPr>
                <w:b/>
                <w:color w:val="000000" w:themeColor="text1"/>
              </w:rPr>
            </w:pPr>
          </w:p>
        </w:tc>
      </w:tr>
    </w:tbl>
    <w:p w:rsidR="00526BDD" w:rsidRPr="00087500" w:rsidRDefault="00526BDD" w:rsidP="00087500">
      <w:pPr>
        <w:pStyle w:val="Legenda"/>
        <w:ind w:firstLine="0"/>
        <w:rPr>
          <w:rFonts w:ascii="Times New Roman" w:hAnsi="Times New Roman" w:cs="Times New Roman"/>
          <w:color w:val="auto"/>
        </w:rPr>
      </w:pPr>
      <w:bookmarkStart w:id="265" w:name="_Toc460841900"/>
      <w:r w:rsidRPr="00087500">
        <w:rPr>
          <w:rFonts w:ascii="Times New Roman" w:hAnsi="Times New Roman" w:cs="Times New Roman"/>
          <w:color w:val="auto"/>
        </w:rPr>
        <w:t xml:space="preserve">Tabela </w:t>
      </w:r>
      <w:r w:rsidR="006D5219" w:rsidRPr="00087500">
        <w:rPr>
          <w:rFonts w:ascii="Times New Roman" w:hAnsi="Times New Roman" w:cs="Times New Roman"/>
          <w:color w:val="auto"/>
        </w:rPr>
        <w:fldChar w:fldCharType="begin"/>
      </w:r>
      <w:r w:rsidR="0070660B" w:rsidRPr="00087500">
        <w:rPr>
          <w:rFonts w:ascii="Times New Roman" w:hAnsi="Times New Roman" w:cs="Times New Roman"/>
          <w:color w:val="auto"/>
        </w:rPr>
        <w:instrText xml:space="preserve"> SEQ Tabela \* ARABIC </w:instrText>
      </w:r>
      <w:r w:rsidR="006D5219" w:rsidRPr="00087500">
        <w:rPr>
          <w:rFonts w:ascii="Times New Roman" w:hAnsi="Times New Roman" w:cs="Times New Roman"/>
          <w:color w:val="auto"/>
        </w:rPr>
        <w:fldChar w:fldCharType="separate"/>
      </w:r>
      <w:r w:rsidRPr="00087500">
        <w:rPr>
          <w:rFonts w:ascii="Times New Roman" w:hAnsi="Times New Roman" w:cs="Times New Roman"/>
          <w:noProof/>
          <w:color w:val="auto"/>
        </w:rPr>
        <w:t>47</w:t>
      </w:r>
      <w:r w:rsidR="006D5219" w:rsidRPr="00087500">
        <w:rPr>
          <w:rFonts w:ascii="Times New Roman" w:hAnsi="Times New Roman" w:cs="Times New Roman"/>
          <w:noProof/>
          <w:color w:val="auto"/>
        </w:rPr>
        <w:fldChar w:fldCharType="end"/>
      </w:r>
      <w:r w:rsidRPr="00087500">
        <w:rPr>
          <w:rFonts w:ascii="Times New Roman" w:hAnsi="Times New Roman" w:cs="Times New Roman"/>
          <w:color w:val="auto"/>
        </w:rPr>
        <w:t>- Componentes dos resíduos sólidos especiais</w:t>
      </w:r>
      <w:bookmarkEnd w:id="265"/>
    </w:p>
    <w:p w:rsidR="00526BDD" w:rsidRDefault="00526BDD" w:rsidP="00D83C9D">
      <w:pPr>
        <w:autoSpaceDE w:val="0"/>
        <w:autoSpaceDN w:val="0"/>
        <w:adjustRightInd w:val="0"/>
        <w:spacing w:line="360" w:lineRule="auto"/>
        <w:ind w:firstLine="709"/>
        <w:jc w:val="both"/>
        <w:rPr>
          <w:rFonts w:ascii="Arial" w:hAnsi="Arial" w:cs="Arial"/>
          <w:sz w:val="24"/>
          <w:szCs w:val="24"/>
        </w:rPr>
      </w:pPr>
    </w:p>
    <w:p w:rsidR="00526BDD" w:rsidRPr="00087500" w:rsidRDefault="00526BDD" w:rsidP="00087500">
      <w:pPr>
        <w:autoSpaceDE w:val="0"/>
        <w:autoSpaceDN w:val="0"/>
        <w:adjustRightInd w:val="0"/>
        <w:ind w:firstLine="709"/>
        <w:jc w:val="both"/>
        <w:rPr>
          <w:b/>
          <w:sz w:val="24"/>
          <w:szCs w:val="24"/>
        </w:rPr>
      </w:pPr>
      <w:r w:rsidRPr="00087500">
        <w:rPr>
          <w:sz w:val="24"/>
          <w:szCs w:val="24"/>
        </w:rPr>
        <w:t>O acondicionamento de tais resíduos repercutirá na forma em que serão geridos diante dos contratos de programa efetuados pelos seus responsáveis ou produtores.</w:t>
      </w:r>
    </w:p>
    <w:p w:rsidR="00526BDD" w:rsidRDefault="00526BDD" w:rsidP="00087500">
      <w:pPr>
        <w:autoSpaceDE w:val="0"/>
        <w:autoSpaceDN w:val="0"/>
        <w:adjustRightInd w:val="0"/>
        <w:ind w:firstLine="709"/>
        <w:jc w:val="both"/>
        <w:rPr>
          <w:sz w:val="24"/>
          <w:szCs w:val="24"/>
        </w:rPr>
      </w:pPr>
      <w:r w:rsidRPr="00087500">
        <w:rPr>
          <w:sz w:val="24"/>
          <w:szCs w:val="24"/>
        </w:rPr>
        <w:t xml:space="preserve">Entre os resíduos especiais se encontram também os resíduos volumosos (mobiliário velho, colchões, eletrodomésticos etc.), os óleos alimentares, os pneus inservíveis, que em função das características peculiares merecem cuidados especiais em seu manuseio, acondicionamento, estocagem, transporte ou disposição final. Tais </w:t>
      </w:r>
      <w:r w:rsidRPr="00087500">
        <w:rPr>
          <w:sz w:val="24"/>
          <w:szCs w:val="24"/>
        </w:rPr>
        <w:lastRenderedPageBreak/>
        <w:t>resíduos não necessitam de acondicionamento especial, com a exceção do óleo que deverá ser acondicionado em contenedores plásticos rígidos compatíveis para manuseio.</w:t>
      </w:r>
    </w:p>
    <w:p w:rsidR="00087500" w:rsidRPr="00087500" w:rsidRDefault="00087500" w:rsidP="00087500">
      <w:pPr>
        <w:autoSpaceDE w:val="0"/>
        <w:autoSpaceDN w:val="0"/>
        <w:adjustRightInd w:val="0"/>
        <w:ind w:firstLine="709"/>
        <w:jc w:val="both"/>
        <w:rPr>
          <w:sz w:val="24"/>
          <w:szCs w:val="24"/>
        </w:rPr>
      </w:pPr>
    </w:p>
    <w:p w:rsidR="00526BDD" w:rsidRPr="00087500" w:rsidRDefault="00526BDD" w:rsidP="00087500">
      <w:pPr>
        <w:autoSpaceDE w:val="0"/>
        <w:autoSpaceDN w:val="0"/>
        <w:adjustRightInd w:val="0"/>
        <w:jc w:val="both"/>
        <w:rPr>
          <w:b/>
          <w:sz w:val="24"/>
          <w:szCs w:val="24"/>
        </w:rPr>
      </w:pPr>
    </w:p>
    <w:p w:rsidR="00526BDD" w:rsidRPr="00087500" w:rsidRDefault="00526BDD" w:rsidP="00087500">
      <w:pPr>
        <w:autoSpaceDE w:val="0"/>
        <w:autoSpaceDN w:val="0"/>
        <w:adjustRightInd w:val="0"/>
        <w:rPr>
          <w:b/>
          <w:sz w:val="24"/>
          <w:szCs w:val="24"/>
        </w:rPr>
      </w:pPr>
      <w:r w:rsidRPr="00087500">
        <w:rPr>
          <w:b/>
          <w:sz w:val="24"/>
          <w:szCs w:val="24"/>
        </w:rPr>
        <w:t xml:space="preserve">SISTEMA DE INFORMAÇÃO MUNICIPAL DE RESÍDUOS SÓLIDOS </w:t>
      </w:r>
    </w:p>
    <w:p w:rsidR="00087500" w:rsidRPr="00087500" w:rsidRDefault="00087500" w:rsidP="00087500">
      <w:pPr>
        <w:autoSpaceDE w:val="0"/>
        <w:autoSpaceDN w:val="0"/>
        <w:adjustRightInd w:val="0"/>
        <w:rPr>
          <w:b/>
          <w:sz w:val="24"/>
          <w:szCs w:val="24"/>
        </w:rPr>
      </w:pPr>
    </w:p>
    <w:p w:rsidR="00526BDD" w:rsidRPr="00087500" w:rsidRDefault="00526BDD" w:rsidP="00087500">
      <w:pPr>
        <w:autoSpaceDE w:val="0"/>
        <w:autoSpaceDN w:val="0"/>
        <w:adjustRightInd w:val="0"/>
        <w:rPr>
          <w:sz w:val="24"/>
          <w:szCs w:val="24"/>
        </w:rPr>
      </w:pPr>
    </w:p>
    <w:p w:rsidR="00526BDD" w:rsidRPr="00087500" w:rsidRDefault="00526BDD" w:rsidP="00087500">
      <w:pPr>
        <w:autoSpaceDE w:val="0"/>
        <w:autoSpaceDN w:val="0"/>
        <w:adjustRightInd w:val="0"/>
        <w:ind w:firstLine="709"/>
        <w:jc w:val="both"/>
        <w:rPr>
          <w:sz w:val="24"/>
          <w:szCs w:val="24"/>
        </w:rPr>
      </w:pPr>
      <w:r w:rsidRPr="00087500">
        <w:rPr>
          <w:sz w:val="24"/>
          <w:szCs w:val="24"/>
        </w:rPr>
        <w:t xml:space="preserve">Fator relevante para a construção do Sistema Municipal de Informações de Resíduos Sólidos é o perfil comercial, industrial, de serviços e de saúde do Município, com importante participação de atividades potencialmente poluidoras que exigem severo esforço de monitoramento e controle ambientais, considerando inclusive a preservação da qualidade dos recursos hídricos da bacia hidrográfica a qual pertence o Município de Arinos. </w:t>
      </w:r>
    </w:p>
    <w:p w:rsidR="00526BDD" w:rsidRPr="00087500" w:rsidRDefault="00526BDD" w:rsidP="00087500">
      <w:pPr>
        <w:autoSpaceDE w:val="0"/>
        <w:autoSpaceDN w:val="0"/>
        <w:adjustRightInd w:val="0"/>
        <w:ind w:firstLine="709"/>
        <w:jc w:val="both"/>
        <w:rPr>
          <w:sz w:val="24"/>
          <w:szCs w:val="24"/>
        </w:rPr>
      </w:pPr>
      <w:r w:rsidRPr="00087500">
        <w:rPr>
          <w:sz w:val="24"/>
          <w:szCs w:val="24"/>
        </w:rPr>
        <w:t xml:space="preserve">A instalação de um Sistema de Informação pode vir a contribuir para definição de uma agenda ambiental local ou regional se posteriormente for implantado um sistema regional para gestão de resíduos sólidos. </w:t>
      </w:r>
    </w:p>
    <w:p w:rsidR="00526BDD" w:rsidRPr="00087500" w:rsidRDefault="00526BDD" w:rsidP="00087500">
      <w:pPr>
        <w:autoSpaceDE w:val="0"/>
        <w:autoSpaceDN w:val="0"/>
        <w:adjustRightInd w:val="0"/>
        <w:ind w:firstLine="709"/>
        <w:jc w:val="both"/>
        <w:rPr>
          <w:sz w:val="24"/>
          <w:szCs w:val="24"/>
        </w:rPr>
      </w:pPr>
      <w:r w:rsidRPr="00087500">
        <w:rPr>
          <w:sz w:val="24"/>
          <w:szCs w:val="24"/>
        </w:rPr>
        <w:t xml:space="preserve">Para fazer um controle das informações de resíduos sólidos gerados e em conformidade com o modelo de gestão proposto no município é necessário que seja concebido um sistema de informações que permita o acompanhamento permanente do setor. </w:t>
      </w:r>
    </w:p>
    <w:p w:rsidR="00526BDD" w:rsidRPr="00087500" w:rsidRDefault="00526BDD" w:rsidP="00087500">
      <w:pPr>
        <w:autoSpaceDE w:val="0"/>
        <w:autoSpaceDN w:val="0"/>
        <w:adjustRightInd w:val="0"/>
        <w:ind w:firstLine="709"/>
        <w:jc w:val="both"/>
        <w:rPr>
          <w:sz w:val="24"/>
          <w:szCs w:val="24"/>
        </w:rPr>
      </w:pPr>
      <w:r w:rsidRPr="00087500">
        <w:rPr>
          <w:sz w:val="24"/>
          <w:szCs w:val="24"/>
        </w:rPr>
        <w:t xml:space="preserve">Um procedimento administrativo assegurará o efetivo monitoramento técnico e financeiro das atividades de manejo de resíduos. </w:t>
      </w:r>
    </w:p>
    <w:p w:rsidR="00526BDD" w:rsidRPr="00087500" w:rsidRDefault="00526BDD" w:rsidP="00087500">
      <w:pPr>
        <w:autoSpaceDE w:val="0"/>
        <w:autoSpaceDN w:val="0"/>
        <w:adjustRightInd w:val="0"/>
        <w:ind w:firstLine="709"/>
        <w:jc w:val="both"/>
        <w:rPr>
          <w:sz w:val="24"/>
          <w:szCs w:val="24"/>
        </w:rPr>
      </w:pPr>
      <w:r w:rsidRPr="00087500">
        <w:rPr>
          <w:sz w:val="24"/>
          <w:szCs w:val="24"/>
        </w:rPr>
        <w:t xml:space="preserve">A estruturação de um Sistema de Informação Municipal de Resíduos Sólidos – SIMUR otimizará o processamento das informações e possibilitará o desenvolvimento de estatísticas do setor no município. </w:t>
      </w:r>
    </w:p>
    <w:p w:rsidR="00526BDD" w:rsidRPr="00087500" w:rsidRDefault="00526BDD" w:rsidP="00087500">
      <w:pPr>
        <w:autoSpaceDE w:val="0"/>
        <w:autoSpaceDN w:val="0"/>
        <w:adjustRightInd w:val="0"/>
        <w:ind w:firstLine="709"/>
        <w:jc w:val="both"/>
        <w:rPr>
          <w:sz w:val="24"/>
          <w:szCs w:val="24"/>
        </w:rPr>
      </w:pPr>
      <w:r w:rsidRPr="00087500">
        <w:rPr>
          <w:sz w:val="24"/>
          <w:szCs w:val="24"/>
        </w:rPr>
        <w:t xml:space="preserve">É neste enquadramento que o SIMUR uniformizará o registro e acesso a dados sobre todos os tipos de resíduos gerados no âmbito municipal. Este sistema permitirá a interação entre a PMGIRS e os demais órgãos de meio ambiente, o tratamento dos dados e a otimização dos procedimentos e validação da informação, bem como a disponibilização ao público de informação atualizada sobre o setor. A responsabilidade para efetuar os registros no SIMUR estará a cargo dos operadores dos serviços. </w:t>
      </w:r>
    </w:p>
    <w:p w:rsidR="00526BDD" w:rsidRPr="00087500" w:rsidRDefault="00526BDD" w:rsidP="00087500">
      <w:pPr>
        <w:autoSpaceDE w:val="0"/>
        <w:autoSpaceDN w:val="0"/>
        <w:adjustRightInd w:val="0"/>
        <w:ind w:firstLine="709"/>
        <w:jc w:val="both"/>
        <w:rPr>
          <w:b/>
          <w:sz w:val="24"/>
          <w:szCs w:val="24"/>
        </w:rPr>
      </w:pPr>
      <w:r w:rsidRPr="00087500">
        <w:rPr>
          <w:sz w:val="24"/>
          <w:szCs w:val="24"/>
        </w:rPr>
        <w:t>A estruturação de um modelo de banco de dados tem a finalidade de desenvolver uma ferramenta de auxílio à gestão e ao gerenciamento dos serviços de limpeza pública.</w:t>
      </w:r>
    </w:p>
    <w:p w:rsidR="00526BDD" w:rsidRPr="00376CA4" w:rsidRDefault="00526BDD" w:rsidP="00D83C9D">
      <w:pPr>
        <w:autoSpaceDE w:val="0"/>
        <w:autoSpaceDN w:val="0"/>
        <w:adjustRightInd w:val="0"/>
        <w:spacing w:line="360" w:lineRule="auto"/>
        <w:ind w:firstLine="709"/>
        <w:jc w:val="both"/>
        <w:rPr>
          <w:rFonts w:ascii="Arial" w:hAnsi="Arial" w:cs="Arial"/>
          <w:b/>
          <w:sz w:val="24"/>
          <w:szCs w:val="24"/>
        </w:rPr>
      </w:pPr>
    </w:p>
    <w:p w:rsidR="00526BDD" w:rsidRPr="00376CA4" w:rsidRDefault="00526BDD" w:rsidP="00D83C9D">
      <w:pPr>
        <w:autoSpaceDE w:val="0"/>
        <w:autoSpaceDN w:val="0"/>
        <w:adjustRightInd w:val="0"/>
        <w:jc w:val="center"/>
        <w:rPr>
          <w:rFonts w:ascii="Arial" w:hAnsi="Arial" w:cs="Arial"/>
          <w:b/>
          <w:bCs/>
          <w:sz w:val="24"/>
          <w:szCs w:val="24"/>
        </w:rPr>
      </w:pPr>
    </w:p>
    <w:p w:rsidR="00526BDD" w:rsidRPr="00376CA4" w:rsidRDefault="00526BDD" w:rsidP="00D83C9D">
      <w:pPr>
        <w:autoSpaceDE w:val="0"/>
        <w:autoSpaceDN w:val="0"/>
        <w:adjustRightInd w:val="0"/>
        <w:jc w:val="both"/>
        <w:rPr>
          <w:rFonts w:ascii="Arial" w:hAnsi="Arial" w:cs="Arial"/>
          <w:b/>
          <w:sz w:val="24"/>
          <w:szCs w:val="24"/>
        </w:rPr>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Default="00526BDD" w:rsidP="00D83C9D">
      <w:pPr>
        <w:pStyle w:val="Default"/>
        <w:spacing w:line="360" w:lineRule="auto"/>
        <w:ind w:firstLine="709"/>
        <w:jc w:val="both"/>
      </w:pPr>
    </w:p>
    <w:p w:rsidR="00526BDD" w:rsidRPr="008D0FBD" w:rsidRDefault="00526BDD" w:rsidP="00D83C9D">
      <w:pPr>
        <w:pStyle w:val="Default"/>
        <w:spacing w:line="360" w:lineRule="auto"/>
        <w:ind w:firstLine="709"/>
        <w:jc w:val="both"/>
        <w:rPr>
          <w:sz w:val="40"/>
          <w:szCs w:val="40"/>
        </w:rPr>
      </w:pPr>
    </w:p>
    <w:p w:rsidR="00526BDD" w:rsidRPr="008D0FBD" w:rsidRDefault="00526BDD" w:rsidP="00D83C9D">
      <w:pPr>
        <w:pStyle w:val="Default"/>
        <w:spacing w:line="360" w:lineRule="auto"/>
        <w:ind w:firstLine="709"/>
        <w:jc w:val="both"/>
        <w:rPr>
          <w:sz w:val="40"/>
          <w:szCs w:val="40"/>
        </w:rPr>
      </w:pPr>
    </w:p>
    <w:p w:rsidR="00526BDD" w:rsidRPr="008D0FBD" w:rsidRDefault="00526BDD" w:rsidP="00D83C9D">
      <w:pPr>
        <w:pStyle w:val="Default"/>
        <w:spacing w:line="360" w:lineRule="auto"/>
        <w:jc w:val="both"/>
        <w:rPr>
          <w:sz w:val="40"/>
          <w:szCs w:val="40"/>
        </w:rPr>
      </w:pPr>
    </w:p>
    <w:p w:rsidR="00526BDD" w:rsidRPr="008D0FBD" w:rsidRDefault="00526BDD" w:rsidP="00D83C9D">
      <w:pPr>
        <w:pStyle w:val="Default"/>
        <w:spacing w:line="360" w:lineRule="auto"/>
        <w:ind w:firstLine="709"/>
        <w:jc w:val="both"/>
        <w:rPr>
          <w:rFonts w:ascii="Times New Roman" w:hAnsi="Times New Roman" w:cs="Times New Roman"/>
          <w:sz w:val="40"/>
          <w:szCs w:val="40"/>
        </w:rPr>
      </w:pPr>
    </w:p>
    <w:p w:rsidR="00526BDD" w:rsidRPr="008D0FBD" w:rsidRDefault="00526BDD" w:rsidP="00D83C9D">
      <w:pPr>
        <w:pStyle w:val="Ttulo1"/>
        <w:jc w:val="center"/>
        <w:rPr>
          <w:rFonts w:ascii="Times New Roman" w:hAnsi="Times New Roman"/>
          <w:sz w:val="40"/>
          <w:szCs w:val="40"/>
          <w:lang w:val="pt-BR"/>
        </w:rPr>
      </w:pPr>
      <w:bookmarkStart w:id="266" w:name="_Toc502212135"/>
      <w:r w:rsidRPr="008D0FBD">
        <w:rPr>
          <w:rFonts w:ascii="Times New Roman" w:hAnsi="Times New Roman"/>
          <w:sz w:val="40"/>
          <w:szCs w:val="40"/>
          <w:lang w:val="pt-BR"/>
        </w:rPr>
        <w:t>PRODUTO III</w:t>
      </w:r>
      <w:bookmarkEnd w:id="266"/>
    </w:p>
    <w:p w:rsidR="00526BDD" w:rsidRPr="008D0FBD" w:rsidRDefault="00526BDD" w:rsidP="00D83C9D">
      <w:pPr>
        <w:rPr>
          <w:sz w:val="40"/>
          <w:szCs w:val="40"/>
        </w:rPr>
      </w:pPr>
    </w:p>
    <w:p w:rsidR="00526BDD" w:rsidRPr="008D0FBD" w:rsidRDefault="00526BDD" w:rsidP="00D83C9D">
      <w:pPr>
        <w:rPr>
          <w:sz w:val="40"/>
          <w:szCs w:val="40"/>
        </w:rPr>
      </w:pPr>
    </w:p>
    <w:p w:rsidR="00526BDD" w:rsidRPr="008D0FBD" w:rsidRDefault="00526BDD" w:rsidP="00D83C9D">
      <w:pPr>
        <w:rPr>
          <w:sz w:val="40"/>
          <w:szCs w:val="40"/>
        </w:rPr>
      </w:pPr>
    </w:p>
    <w:p w:rsidR="00526BDD" w:rsidRPr="008D0FBD" w:rsidRDefault="00526BDD" w:rsidP="00D83C9D">
      <w:pPr>
        <w:rPr>
          <w:sz w:val="40"/>
          <w:szCs w:val="40"/>
        </w:rPr>
      </w:pPr>
    </w:p>
    <w:p w:rsidR="00526BDD" w:rsidRPr="008D0FBD" w:rsidRDefault="00526BDD" w:rsidP="00D83C9D">
      <w:pPr>
        <w:rPr>
          <w:sz w:val="40"/>
          <w:szCs w:val="40"/>
        </w:rPr>
      </w:pPr>
    </w:p>
    <w:p w:rsidR="00526BDD" w:rsidRPr="008D0FBD" w:rsidRDefault="00526BDD" w:rsidP="00D83C9D">
      <w:pPr>
        <w:rPr>
          <w:sz w:val="40"/>
          <w:szCs w:val="40"/>
        </w:rPr>
      </w:pPr>
    </w:p>
    <w:p w:rsidR="00526BDD" w:rsidRPr="008D0FBD" w:rsidRDefault="00526BDD" w:rsidP="00D83C9D">
      <w:pPr>
        <w:rPr>
          <w:sz w:val="40"/>
          <w:szCs w:val="40"/>
        </w:rPr>
      </w:pPr>
    </w:p>
    <w:p w:rsidR="00526BDD" w:rsidRPr="008D0FBD" w:rsidRDefault="00526BDD" w:rsidP="00D83C9D">
      <w:pPr>
        <w:pStyle w:val="Ttulo1"/>
        <w:jc w:val="center"/>
        <w:rPr>
          <w:rFonts w:cs="Arial"/>
          <w:b w:val="0"/>
          <w:sz w:val="40"/>
          <w:szCs w:val="40"/>
          <w:lang w:val="pt-BR"/>
        </w:rPr>
      </w:pPr>
    </w:p>
    <w:p w:rsidR="00526BDD" w:rsidRPr="008D0FBD" w:rsidRDefault="00526BDD" w:rsidP="00D83C9D">
      <w:pPr>
        <w:pStyle w:val="Ttulo1"/>
        <w:jc w:val="center"/>
        <w:rPr>
          <w:rFonts w:ascii="Times New Roman" w:hAnsi="Times New Roman"/>
          <w:b w:val="0"/>
          <w:sz w:val="40"/>
          <w:szCs w:val="40"/>
          <w:lang w:val="pt-BR"/>
        </w:rPr>
      </w:pPr>
      <w:bookmarkStart w:id="267" w:name="_Toc502212136"/>
      <w:r w:rsidRPr="008D0FBD">
        <w:rPr>
          <w:rFonts w:ascii="Times New Roman" w:hAnsi="Times New Roman"/>
          <w:sz w:val="40"/>
          <w:szCs w:val="40"/>
          <w:lang w:val="pt-BR"/>
        </w:rPr>
        <w:t>PROGNÓSTICO, OBJETIVOS E METAS</w:t>
      </w:r>
      <w:bookmarkEnd w:id="267"/>
    </w:p>
    <w:p w:rsidR="00526BDD" w:rsidRPr="008D0FBD" w:rsidRDefault="00526BDD" w:rsidP="00D83C9D">
      <w:pPr>
        <w:pStyle w:val="Ttulo1"/>
        <w:jc w:val="center"/>
        <w:rPr>
          <w:rFonts w:ascii="Times New Roman" w:hAnsi="Times New Roman"/>
          <w:sz w:val="40"/>
          <w:szCs w:val="40"/>
          <w:lang w:val="pt-BR"/>
        </w:rPr>
      </w:pPr>
      <w:bookmarkStart w:id="268" w:name="_Toc448213463"/>
    </w:p>
    <w:p w:rsidR="00526BDD" w:rsidRPr="008D0FBD" w:rsidRDefault="00526BDD" w:rsidP="00D83C9D">
      <w:pPr>
        <w:pStyle w:val="Ttulo1"/>
        <w:jc w:val="center"/>
        <w:rPr>
          <w:rFonts w:ascii="Times New Roman" w:hAnsi="Times New Roman"/>
          <w:sz w:val="40"/>
          <w:szCs w:val="40"/>
          <w:lang w:val="pt-BR"/>
        </w:rPr>
      </w:pPr>
    </w:p>
    <w:p w:rsidR="00526BDD" w:rsidRPr="008D0FBD" w:rsidRDefault="00526BDD" w:rsidP="00D83C9D">
      <w:pPr>
        <w:pStyle w:val="Ttulo1"/>
        <w:jc w:val="center"/>
        <w:rPr>
          <w:rFonts w:ascii="Times New Roman" w:hAnsi="Times New Roman"/>
          <w:sz w:val="40"/>
          <w:szCs w:val="40"/>
          <w:lang w:val="pt-BR"/>
        </w:rPr>
      </w:pPr>
    </w:p>
    <w:p w:rsidR="00526BDD" w:rsidRPr="008D0FBD" w:rsidRDefault="00526BDD" w:rsidP="00D83C9D">
      <w:pPr>
        <w:pStyle w:val="Ttulo1"/>
        <w:jc w:val="center"/>
        <w:rPr>
          <w:rFonts w:ascii="Times New Roman" w:hAnsi="Times New Roman"/>
          <w:sz w:val="40"/>
          <w:szCs w:val="40"/>
          <w:lang w:val="pt-BR"/>
        </w:rPr>
      </w:pPr>
    </w:p>
    <w:p w:rsidR="00526BDD" w:rsidRPr="008D0FBD" w:rsidRDefault="00526BDD" w:rsidP="00D83C9D">
      <w:pPr>
        <w:rPr>
          <w:sz w:val="40"/>
          <w:szCs w:val="40"/>
        </w:rPr>
      </w:pPr>
    </w:p>
    <w:p w:rsidR="008D0FBD" w:rsidRPr="008D0FBD" w:rsidRDefault="008D0FBD" w:rsidP="00D83C9D">
      <w:pPr>
        <w:rPr>
          <w:sz w:val="40"/>
          <w:szCs w:val="40"/>
        </w:rPr>
      </w:pPr>
    </w:p>
    <w:p w:rsidR="008D0FBD" w:rsidRPr="008D0FBD" w:rsidRDefault="008D0FBD" w:rsidP="00D83C9D">
      <w:pPr>
        <w:rPr>
          <w:sz w:val="40"/>
          <w:szCs w:val="40"/>
        </w:rPr>
      </w:pPr>
    </w:p>
    <w:p w:rsidR="008D0FBD" w:rsidRPr="008D0FBD" w:rsidRDefault="008D0FBD" w:rsidP="00D83C9D">
      <w:pPr>
        <w:rPr>
          <w:sz w:val="40"/>
          <w:szCs w:val="40"/>
        </w:rPr>
      </w:pPr>
    </w:p>
    <w:p w:rsidR="008D0FBD" w:rsidRPr="008D0FBD" w:rsidRDefault="008D0FBD" w:rsidP="00D83C9D">
      <w:pPr>
        <w:rPr>
          <w:sz w:val="40"/>
          <w:szCs w:val="40"/>
        </w:rPr>
      </w:pPr>
    </w:p>
    <w:p w:rsidR="00526BDD" w:rsidRPr="008D0FBD" w:rsidRDefault="00526BDD" w:rsidP="00D83C9D">
      <w:pPr>
        <w:rPr>
          <w:sz w:val="40"/>
          <w:szCs w:val="40"/>
        </w:rPr>
      </w:pPr>
    </w:p>
    <w:p w:rsidR="00526BDD" w:rsidRPr="008D0FBD" w:rsidRDefault="00526BDD" w:rsidP="00D83C9D">
      <w:pPr>
        <w:rPr>
          <w:sz w:val="40"/>
          <w:szCs w:val="40"/>
        </w:rPr>
      </w:pPr>
    </w:p>
    <w:p w:rsidR="00526BDD" w:rsidRPr="008D0FBD" w:rsidRDefault="00526BDD" w:rsidP="00D83C9D">
      <w:pPr>
        <w:pStyle w:val="Ttulo1"/>
        <w:jc w:val="center"/>
        <w:rPr>
          <w:rFonts w:ascii="Times New Roman" w:hAnsi="Times New Roman"/>
          <w:sz w:val="40"/>
          <w:szCs w:val="40"/>
          <w:lang w:val="pt-BR"/>
        </w:rPr>
      </w:pPr>
      <w:bookmarkStart w:id="269" w:name="_Toc502212137"/>
      <w:r w:rsidRPr="008D0FBD">
        <w:rPr>
          <w:rFonts w:ascii="Times New Roman" w:hAnsi="Times New Roman"/>
          <w:sz w:val="40"/>
          <w:szCs w:val="40"/>
          <w:lang w:val="pt-BR"/>
        </w:rPr>
        <w:t>ARINOS – MG</w:t>
      </w:r>
      <w:bookmarkEnd w:id="268"/>
      <w:bookmarkEnd w:id="269"/>
    </w:p>
    <w:p w:rsidR="00526BDD" w:rsidRPr="008D0FBD" w:rsidRDefault="00526BDD" w:rsidP="008D0FBD">
      <w:pPr>
        <w:pStyle w:val="Ttulo1"/>
        <w:ind w:left="0"/>
        <w:rPr>
          <w:rFonts w:ascii="Times New Roman" w:hAnsi="Times New Roman"/>
          <w:b w:val="0"/>
          <w:lang w:val="pt-BR"/>
        </w:rPr>
      </w:pPr>
      <w:bookmarkStart w:id="270" w:name="_Toc502212138"/>
      <w:r w:rsidRPr="008D0FBD">
        <w:rPr>
          <w:rFonts w:ascii="Times New Roman" w:hAnsi="Times New Roman"/>
          <w:lang w:val="pt-BR"/>
        </w:rPr>
        <w:t>16-INTRODUÇÃO</w:t>
      </w:r>
      <w:bookmarkEnd w:id="270"/>
    </w:p>
    <w:p w:rsidR="00526BDD" w:rsidRPr="008D0FBD" w:rsidRDefault="00526BDD" w:rsidP="008D0FBD">
      <w:pPr>
        <w:pStyle w:val="Default"/>
        <w:tabs>
          <w:tab w:val="left" w:pos="3615"/>
        </w:tabs>
        <w:rPr>
          <w:rFonts w:ascii="Times New Roman" w:hAnsi="Times New Roman" w:cs="Times New Roman"/>
          <w:b/>
          <w:color w:val="auto"/>
          <w:sz w:val="32"/>
          <w:szCs w:val="32"/>
        </w:rPr>
      </w:pPr>
    </w:p>
    <w:p w:rsidR="00526BDD" w:rsidRPr="008D0FBD" w:rsidRDefault="00526BDD" w:rsidP="008D0FBD">
      <w:pPr>
        <w:pStyle w:val="Default"/>
        <w:jc w:val="both"/>
        <w:rPr>
          <w:rFonts w:ascii="Times New Roman" w:hAnsi="Times New Roman" w:cs="Times New Roman"/>
          <w:color w:val="auto"/>
        </w:rPr>
      </w:pPr>
      <w:r w:rsidRPr="008D0FBD">
        <w:rPr>
          <w:rFonts w:ascii="Times New Roman" w:hAnsi="Times New Roman" w:cs="Times New Roman"/>
          <w:color w:val="404040"/>
          <w:shd w:val="clear" w:color="auto" w:fill="FFFFFF"/>
        </w:rPr>
        <w:tab/>
      </w:r>
      <w:r w:rsidRPr="008D0FBD">
        <w:rPr>
          <w:rFonts w:ascii="Times New Roman" w:hAnsi="Times New Roman" w:cs="Times New Roman"/>
          <w:color w:val="auto"/>
          <w:shd w:val="clear" w:color="auto" w:fill="FFFFFF"/>
        </w:rPr>
        <w:t xml:space="preserve">O prognostico, produto III, deste plano consiste em uma avaliação baseada no diagnóstico, </w:t>
      </w:r>
      <w:r w:rsidRPr="008D0FBD">
        <w:rPr>
          <w:rFonts w:ascii="Times New Roman" w:hAnsi="Times New Roman" w:cs="Times New Roman"/>
          <w:color w:val="auto"/>
        </w:rPr>
        <w:t>nesta etapa serão apresentados um cenário atual de todos os serviços de saneamento existentes no município, destacando as suas forças e deficiências, apresentando assim programas e ações para a resolução e melhoria dos mesmo dentro de prazos estabelecidos para os próximos 20 anos.</w:t>
      </w:r>
    </w:p>
    <w:p w:rsidR="00526BDD" w:rsidRPr="008D0FBD" w:rsidRDefault="00526BDD" w:rsidP="008D0FBD">
      <w:pPr>
        <w:pStyle w:val="Default"/>
        <w:jc w:val="both"/>
        <w:rPr>
          <w:rFonts w:ascii="Times New Roman" w:hAnsi="Times New Roman" w:cs="Times New Roman"/>
        </w:rPr>
      </w:pPr>
      <w:r w:rsidRPr="008D0FBD">
        <w:rPr>
          <w:rFonts w:ascii="Times New Roman" w:hAnsi="Times New Roman" w:cs="Times New Roman"/>
          <w:color w:val="auto"/>
        </w:rPr>
        <w:tab/>
      </w:r>
      <w:r w:rsidRPr="008D0FBD">
        <w:rPr>
          <w:rFonts w:ascii="Times New Roman" w:hAnsi="Times New Roman" w:cs="Times New Roman"/>
        </w:rPr>
        <w:t xml:space="preserve"> Portanto, para a perfeita construção desta etapa do Plano de Saneamento Básico deve atentar-se que as informações do diagnóstico estejam em perfeita consonância com a realidade local e em total entendimento por todos os agentes envolvidos na Execução do Plano. </w:t>
      </w:r>
    </w:p>
    <w:p w:rsidR="00526BDD" w:rsidRPr="00BB1FCF" w:rsidRDefault="00526BDD" w:rsidP="00D83C9D">
      <w:pPr>
        <w:pStyle w:val="Default"/>
        <w:jc w:val="both"/>
        <w:outlineLvl w:val="1"/>
        <w:rPr>
          <w:sz w:val="28"/>
          <w:szCs w:val="28"/>
        </w:rPr>
      </w:pPr>
    </w:p>
    <w:p w:rsidR="00526BDD" w:rsidRPr="008D0FBD" w:rsidRDefault="00526BDD" w:rsidP="008D0FBD">
      <w:pPr>
        <w:pStyle w:val="Default"/>
        <w:outlineLvl w:val="1"/>
        <w:rPr>
          <w:rFonts w:ascii="Times New Roman" w:hAnsi="Times New Roman" w:cs="Times New Roman"/>
          <w:b/>
        </w:rPr>
      </w:pPr>
      <w:bookmarkStart w:id="271" w:name="_Toc502212139"/>
      <w:r w:rsidRPr="008D0FBD">
        <w:rPr>
          <w:rFonts w:ascii="Times New Roman" w:hAnsi="Times New Roman" w:cs="Times New Roman"/>
          <w:b/>
          <w:bCs/>
          <w:color w:val="auto"/>
        </w:rPr>
        <w:t>17-PROSPECTIVA E PLANEJAMENTO ESTRATÉGICO</w:t>
      </w:r>
      <w:bookmarkEnd w:id="271"/>
    </w:p>
    <w:p w:rsidR="00526BDD" w:rsidRPr="008D0FBD" w:rsidRDefault="00526BDD" w:rsidP="008D0FBD">
      <w:pPr>
        <w:pStyle w:val="Default"/>
        <w:rPr>
          <w:rFonts w:ascii="Times New Roman" w:hAnsi="Times New Roman" w:cs="Times New Roman"/>
        </w:rPr>
      </w:pPr>
    </w:p>
    <w:p w:rsidR="00526BDD" w:rsidRPr="008D0FBD" w:rsidRDefault="00526BDD" w:rsidP="008D0FBD">
      <w:pPr>
        <w:pStyle w:val="Default"/>
        <w:jc w:val="both"/>
        <w:rPr>
          <w:rFonts w:ascii="Times New Roman" w:hAnsi="Times New Roman" w:cs="Times New Roman"/>
          <w:color w:val="auto"/>
        </w:rPr>
      </w:pPr>
      <w:r w:rsidRPr="008D0FBD">
        <w:rPr>
          <w:rFonts w:ascii="Times New Roman" w:hAnsi="Times New Roman" w:cs="Times New Roman"/>
          <w:color w:val="auto"/>
        </w:rPr>
        <w:tab/>
        <w:t xml:space="preserve">O planejamento estratégico apresenta uma visão para prospectiva da área e dos itens de planejamento por meio de instrumentos de análise e antecipação, construídos de forma coletiva pelos diferentes atores sociais. A análise prospectiva estratégica aborda problemas de variados tipos, define a população implicada, as expectativas e a relação entre causas e efeitos. Além disso, identificam objetivos, agentes, opções, sequencia de ações, tenta prever consequências, evitar erros de análise, avalia escalas de valores e abordam táticas e estratégias. </w:t>
      </w:r>
    </w:p>
    <w:p w:rsidR="00526BDD" w:rsidRPr="008D0FBD" w:rsidRDefault="00526BDD" w:rsidP="008D0FBD">
      <w:pPr>
        <w:pStyle w:val="Default"/>
        <w:jc w:val="both"/>
        <w:rPr>
          <w:rFonts w:ascii="Times New Roman" w:hAnsi="Times New Roman" w:cs="Times New Roman"/>
          <w:b/>
        </w:rPr>
      </w:pPr>
      <w:r w:rsidRPr="008D0FBD">
        <w:rPr>
          <w:rFonts w:ascii="Times New Roman" w:hAnsi="Times New Roman" w:cs="Times New Roman"/>
          <w:color w:val="auto"/>
        </w:rPr>
        <w:tab/>
        <w:t>Em resumo, a prospectiva estratégica requer um conjunto de técnicas sobre a resolução de problemas perante a complexidade, a incerteza, os riscos e os conflitos, devidamente caracterizados. As metodologias prospectivas procuram identificar cenários futuros possíveis e desejáveis, com o objetivo de nortear a ação presente. Por meio de cenários podem ser transformadas as incertezas do ambiente em condições racionais para a tomada de decisão, servindo de referencial para a elaboração do plano estratégico de execução de programas, projetos e ações.</w:t>
      </w:r>
    </w:p>
    <w:p w:rsidR="00526BDD" w:rsidRPr="008D0FBD" w:rsidRDefault="00526BDD" w:rsidP="008D0FBD">
      <w:pPr>
        <w:pStyle w:val="Default"/>
        <w:jc w:val="both"/>
        <w:rPr>
          <w:rFonts w:ascii="Times New Roman" w:hAnsi="Times New Roman" w:cs="Times New Roman"/>
          <w:b/>
        </w:rPr>
      </w:pPr>
    </w:p>
    <w:p w:rsidR="00526BDD" w:rsidRPr="008D0FBD" w:rsidRDefault="00526BDD" w:rsidP="008D0FBD">
      <w:pPr>
        <w:pStyle w:val="Default"/>
        <w:outlineLvl w:val="1"/>
        <w:rPr>
          <w:rFonts w:ascii="Times New Roman" w:hAnsi="Times New Roman" w:cs="Times New Roman"/>
          <w:b/>
        </w:rPr>
      </w:pPr>
      <w:bookmarkStart w:id="272" w:name="_Toc502212140"/>
      <w:r w:rsidRPr="008D0FBD">
        <w:rPr>
          <w:rFonts w:ascii="Times New Roman" w:hAnsi="Times New Roman" w:cs="Times New Roman"/>
          <w:b/>
        </w:rPr>
        <w:lastRenderedPageBreak/>
        <w:t>18-ANÁLISE SWOT</w:t>
      </w:r>
      <w:bookmarkEnd w:id="272"/>
    </w:p>
    <w:p w:rsidR="00526BDD" w:rsidRPr="008D0FBD" w:rsidRDefault="00526BDD" w:rsidP="008D0FBD">
      <w:pPr>
        <w:pStyle w:val="Default"/>
        <w:rPr>
          <w:rFonts w:ascii="Times New Roman" w:hAnsi="Times New Roman" w:cs="Times New Roman"/>
        </w:rPr>
      </w:pPr>
    </w:p>
    <w:p w:rsidR="00526BDD" w:rsidRPr="008D0FBD" w:rsidRDefault="00526BDD" w:rsidP="008D0FBD">
      <w:pPr>
        <w:pStyle w:val="Default"/>
        <w:ind w:firstLine="709"/>
        <w:jc w:val="both"/>
        <w:rPr>
          <w:rFonts w:ascii="Times New Roman" w:hAnsi="Times New Roman" w:cs="Times New Roman"/>
        </w:rPr>
      </w:pPr>
      <w:r w:rsidRPr="008D0FBD">
        <w:rPr>
          <w:rFonts w:ascii="Times New Roman" w:hAnsi="Times New Roman" w:cs="Times New Roman"/>
        </w:rPr>
        <w:t>Para a reflexão e posicionamento em relação ao sistema de abastecimento de água, Gerenciamento de resíduos sólidos, esgotamento sanitário e Drenagem Pluvial, foi realizada a análise SWOT (Strengths, Weaknesses, OpportunitiesandThreats), ou seja, uma análise das forças, fraquezas, oportunidades e ameaças, detectada na fase do diagnóstico Técnico-participativo, essa ferramenta é indispensável para facilitar o  processo de planejamento ao visualizar uma percepção geral de pontos e fatores que contribuem ou retrocede a execução de ações voltadas para os 4 eixos em questão.</w:t>
      </w:r>
    </w:p>
    <w:p w:rsidR="00526BDD" w:rsidRDefault="00526BDD" w:rsidP="008D0FBD">
      <w:pPr>
        <w:pStyle w:val="Default"/>
        <w:ind w:firstLine="709"/>
        <w:jc w:val="both"/>
        <w:rPr>
          <w:rFonts w:ascii="Times New Roman" w:hAnsi="Times New Roman" w:cs="Times New Roman"/>
        </w:rPr>
      </w:pPr>
      <w:r w:rsidRPr="008D0FBD">
        <w:rPr>
          <w:rFonts w:ascii="Times New Roman" w:hAnsi="Times New Roman" w:cs="Times New Roman"/>
        </w:rPr>
        <w:t>Na análise SWOT, as forças e fraquezas representam o ambiente interno do setor, enquanto as oportunidades e ameaças representam a situação externa.</w:t>
      </w:r>
    </w:p>
    <w:p w:rsidR="008D0FBD" w:rsidRPr="008D0FBD" w:rsidRDefault="008D0FBD" w:rsidP="008D0FBD">
      <w:pPr>
        <w:pStyle w:val="Default"/>
        <w:ind w:firstLine="709"/>
        <w:jc w:val="both"/>
        <w:rPr>
          <w:rFonts w:ascii="Times New Roman" w:hAnsi="Times New Roman" w:cs="Times New Roman"/>
        </w:rPr>
      </w:pPr>
    </w:p>
    <w:p w:rsidR="00526BDD" w:rsidRDefault="008D0FBD" w:rsidP="008D0FBD">
      <w:pPr>
        <w:pStyle w:val="Default"/>
        <w:spacing w:line="360" w:lineRule="auto"/>
        <w:jc w:val="both"/>
      </w:pPr>
      <w:r>
        <w:t xml:space="preserve">        </w:t>
      </w:r>
      <w:r w:rsidR="00526BDD">
        <w:t>Quadro X: Matriz de análise swot</w:t>
      </w:r>
    </w:p>
    <w:tbl>
      <w:tblPr>
        <w:tblStyle w:val="Tabelacomgrade"/>
        <w:tblW w:w="0" w:type="auto"/>
        <w:jc w:val="center"/>
        <w:tblLook w:val="04A0" w:firstRow="1" w:lastRow="0" w:firstColumn="1" w:lastColumn="0" w:noHBand="0" w:noVBand="1"/>
      </w:tblPr>
      <w:tblGrid>
        <w:gridCol w:w="2254"/>
        <w:gridCol w:w="2847"/>
        <w:gridCol w:w="2802"/>
      </w:tblGrid>
      <w:tr w:rsidR="00526BDD" w:rsidTr="00526BDD">
        <w:trPr>
          <w:jc w:val="center"/>
        </w:trPr>
        <w:tc>
          <w:tcPr>
            <w:tcW w:w="2254" w:type="dxa"/>
          </w:tcPr>
          <w:p w:rsidR="00526BDD" w:rsidRPr="008D0FBD" w:rsidRDefault="00526BDD" w:rsidP="00D83C9D">
            <w:pPr>
              <w:spacing w:line="360" w:lineRule="auto"/>
              <w:jc w:val="center"/>
              <w:rPr>
                <w:rFonts w:cs="Arial"/>
                <w:bCs/>
              </w:rPr>
            </w:pPr>
          </w:p>
        </w:tc>
        <w:tc>
          <w:tcPr>
            <w:tcW w:w="2847" w:type="dxa"/>
          </w:tcPr>
          <w:p w:rsidR="00526BDD" w:rsidRPr="008D0FBD" w:rsidRDefault="00526BDD" w:rsidP="00D83C9D">
            <w:pPr>
              <w:spacing w:line="360" w:lineRule="auto"/>
              <w:jc w:val="center"/>
              <w:rPr>
                <w:rFonts w:cs="Arial"/>
                <w:bCs/>
              </w:rPr>
            </w:pPr>
            <w:r w:rsidRPr="008D0FBD">
              <w:rPr>
                <w:rFonts w:cs="Arial"/>
                <w:bCs/>
              </w:rPr>
              <w:t>Favorável</w:t>
            </w:r>
          </w:p>
        </w:tc>
        <w:tc>
          <w:tcPr>
            <w:tcW w:w="2802" w:type="dxa"/>
          </w:tcPr>
          <w:p w:rsidR="00526BDD" w:rsidRPr="008D0FBD" w:rsidRDefault="00526BDD" w:rsidP="00D83C9D">
            <w:pPr>
              <w:spacing w:line="360" w:lineRule="auto"/>
              <w:jc w:val="center"/>
              <w:rPr>
                <w:rFonts w:cs="Arial"/>
                <w:bCs/>
              </w:rPr>
            </w:pPr>
            <w:r w:rsidRPr="008D0FBD">
              <w:rPr>
                <w:rFonts w:cs="Arial"/>
                <w:bCs/>
              </w:rPr>
              <w:t>Desfavorável</w:t>
            </w:r>
          </w:p>
        </w:tc>
      </w:tr>
      <w:tr w:rsidR="00526BDD" w:rsidTr="00526BDD">
        <w:trPr>
          <w:jc w:val="center"/>
        </w:trPr>
        <w:tc>
          <w:tcPr>
            <w:tcW w:w="2254" w:type="dxa"/>
          </w:tcPr>
          <w:p w:rsidR="00526BDD" w:rsidRPr="008D0FBD" w:rsidRDefault="00526BDD" w:rsidP="00D83C9D">
            <w:pPr>
              <w:spacing w:line="360" w:lineRule="auto"/>
              <w:jc w:val="center"/>
              <w:rPr>
                <w:rFonts w:cs="Arial"/>
                <w:bCs/>
              </w:rPr>
            </w:pPr>
            <w:r w:rsidRPr="008D0FBD">
              <w:rPr>
                <w:rFonts w:cs="Arial"/>
                <w:bCs/>
              </w:rPr>
              <w:t>Fatores internos</w:t>
            </w:r>
          </w:p>
        </w:tc>
        <w:tc>
          <w:tcPr>
            <w:tcW w:w="2847" w:type="dxa"/>
          </w:tcPr>
          <w:p w:rsidR="00526BDD" w:rsidRPr="008D0FBD" w:rsidRDefault="00526BDD" w:rsidP="00D83C9D">
            <w:pPr>
              <w:spacing w:line="360" w:lineRule="auto"/>
              <w:jc w:val="center"/>
              <w:rPr>
                <w:rFonts w:cs="Arial"/>
                <w:b/>
                <w:bCs/>
              </w:rPr>
            </w:pPr>
            <w:r w:rsidRPr="008D0FBD">
              <w:rPr>
                <w:rFonts w:cs="Arial"/>
                <w:b/>
                <w:bCs/>
              </w:rPr>
              <w:t>FORÇAS</w:t>
            </w:r>
          </w:p>
        </w:tc>
        <w:tc>
          <w:tcPr>
            <w:tcW w:w="2802" w:type="dxa"/>
          </w:tcPr>
          <w:p w:rsidR="00526BDD" w:rsidRPr="008D0FBD" w:rsidRDefault="00526BDD" w:rsidP="00D83C9D">
            <w:pPr>
              <w:spacing w:line="360" w:lineRule="auto"/>
              <w:jc w:val="center"/>
              <w:rPr>
                <w:rFonts w:cs="Arial"/>
                <w:b/>
                <w:bCs/>
              </w:rPr>
            </w:pPr>
            <w:r w:rsidRPr="008D0FBD">
              <w:rPr>
                <w:rFonts w:cs="Arial"/>
                <w:b/>
                <w:bCs/>
              </w:rPr>
              <w:t>FRAQUEZAS</w:t>
            </w:r>
          </w:p>
        </w:tc>
      </w:tr>
      <w:tr w:rsidR="00526BDD" w:rsidTr="00526BDD">
        <w:trPr>
          <w:jc w:val="center"/>
        </w:trPr>
        <w:tc>
          <w:tcPr>
            <w:tcW w:w="2254" w:type="dxa"/>
          </w:tcPr>
          <w:p w:rsidR="00526BDD" w:rsidRPr="008D0FBD" w:rsidRDefault="00526BDD" w:rsidP="00D83C9D">
            <w:pPr>
              <w:spacing w:line="360" w:lineRule="auto"/>
              <w:jc w:val="center"/>
              <w:rPr>
                <w:rFonts w:cs="Arial"/>
                <w:bCs/>
              </w:rPr>
            </w:pPr>
            <w:r w:rsidRPr="008D0FBD">
              <w:rPr>
                <w:rFonts w:cs="Arial"/>
                <w:bCs/>
              </w:rPr>
              <w:t>Fatores Externos</w:t>
            </w:r>
          </w:p>
        </w:tc>
        <w:tc>
          <w:tcPr>
            <w:tcW w:w="2847" w:type="dxa"/>
          </w:tcPr>
          <w:p w:rsidR="00526BDD" w:rsidRPr="008D0FBD" w:rsidRDefault="00526BDD" w:rsidP="00D83C9D">
            <w:pPr>
              <w:spacing w:line="360" w:lineRule="auto"/>
              <w:jc w:val="center"/>
              <w:rPr>
                <w:rFonts w:cs="Arial"/>
                <w:b/>
                <w:bCs/>
              </w:rPr>
            </w:pPr>
            <w:r w:rsidRPr="008D0FBD">
              <w:rPr>
                <w:rFonts w:cs="Arial"/>
                <w:b/>
                <w:bCs/>
              </w:rPr>
              <w:t>OPORTUNIDADES</w:t>
            </w:r>
          </w:p>
        </w:tc>
        <w:tc>
          <w:tcPr>
            <w:tcW w:w="2802" w:type="dxa"/>
          </w:tcPr>
          <w:p w:rsidR="00526BDD" w:rsidRPr="008D0FBD" w:rsidRDefault="00526BDD" w:rsidP="00D83C9D">
            <w:pPr>
              <w:spacing w:line="360" w:lineRule="auto"/>
              <w:jc w:val="center"/>
              <w:rPr>
                <w:rFonts w:cs="Arial"/>
                <w:b/>
                <w:bCs/>
              </w:rPr>
            </w:pPr>
            <w:r w:rsidRPr="008D0FBD">
              <w:rPr>
                <w:rFonts w:cs="Arial"/>
                <w:b/>
                <w:bCs/>
              </w:rPr>
              <w:t>AMEAÇAS</w:t>
            </w:r>
          </w:p>
        </w:tc>
      </w:tr>
    </w:tbl>
    <w:p w:rsidR="00526BDD" w:rsidRPr="000F5C42" w:rsidRDefault="00526BDD" w:rsidP="00D83C9D">
      <w:pPr>
        <w:pStyle w:val="Default"/>
        <w:spacing w:line="360" w:lineRule="auto"/>
        <w:ind w:firstLine="709"/>
      </w:pPr>
    </w:p>
    <w:p w:rsidR="00526BDD" w:rsidRPr="008D0FBD" w:rsidRDefault="00526BDD" w:rsidP="008D0FBD">
      <w:pPr>
        <w:ind w:firstLine="709"/>
        <w:jc w:val="both"/>
        <w:rPr>
          <w:b/>
          <w:bCs/>
          <w:sz w:val="24"/>
          <w:szCs w:val="24"/>
        </w:rPr>
      </w:pPr>
      <w:r w:rsidRPr="008D0FBD">
        <w:rPr>
          <w:sz w:val="24"/>
          <w:szCs w:val="24"/>
        </w:rPr>
        <w:t>No quadro abaixo está apresentada a análise SWOT dos sistemas de abastecimento de água, Gerenciamento dos Resíduos Sólidos, Esgotamento Sanitário e Drenagem Pluvial do Município de Arinos-MG.</w:t>
      </w:r>
    </w:p>
    <w:p w:rsidR="00526BDD" w:rsidRDefault="00526BDD" w:rsidP="00D83C9D">
      <w:pPr>
        <w:jc w:val="center"/>
        <w:rPr>
          <w:rFonts w:ascii="Arial" w:hAnsi="Arial" w:cs="Arial"/>
          <w:b/>
          <w:sz w:val="24"/>
          <w:szCs w:val="24"/>
        </w:rPr>
      </w:pPr>
    </w:p>
    <w:tbl>
      <w:tblPr>
        <w:tblStyle w:val="Tabelacomgrade"/>
        <w:tblW w:w="8418" w:type="dxa"/>
        <w:tblLook w:val="04A0" w:firstRow="1" w:lastRow="0" w:firstColumn="1" w:lastColumn="0" w:noHBand="0" w:noVBand="1"/>
      </w:tblPr>
      <w:tblGrid>
        <w:gridCol w:w="1197"/>
        <w:gridCol w:w="2062"/>
        <w:gridCol w:w="2628"/>
        <w:gridCol w:w="2531"/>
      </w:tblGrid>
      <w:tr w:rsidR="008D0FBD" w:rsidRPr="00BB03C5" w:rsidTr="00226608">
        <w:trPr>
          <w:trHeight w:val="178"/>
        </w:trPr>
        <w:tc>
          <w:tcPr>
            <w:tcW w:w="8418" w:type="dxa"/>
            <w:gridSpan w:val="4"/>
            <w:vAlign w:val="center"/>
          </w:tcPr>
          <w:p w:rsidR="008D0FBD" w:rsidRPr="008D0FBD" w:rsidRDefault="008D0FBD" w:rsidP="00226608">
            <w:pPr>
              <w:jc w:val="center"/>
              <w:rPr>
                <w:b/>
                <w:sz w:val="18"/>
                <w:szCs w:val="18"/>
              </w:rPr>
            </w:pPr>
            <w:r w:rsidRPr="008D0FBD">
              <w:rPr>
                <w:b/>
                <w:sz w:val="18"/>
                <w:szCs w:val="18"/>
              </w:rPr>
              <w:t>ITENS DE REFLEXÃO: ITENS LEVANTADOS A PARTIR DO DIAGNÓSTICO TÉCNICO PARTICIPATIVO</w:t>
            </w:r>
          </w:p>
        </w:tc>
      </w:tr>
      <w:tr w:rsidR="008D0FBD" w:rsidRPr="00BB03C5" w:rsidTr="00226608">
        <w:trPr>
          <w:trHeight w:val="372"/>
        </w:trPr>
        <w:tc>
          <w:tcPr>
            <w:tcW w:w="8418" w:type="dxa"/>
            <w:gridSpan w:val="4"/>
            <w:vAlign w:val="center"/>
          </w:tcPr>
          <w:p w:rsidR="008D0FBD" w:rsidRPr="008D0FBD" w:rsidRDefault="008D0FBD" w:rsidP="00226608">
            <w:pPr>
              <w:rPr>
                <w:sz w:val="18"/>
                <w:szCs w:val="18"/>
              </w:rPr>
            </w:pPr>
          </w:p>
          <w:p w:rsidR="008D0FBD" w:rsidRPr="008D0FBD" w:rsidRDefault="008D0FBD" w:rsidP="00226608">
            <w:pPr>
              <w:jc w:val="center"/>
              <w:rPr>
                <w:sz w:val="18"/>
                <w:szCs w:val="18"/>
              </w:rPr>
            </w:pPr>
            <w:r w:rsidRPr="008D0FBD">
              <w:rPr>
                <w:b/>
                <w:sz w:val="18"/>
                <w:szCs w:val="18"/>
              </w:rPr>
              <w:t>MUNICÍPIO:</w:t>
            </w:r>
          </w:p>
        </w:tc>
      </w:tr>
      <w:tr w:rsidR="008D0FBD" w:rsidRPr="00BB03C5" w:rsidTr="00226608">
        <w:trPr>
          <w:trHeight w:val="357"/>
        </w:trPr>
        <w:tc>
          <w:tcPr>
            <w:tcW w:w="8418" w:type="dxa"/>
            <w:gridSpan w:val="4"/>
          </w:tcPr>
          <w:p w:rsidR="008D0FBD" w:rsidRPr="008D0FBD" w:rsidRDefault="008D0FBD" w:rsidP="00226608">
            <w:pPr>
              <w:jc w:val="center"/>
              <w:rPr>
                <w:b/>
                <w:sz w:val="18"/>
                <w:szCs w:val="18"/>
              </w:rPr>
            </w:pPr>
            <w:r w:rsidRPr="008D0FBD">
              <w:rPr>
                <w:b/>
                <w:sz w:val="18"/>
                <w:szCs w:val="18"/>
              </w:rPr>
              <w:t>A análise Swot foi usada como ferramenta de reflexão e posicionamento em relação às situações dos setores de saneamento. O seu objetivo é contextualizar a realidade e identificar os desvios regionais.</w:t>
            </w:r>
          </w:p>
        </w:tc>
      </w:tr>
      <w:tr w:rsidR="008D0FBD" w:rsidRPr="00BB03C5" w:rsidTr="00226608">
        <w:trPr>
          <w:trHeight w:val="536"/>
        </w:trPr>
        <w:tc>
          <w:tcPr>
            <w:tcW w:w="8418" w:type="dxa"/>
            <w:gridSpan w:val="4"/>
          </w:tcPr>
          <w:p w:rsidR="008D0FBD" w:rsidRPr="008D0FBD" w:rsidRDefault="008D0FBD" w:rsidP="00226608">
            <w:pPr>
              <w:jc w:val="center"/>
              <w:rPr>
                <w:b/>
                <w:sz w:val="18"/>
                <w:szCs w:val="18"/>
              </w:rPr>
            </w:pPr>
          </w:p>
          <w:p w:rsidR="008D0FBD" w:rsidRPr="008D0FBD" w:rsidRDefault="008D0FBD" w:rsidP="00226608">
            <w:pPr>
              <w:jc w:val="center"/>
              <w:rPr>
                <w:b/>
                <w:sz w:val="18"/>
                <w:szCs w:val="18"/>
              </w:rPr>
            </w:pPr>
            <w:r w:rsidRPr="008D0FBD">
              <w:rPr>
                <w:b/>
                <w:sz w:val="18"/>
                <w:szCs w:val="18"/>
              </w:rPr>
              <w:t>ANÁLISE SWOT</w:t>
            </w:r>
          </w:p>
          <w:p w:rsidR="008D0FBD" w:rsidRPr="008D0FBD" w:rsidRDefault="008D0FBD" w:rsidP="00226608">
            <w:pPr>
              <w:jc w:val="center"/>
              <w:rPr>
                <w:b/>
                <w:sz w:val="18"/>
                <w:szCs w:val="18"/>
              </w:rPr>
            </w:pPr>
          </w:p>
        </w:tc>
      </w:tr>
      <w:tr w:rsidR="008D0FBD" w:rsidRPr="00BB03C5" w:rsidTr="008D0FBD">
        <w:trPr>
          <w:trHeight w:val="551"/>
        </w:trPr>
        <w:tc>
          <w:tcPr>
            <w:tcW w:w="1088" w:type="dxa"/>
          </w:tcPr>
          <w:p w:rsidR="008D0FBD" w:rsidRPr="008D0FBD" w:rsidRDefault="008D0FBD" w:rsidP="00226608">
            <w:pPr>
              <w:rPr>
                <w:sz w:val="18"/>
                <w:szCs w:val="18"/>
              </w:rPr>
            </w:pPr>
          </w:p>
        </w:tc>
        <w:tc>
          <w:tcPr>
            <w:tcW w:w="2077" w:type="dxa"/>
          </w:tcPr>
          <w:p w:rsidR="008D0FBD" w:rsidRPr="008D0FBD" w:rsidRDefault="008D0FBD" w:rsidP="00226608">
            <w:pPr>
              <w:jc w:val="center"/>
              <w:rPr>
                <w:b/>
                <w:sz w:val="18"/>
                <w:szCs w:val="18"/>
              </w:rPr>
            </w:pPr>
          </w:p>
          <w:p w:rsidR="008D0FBD" w:rsidRPr="008D0FBD" w:rsidRDefault="008D0FBD" w:rsidP="00226608">
            <w:pPr>
              <w:jc w:val="center"/>
              <w:rPr>
                <w:b/>
                <w:sz w:val="18"/>
                <w:szCs w:val="18"/>
              </w:rPr>
            </w:pPr>
            <w:r w:rsidRPr="008D0FBD">
              <w:rPr>
                <w:b/>
                <w:sz w:val="18"/>
                <w:szCs w:val="18"/>
              </w:rPr>
              <w:t>FORÇAS</w:t>
            </w:r>
          </w:p>
          <w:p w:rsidR="008D0FBD" w:rsidRPr="008D0FBD" w:rsidRDefault="008D0FBD" w:rsidP="00226608">
            <w:pPr>
              <w:jc w:val="center"/>
              <w:rPr>
                <w:b/>
                <w:sz w:val="18"/>
                <w:szCs w:val="18"/>
              </w:rPr>
            </w:pPr>
          </w:p>
        </w:tc>
        <w:tc>
          <w:tcPr>
            <w:tcW w:w="2702" w:type="dxa"/>
          </w:tcPr>
          <w:p w:rsidR="008D0FBD" w:rsidRPr="008D0FBD" w:rsidRDefault="008D0FBD" w:rsidP="00226608">
            <w:pPr>
              <w:jc w:val="center"/>
              <w:rPr>
                <w:b/>
                <w:sz w:val="18"/>
                <w:szCs w:val="18"/>
              </w:rPr>
            </w:pPr>
          </w:p>
          <w:p w:rsidR="008D0FBD" w:rsidRPr="008D0FBD" w:rsidRDefault="008D0FBD" w:rsidP="00226608">
            <w:pPr>
              <w:jc w:val="center"/>
              <w:rPr>
                <w:b/>
                <w:sz w:val="18"/>
                <w:szCs w:val="18"/>
              </w:rPr>
            </w:pPr>
            <w:r w:rsidRPr="008D0FBD">
              <w:rPr>
                <w:b/>
                <w:sz w:val="18"/>
                <w:szCs w:val="18"/>
              </w:rPr>
              <w:t>ITENS DE REFLEXÃO</w:t>
            </w:r>
          </w:p>
        </w:tc>
        <w:tc>
          <w:tcPr>
            <w:tcW w:w="2551" w:type="dxa"/>
          </w:tcPr>
          <w:p w:rsidR="008D0FBD" w:rsidRPr="008D0FBD" w:rsidRDefault="008D0FBD" w:rsidP="00226608">
            <w:pPr>
              <w:jc w:val="center"/>
              <w:rPr>
                <w:b/>
                <w:sz w:val="18"/>
                <w:szCs w:val="18"/>
              </w:rPr>
            </w:pPr>
          </w:p>
          <w:p w:rsidR="008D0FBD" w:rsidRPr="008D0FBD" w:rsidRDefault="008D0FBD" w:rsidP="00226608">
            <w:pPr>
              <w:jc w:val="center"/>
              <w:rPr>
                <w:b/>
                <w:sz w:val="18"/>
                <w:szCs w:val="18"/>
              </w:rPr>
            </w:pPr>
            <w:r w:rsidRPr="008D0FBD">
              <w:rPr>
                <w:b/>
                <w:sz w:val="18"/>
                <w:szCs w:val="18"/>
              </w:rPr>
              <w:t>FRAQUEZAS</w:t>
            </w:r>
          </w:p>
        </w:tc>
      </w:tr>
      <w:tr w:rsidR="008D0FBD" w:rsidRPr="00BB03C5" w:rsidTr="008D0FBD">
        <w:trPr>
          <w:trHeight w:val="536"/>
        </w:trPr>
        <w:tc>
          <w:tcPr>
            <w:tcW w:w="1088" w:type="dxa"/>
            <w:vMerge w:val="restart"/>
            <w:vAlign w:val="center"/>
          </w:tcPr>
          <w:p w:rsidR="008D0FBD" w:rsidRPr="008D0FBD" w:rsidRDefault="008D0FBD" w:rsidP="00226608">
            <w:pPr>
              <w:jc w:val="center"/>
              <w:rPr>
                <w:b/>
                <w:sz w:val="18"/>
                <w:szCs w:val="18"/>
              </w:rPr>
            </w:pPr>
            <w:r w:rsidRPr="008D0FBD">
              <w:rPr>
                <w:b/>
                <w:sz w:val="18"/>
                <w:szCs w:val="18"/>
              </w:rPr>
              <w:t>AMBIENTE INTERNO</w:t>
            </w:r>
          </w:p>
        </w:tc>
        <w:tc>
          <w:tcPr>
            <w:tcW w:w="2077" w:type="dxa"/>
          </w:tcPr>
          <w:p w:rsidR="008D0FBD" w:rsidRPr="008D0FBD" w:rsidRDefault="008D0FBD" w:rsidP="00226608">
            <w:pP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Instituições (Gestão e operação dos sistemas de água, esgoto, drenagem e resíduos sólidos.</w:t>
            </w:r>
          </w:p>
        </w:tc>
        <w:tc>
          <w:tcPr>
            <w:tcW w:w="2551" w:type="dxa"/>
            <w:vAlign w:val="center"/>
          </w:tcPr>
          <w:p w:rsidR="008D0FBD" w:rsidRPr="008D0FBD" w:rsidRDefault="008D0FBD" w:rsidP="00226608">
            <w:pPr>
              <w:jc w:val="center"/>
              <w:rPr>
                <w:sz w:val="18"/>
                <w:szCs w:val="18"/>
              </w:rPr>
            </w:pPr>
            <w:r w:rsidRPr="008D0FBD">
              <w:rPr>
                <w:sz w:val="18"/>
                <w:szCs w:val="18"/>
              </w:rPr>
              <w:t>Gestão do sistema de drenagem(responsabilidade de danos causados)</w:t>
            </w: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tcPr>
          <w:p w:rsidR="008D0FBD" w:rsidRPr="008D0FBD" w:rsidRDefault="008D0FBD" w:rsidP="00226608">
            <w:pP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Legislação Municipal</w:t>
            </w:r>
          </w:p>
        </w:tc>
        <w:tc>
          <w:tcPr>
            <w:tcW w:w="2551" w:type="dxa"/>
            <w:vAlign w:val="center"/>
          </w:tcPr>
          <w:p w:rsidR="008D0FBD" w:rsidRPr="008D0FBD" w:rsidRDefault="008D0FBD" w:rsidP="00226608">
            <w:pPr>
              <w:jc w:val="center"/>
              <w:rPr>
                <w:sz w:val="18"/>
                <w:szCs w:val="18"/>
              </w:rPr>
            </w:pPr>
            <w:r w:rsidRPr="008D0FBD">
              <w:rPr>
                <w:sz w:val="18"/>
                <w:szCs w:val="18"/>
              </w:rPr>
              <w:t>Ausência de informações sobre o tema</w:t>
            </w:r>
          </w:p>
        </w:tc>
      </w:tr>
      <w:tr w:rsidR="008D0FBD" w:rsidRPr="00BB03C5" w:rsidTr="008D0FBD">
        <w:trPr>
          <w:trHeight w:val="192"/>
        </w:trPr>
        <w:tc>
          <w:tcPr>
            <w:tcW w:w="1088" w:type="dxa"/>
            <w:vMerge/>
          </w:tcPr>
          <w:p w:rsidR="008D0FBD" w:rsidRPr="008D0FBD" w:rsidRDefault="008D0FBD" w:rsidP="00226608">
            <w:pPr>
              <w:rPr>
                <w:sz w:val="18"/>
                <w:szCs w:val="18"/>
              </w:rPr>
            </w:pPr>
          </w:p>
        </w:tc>
        <w:tc>
          <w:tcPr>
            <w:tcW w:w="2077" w:type="dxa"/>
          </w:tcPr>
          <w:p w:rsidR="008D0FBD" w:rsidRPr="008D0FBD" w:rsidRDefault="008D0FBD" w:rsidP="00226608">
            <w:pP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Orçamento Municipal</w:t>
            </w:r>
          </w:p>
        </w:tc>
        <w:tc>
          <w:tcPr>
            <w:tcW w:w="2551" w:type="dxa"/>
            <w:vAlign w:val="center"/>
          </w:tcPr>
          <w:p w:rsidR="008D0FBD" w:rsidRPr="008D0FBD" w:rsidRDefault="008D0FBD" w:rsidP="00226608">
            <w:pPr>
              <w:jc w:val="center"/>
              <w:rPr>
                <w:sz w:val="18"/>
                <w:szCs w:val="18"/>
              </w:rPr>
            </w:pPr>
            <w:r w:rsidRPr="008D0FBD">
              <w:rPr>
                <w:sz w:val="18"/>
                <w:szCs w:val="18"/>
              </w:rPr>
              <w:t>Orçamento comprometido</w:t>
            </w:r>
          </w:p>
        </w:tc>
      </w:tr>
      <w:tr w:rsidR="008D0FBD" w:rsidRPr="00BB03C5" w:rsidTr="008D0FBD">
        <w:trPr>
          <w:trHeight w:val="192"/>
        </w:trPr>
        <w:tc>
          <w:tcPr>
            <w:tcW w:w="1088" w:type="dxa"/>
            <w:vMerge/>
          </w:tcPr>
          <w:p w:rsidR="008D0FBD" w:rsidRPr="008D0FBD" w:rsidRDefault="008D0FBD" w:rsidP="00226608">
            <w:pPr>
              <w:rPr>
                <w:sz w:val="18"/>
                <w:szCs w:val="18"/>
              </w:rPr>
            </w:pPr>
          </w:p>
        </w:tc>
        <w:tc>
          <w:tcPr>
            <w:tcW w:w="2077" w:type="dxa"/>
          </w:tcPr>
          <w:p w:rsidR="008D0FBD" w:rsidRPr="008D0FBD" w:rsidRDefault="008D0FBD" w:rsidP="00226608">
            <w:pP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Planejamento Territorial</w:t>
            </w:r>
          </w:p>
        </w:tc>
        <w:tc>
          <w:tcPr>
            <w:tcW w:w="2551" w:type="dxa"/>
            <w:vAlign w:val="center"/>
          </w:tcPr>
          <w:p w:rsidR="008D0FBD" w:rsidRPr="008D0FBD" w:rsidRDefault="008D0FBD" w:rsidP="00226608">
            <w:pPr>
              <w:jc w:val="center"/>
              <w:rPr>
                <w:sz w:val="18"/>
                <w:szCs w:val="18"/>
              </w:rPr>
            </w:pPr>
            <w:r w:rsidRPr="008D0FBD">
              <w:rPr>
                <w:sz w:val="18"/>
                <w:szCs w:val="18"/>
              </w:rPr>
              <w:t>Falta de informação</w:t>
            </w: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r w:rsidRPr="008D0FBD">
              <w:rPr>
                <w:sz w:val="18"/>
                <w:szCs w:val="18"/>
              </w:rPr>
              <w:t>Lei Orgânica</w:t>
            </w:r>
          </w:p>
        </w:tc>
        <w:tc>
          <w:tcPr>
            <w:tcW w:w="2702" w:type="dxa"/>
            <w:vAlign w:val="center"/>
          </w:tcPr>
          <w:p w:rsidR="008D0FBD" w:rsidRPr="008D0FBD" w:rsidRDefault="008D0FBD" w:rsidP="00226608">
            <w:pPr>
              <w:jc w:val="center"/>
              <w:rPr>
                <w:b/>
                <w:sz w:val="18"/>
                <w:szCs w:val="18"/>
              </w:rPr>
            </w:pPr>
            <w:r w:rsidRPr="008D0FBD">
              <w:rPr>
                <w:b/>
                <w:sz w:val="18"/>
                <w:szCs w:val="18"/>
              </w:rPr>
              <w:t>Políticas Públicas Federais e Estaduais habitacional</w:t>
            </w:r>
          </w:p>
        </w:tc>
        <w:tc>
          <w:tcPr>
            <w:tcW w:w="2551" w:type="dxa"/>
            <w:vAlign w:val="center"/>
          </w:tcPr>
          <w:p w:rsidR="008D0FBD" w:rsidRPr="008D0FBD" w:rsidRDefault="008D0FBD" w:rsidP="00226608">
            <w:pPr>
              <w:jc w:val="center"/>
              <w:rPr>
                <w:sz w:val="18"/>
                <w:szCs w:val="18"/>
              </w:rPr>
            </w:pPr>
            <w:r w:rsidRPr="008D0FBD">
              <w:rPr>
                <w:sz w:val="18"/>
                <w:szCs w:val="18"/>
              </w:rPr>
              <w:t>Falta de informação</w:t>
            </w:r>
          </w:p>
        </w:tc>
      </w:tr>
      <w:tr w:rsidR="008D0FBD" w:rsidRPr="00BB03C5" w:rsidTr="008D0FBD">
        <w:trPr>
          <w:trHeight w:val="387"/>
        </w:trPr>
        <w:tc>
          <w:tcPr>
            <w:tcW w:w="1088" w:type="dxa"/>
            <w:vMerge/>
          </w:tcPr>
          <w:p w:rsidR="008D0FBD" w:rsidRPr="008D0FBD" w:rsidRDefault="008D0FBD" w:rsidP="00226608">
            <w:pPr>
              <w:rPr>
                <w:sz w:val="18"/>
                <w:szCs w:val="18"/>
              </w:rPr>
            </w:pPr>
          </w:p>
        </w:tc>
        <w:tc>
          <w:tcPr>
            <w:tcW w:w="2077" w:type="dxa"/>
          </w:tcPr>
          <w:p w:rsidR="008D0FBD" w:rsidRPr="008D0FBD" w:rsidRDefault="008D0FBD" w:rsidP="00226608">
            <w:pP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Recursos Hídricos</w:t>
            </w:r>
          </w:p>
        </w:tc>
        <w:tc>
          <w:tcPr>
            <w:tcW w:w="2551" w:type="dxa"/>
            <w:vAlign w:val="center"/>
          </w:tcPr>
          <w:p w:rsidR="008D0FBD" w:rsidRPr="008D0FBD" w:rsidRDefault="008D0FBD" w:rsidP="00226608">
            <w:pPr>
              <w:jc w:val="center"/>
              <w:rPr>
                <w:sz w:val="18"/>
                <w:szCs w:val="18"/>
              </w:rPr>
            </w:pPr>
            <w:r w:rsidRPr="008D0FBD">
              <w:rPr>
                <w:sz w:val="18"/>
                <w:szCs w:val="18"/>
              </w:rPr>
              <w:t>Falta de informação de estudos hidrológico</w:t>
            </w: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r w:rsidRPr="008D0FBD">
              <w:rPr>
                <w:sz w:val="18"/>
                <w:szCs w:val="18"/>
              </w:rPr>
              <w:t>Concessão à Copasa, que atende 100% da população urbana e distrito de Vila Bom Jesus</w:t>
            </w:r>
          </w:p>
        </w:tc>
        <w:tc>
          <w:tcPr>
            <w:tcW w:w="2702" w:type="dxa"/>
            <w:vAlign w:val="center"/>
          </w:tcPr>
          <w:p w:rsidR="008D0FBD" w:rsidRPr="008D0FBD" w:rsidRDefault="008D0FBD" w:rsidP="00226608">
            <w:pPr>
              <w:jc w:val="center"/>
              <w:rPr>
                <w:b/>
                <w:sz w:val="18"/>
                <w:szCs w:val="18"/>
              </w:rPr>
            </w:pPr>
            <w:r w:rsidRPr="008D0FBD">
              <w:rPr>
                <w:b/>
                <w:sz w:val="18"/>
                <w:szCs w:val="18"/>
              </w:rPr>
              <w:t>Sistema de Abastecimento de Água</w:t>
            </w:r>
          </w:p>
        </w:tc>
        <w:tc>
          <w:tcPr>
            <w:tcW w:w="2551" w:type="dxa"/>
            <w:vAlign w:val="center"/>
          </w:tcPr>
          <w:p w:rsidR="008D0FBD" w:rsidRPr="008D0FBD" w:rsidRDefault="008D0FBD" w:rsidP="00226608">
            <w:pPr>
              <w:jc w:val="center"/>
              <w:rPr>
                <w:sz w:val="18"/>
                <w:szCs w:val="18"/>
              </w:rPr>
            </w:pPr>
            <w:r w:rsidRPr="008D0FBD">
              <w:rPr>
                <w:sz w:val="18"/>
                <w:szCs w:val="18"/>
              </w:rPr>
              <w:t>Dificuldade de atendimento a população das áreas rurais</w:t>
            </w: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r w:rsidRPr="008D0FBD">
              <w:rPr>
                <w:sz w:val="18"/>
                <w:szCs w:val="18"/>
              </w:rPr>
              <w:t>Existência da ETE</w:t>
            </w:r>
          </w:p>
        </w:tc>
        <w:tc>
          <w:tcPr>
            <w:tcW w:w="2702" w:type="dxa"/>
            <w:vAlign w:val="center"/>
          </w:tcPr>
          <w:p w:rsidR="008D0FBD" w:rsidRPr="008D0FBD" w:rsidRDefault="008D0FBD" w:rsidP="00226608">
            <w:pPr>
              <w:jc w:val="center"/>
              <w:rPr>
                <w:b/>
                <w:sz w:val="18"/>
                <w:szCs w:val="18"/>
              </w:rPr>
            </w:pPr>
            <w:r w:rsidRPr="008D0FBD">
              <w:rPr>
                <w:b/>
                <w:sz w:val="18"/>
                <w:szCs w:val="18"/>
              </w:rPr>
              <w:t>Sistema de Esgotamento Sanitário</w:t>
            </w:r>
          </w:p>
        </w:tc>
        <w:tc>
          <w:tcPr>
            <w:tcW w:w="2551" w:type="dxa"/>
            <w:vAlign w:val="center"/>
          </w:tcPr>
          <w:p w:rsidR="008D0FBD" w:rsidRPr="008D0FBD" w:rsidRDefault="008D0FBD" w:rsidP="00226608">
            <w:pPr>
              <w:jc w:val="center"/>
              <w:rPr>
                <w:sz w:val="18"/>
                <w:szCs w:val="18"/>
              </w:rPr>
            </w:pPr>
            <w:r w:rsidRPr="008D0FBD">
              <w:rPr>
                <w:sz w:val="18"/>
                <w:szCs w:val="18"/>
              </w:rPr>
              <w:t>Paralisação dos trabalhos da ETE</w:t>
            </w:r>
          </w:p>
          <w:p w:rsidR="008D0FBD" w:rsidRPr="008D0FBD" w:rsidRDefault="008D0FBD" w:rsidP="00226608">
            <w:pPr>
              <w:jc w:val="center"/>
              <w:rPr>
                <w:sz w:val="18"/>
                <w:szCs w:val="18"/>
              </w:rPr>
            </w:pPr>
          </w:p>
          <w:p w:rsidR="008D0FBD" w:rsidRPr="008D0FBD" w:rsidRDefault="008D0FBD" w:rsidP="00226608">
            <w:pPr>
              <w:autoSpaceDE w:val="0"/>
              <w:autoSpaceDN w:val="0"/>
              <w:adjustRightInd w:val="0"/>
              <w:rPr>
                <w:sz w:val="18"/>
                <w:szCs w:val="18"/>
              </w:rPr>
            </w:pPr>
            <w:r w:rsidRPr="008D0FBD">
              <w:rPr>
                <w:sz w:val="18"/>
                <w:szCs w:val="18"/>
              </w:rPr>
              <w:t>Ausência de análises do efluente na ETE</w:t>
            </w: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r w:rsidRPr="008D0FBD">
              <w:rPr>
                <w:sz w:val="18"/>
                <w:szCs w:val="18"/>
              </w:rPr>
              <w:t>Existência de Comitê de Bacia e de enquadramento dos corpos hídricos segundo CONAMA 357/2005</w:t>
            </w:r>
          </w:p>
        </w:tc>
        <w:tc>
          <w:tcPr>
            <w:tcW w:w="2702" w:type="dxa"/>
            <w:vAlign w:val="center"/>
          </w:tcPr>
          <w:p w:rsidR="008D0FBD" w:rsidRPr="008D0FBD" w:rsidRDefault="008D0FBD" w:rsidP="00226608">
            <w:pPr>
              <w:jc w:val="center"/>
              <w:rPr>
                <w:b/>
                <w:sz w:val="18"/>
                <w:szCs w:val="18"/>
              </w:rPr>
            </w:pPr>
            <w:r w:rsidRPr="008D0FBD">
              <w:rPr>
                <w:b/>
                <w:sz w:val="18"/>
                <w:szCs w:val="18"/>
              </w:rPr>
              <w:t>Sistema de Drenagem e Manejo de Águas Pluviais</w:t>
            </w:r>
          </w:p>
        </w:tc>
        <w:tc>
          <w:tcPr>
            <w:tcW w:w="2551" w:type="dxa"/>
            <w:vAlign w:val="center"/>
          </w:tcPr>
          <w:p w:rsidR="008D0FBD" w:rsidRPr="008D0FBD" w:rsidRDefault="008D0FBD" w:rsidP="00226608">
            <w:pPr>
              <w:jc w:val="center"/>
              <w:rPr>
                <w:sz w:val="18"/>
                <w:szCs w:val="18"/>
              </w:rPr>
            </w:pPr>
            <w:r w:rsidRPr="008D0FBD">
              <w:rPr>
                <w:sz w:val="18"/>
                <w:szCs w:val="18"/>
              </w:rPr>
              <w:t>Falta de infraestrutura de drenagem</w:t>
            </w: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tcPr>
          <w:p w:rsidR="008D0FBD" w:rsidRPr="008D0FBD" w:rsidRDefault="008D0FBD" w:rsidP="00226608">
            <w:pPr>
              <w:rPr>
                <w:sz w:val="18"/>
                <w:szCs w:val="18"/>
              </w:rPr>
            </w:pPr>
            <w:r w:rsidRPr="008D0FBD">
              <w:rPr>
                <w:sz w:val="18"/>
                <w:szCs w:val="18"/>
              </w:rPr>
              <w:t xml:space="preserve">Existência da Usina de triagem e Compostagem, </w:t>
            </w:r>
          </w:p>
        </w:tc>
        <w:tc>
          <w:tcPr>
            <w:tcW w:w="2702" w:type="dxa"/>
          </w:tcPr>
          <w:p w:rsidR="008D0FBD" w:rsidRPr="008D0FBD" w:rsidRDefault="008D0FBD" w:rsidP="00226608">
            <w:pPr>
              <w:jc w:val="center"/>
              <w:rPr>
                <w:b/>
                <w:sz w:val="18"/>
                <w:szCs w:val="18"/>
              </w:rPr>
            </w:pPr>
            <w:r w:rsidRPr="008D0FBD">
              <w:rPr>
                <w:b/>
                <w:sz w:val="18"/>
                <w:szCs w:val="18"/>
              </w:rPr>
              <w:t>Sistema de Limpeza Urbana e Manejo de Resíduos Sólidos</w:t>
            </w:r>
          </w:p>
        </w:tc>
        <w:tc>
          <w:tcPr>
            <w:tcW w:w="2551" w:type="dxa"/>
          </w:tcPr>
          <w:p w:rsidR="008D0FBD" w:rsidRPr="008D0FBD" w:rsidRDefault="008D0FBD" w:rsidP="00226608">
            <w:pPr>
              <w:jc w:val="center"/>
              <w:rPr>
                <w:sz w:val="18"/>
                <w:szCs w:val="18"/>
              </w:rPr>
            </w:pPr>
            <w:r w:rsidRPr="008D0FBD">
              <w:rPr>
                <w:sz w:val="18"/>
                <w:szCs w:val="18"/>
              </w:rPr>
              <w:t>Falta de infraestrutura para manejo dos resíduos.</w:t>
            </w:r>
          </w:p>
        </w:tc>
      </w:tr>
      <w:tr w:rsidR="008D0FBD" w:rsidRPr="00BB03C5" w:rsidTr="008D0FBD">
        <w:trPr>
          <w:trHeight w:val="192"/>
        </w:trPr>
        <w:tc>
          <w:tcPr>
            <w:tcW w:w="1088" w:type="dxa"/>
            <w:vMerge/>
          </w:tcPr>
          <w:p w:rsidR="008D0FBD" w:rsidRPr="008D0FBD" w:rsidRDefault="008D0FBD" w:rsidP="00226608">
            <w:pPr>
              <w:rPr>
                <w:sz w:val="18"/>
                <w:szCs w:val="18"/>
              </w:rPr>
            </w:pPr>
          </w:p>
        </w:tc>
        <w:tc>
          <w:tcPr>
            <w:tcW w:w="2077" w:type="dxa"/>
          </w:tcPr>
          <w:p w:rsidR="008D0FBD" w:rsidRPr="008D0FBD" w:rsidRDefault="008D0FBD" w:rsidP="00226608">
            <w:pPr>
              <w:rPr>
                <w:sz w:val="18"/>
                <w:szCs w:val="18"/>
              </w:rPr>
            </w:pPr>
          </w:p>
        </w:tc>
        <w:tc>
          <w:tcPr>
            <w:tcW w:w="2702" w:type="dxa"/>
          </w:tcPr>
          <w:p w:rsidR="008D0FBD" w:rsidRPr="008D0FBD" w:rsidRDefault="008D0FBD" w:rsidP="00226608">
            <w:pPr>
              <w:jc w:val="center"/>
              <w:rPr>
                <w:b/>
                <w:sz w:val="18"/>
                <w:szCs w:val="18"/>
              </w:rPr>
            </w:pPr>
            <w:r w:rsidRPr="008D0FBD">
              <w:rPr>
                <w:b/>
                <w:sz w:val="18"/>
                <w:szCs w:val="18"/>
              </w:rPr>
              <w:t>Transportes</w:t>
            </w:r>
          </w:p>
        </w:tc>
        <w:tc>
          <w:tcPr>
            <w:tcW w:w="2551" w:type="dxa"/>
          </w:tcPr>
          <w:p w:rsidR="008D0FBD" w:rsidRPr="008D0FBD" w:rsidRDefault="008D0FBD" w:rsidP="00226608">
            <w:pPr>
              <w:rPr>
                <w:sz w:val="18"/>
                <w:szCs w:val="18"/>
              </w:rPr>
            </w:pPr>
          </w:p>
        </w:tc>
      </w:tr>
      <w:tr w:rsidR="008D0FBD" w:rsidRPr="00BB03C5" w:rsidTr="008D0FBD">
        <w:trPr>
          <w:trHeight w:val="192"/>
        </w:trPr>
        <w:tc>
          <w:tcPr>
            <w:tcW w:w="1088" w:type="dxa"/>
            <w:vMerge/>
          </w:tcPr>
          <w:p w:rsidR="008D0FBD" w:rsidRPr="008D0FBD" w:rsidRDefault="008D0FBD" w:rsidP="00226608">
            <w:pPr>
              <w:rPr>
                <w:sz w:val="18"/>
                <w:szCs w:val="18"/>
              </w:rPr>
            </w:pPr>
          </w:p>
        </w:tc>
        <w:tc>
          <w:tcPr>
            <w:tcW w:w="2077" w:type="dxa"/>
          </w:tcPr>
          <w:p w:rsidR="008D0FBD" w:rsidRPr="008D0FBD" w:rsidRDefault="008D0FBD" w:rsidP="00226608">
            <w:pPr>
              <w:rPr>
                <w:sz w:val="18"/>
                <w:szCs w:val="18"/>
              </w:rPr>
            </w:pPr>
          </w:p>
        </w:tc>
        <w:tc>
          <w:tcPr>
            <w:tcW w:w="2702" w:type="dxa"/>
          </w:tcPr>
          <w:p w:rsidR="008D0FBD" w:rsidRPr="008D0FBD" w:rsidRDefault="008D0FBD" w:rsidP="00226608">
            <w:pPr>
              <w:jc w:val="center"/>
              <w:rPr>
                <w:b/>
                <w:sz w:val="18"/>
                <w:szCs w:val="18"/>
              </w:rPr>
            </w:pPr>
            <w:r w:rsidRPr="008D0FBD">
              <w:rPr>
                <w:b/>
                <w:sz w:val="18"/>
                <w:szCs w:val="18"/>
              </w:rPr>
              <w:t>Outros</w:t>
            </w:r>
          </w:p>
        </w:tc>
        <w:tc>
          <w:tcPr>
            <w:tcW w:w="2551" w:type="dxa"/>
          </w:tcPr>
          <w:p w:rsidR="008D0FBD" w:rsidRPr="008D0FBD" w:rsidRDefault="008D0FBD" w:rsidP="00226608">
            <w:pPr>
              <w:rPr>
                <w:sz w:val="18"/>
                <w:szCs w:val="18"/>
              </w:rPr>
            </w:pPr>
          </w:p>
        </w:tc>
      </w:tr>
      <w:tr w:rsidR="008D0FBD" w:rsidRPr="00BB03C5" w:rsidTr="008D0FBD">
        <w:trPr>
          <w:trHeight w:val="551"/>
        </w:trPr>
        <w:tc>
          <w:tcPr>
            <w:tcW w:w="1088" w:type="dxa"/>
            <w:vMerge w:val="restart"/>
            <w:vAlign w:val="center"/>
          </w:tcPr>
          <w:p w:rsidR="008D0FBD" w:rsidRPr="008D0FBD" w:rsidRDefault="008D0FBD" w:rsidP="00226608">
            <w:pPr>
              <w:jc w:val="center"/>
              <w:rPr>
                <w:b/>
                <w:sz w:val="18"/>
                <w:szCs w:val="18"/>
              </w:rPr>
            </w:pPr>
            <w:r w:rsidRPr="008D0FBD">
              <w:rPr>
                <w:b/>
                <w:sz w:val="18"/>
                <w:szCs w:val="18"/>
              </w:rPr>
              <w:t>AMBIENTE EXTERNO</w:t>
            </w:r>
          </w:p>
        </w:tc>
        <w:tc>
          <w:tcPr>
            <w:tcW w:w="2077" w:type="dxa"/>
          </w:tcPr>
          <w:p w:rsidR="008D0FBD" w:rsidRPr="008D0FBD" w:rsidRDefault="008D0FBD" w:rsidP="00226608">
            <w:pPr>
              <w:jc w:val="center"/>
              <w:rPr>
                <w:b/>
                <w:sz w:val="18"/>
                <w:szCs w:val="18"/>
              </w:rPr>
            </w:pPr>
          </w:p>
          <w:p w:rsidR="008D0FBD" w:rsidRPr="008D0FBD" w:rsidRDefault="008D0FBD" w:rsidP="00226608">
            <w:pPr>
              <w:jc w:val="center"/>
              <w:rPr>
                <w:b/>
                <w:sz w:val="18"/>
                <w:szCs w:val="18"/>
              </w:rPr>
            </w:pPr>
            <w:r w:rsidRPr="008D0FBD">
              <w:rPr>
                <w:b/>
                <w:sz w:val="18"/>
                <w:szCs w:val="18"/>
              </w:rPr>
              <w:t>OPORTUNIDADES</w:t>
            </w:r>
          </w:p>
          <w:p w:rsidR="008D0FBD" w:rsidRPr="008D0FBD" w:rsidRDefault="008D0FBD" w:rsidP="00226608">
            <w:pPr>
              <w:jc w:val="center"/>
              <w:rPr>
                <w:b/>
                <w:sz w:val="18"/>
                <w:szCs w:val="18"/>
              </w:rPr>
            </w:pPr>
          </w:p>
        </w:tc>
        <w:tc>
          <w:tcPr>
            <w:tcW w:w="2702" w:type="dxa"/>
          </w:tcPr>
          <w:p w:rsidR="008D0FBD" w:rsidRPr="008D0FBD" w:rsidRDefault="008D0FBD" w:rsidP="00226608">
            <w:pPr>
              <w:jc w:val="center"/>
              <w:rPr>
                <w:b/>
                <w:sz w:val="18"/>
                <w:szCs w:val="18"/>
              </w:rPr>
            </w:pPr>
          </w:p>
          <w:p w:rsidR="008D0FBD" w:rsidRPr="008D0FBD" w:rsidRDefault="008D0FBD" w:rsidP="00226608">
            <w:pPr>
              <w:jc w:val="center"/>
              <w:rPr>
                <w:b/>
                <w:sz w:val="18"/>
                <w:szCs w:val="18"/>
              </w:rPr>
            </w:pPr>
            <w:r w:rsidRPr="008D0FBD">
              <w:rPr>
                <w:b/>
                <w:sz w:val="18"/>
                <w:szCs w:val="18"/>
              </w:rPr>
              <w:t>ITENS DE REFLEXÃO</w:t>
            </w:r>
          </w:p>
        </w:tc>
        <w:tc>
          <w:tcPr>
            <w:tcW w:w="2551" w:type="dxa"/>
          </w:tcPr>
          <w:p w:rsidR="008D0FBD" w:rsidRPr="008D0FBD" w:rsidRDefault="008D0FBD" w:rsidP="00226608">
            <w:pPr>
              <w:jc w:val="center"/>
              <w:rPr>
                <w:b/>
                <w:sz w:val="18"/>
                <w:szCs w:val="18"/>
              </w:rPr>
            </w:pPr>
          </w:p>
          <w:p w:rsidR="008D0FBD" w:rsidRPr="008D0FBD" w:rsidRDefault="008D0FBD" w:rsidP="00226608">
            <w:pPr>
              <w:jc w:val="center"/>
              <w:rPr>
                <w:b/>
                <w:sz w:val="18"/>
                <w:szCs w:val="18"/>
              </w:rPr>
            </w:pPr>
            <w:r w:rsidRPr="008D0FBD">
              <w:rPr>
                <w:b/>
                <w:sz w:val="18"/>
                <w:szCs w:val="18"/>
              </w:rPr>
              <w:t>AMEAÇAS</w:t>
            </w:r>
          </w:p>
          <w:p w:rsidR="008D0FBD" w:rsidRPr="008D0FBD" w:rsidRDefault="008D0FBD" w:rsidP="00226608">
            <w:pPr>
              <w:jc w:val="center"/>
              <w:rPr>
                <w:b/>
                <w:sz w:val="18"/>
                <w:szCs w:val="18"/>
              </w:rPr>
            </w:pPr>
          </w:p>
        </w:tc>
      </w:tr>
      <w:tr w:rsidR="008D0FBD" w:rsidRPr="00BB03C5" w:rsidTr="008D0FBD">
        <w:trPr>
          <w:trHeight w:val="19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r w:rsidRPr="008D0FBD">
              <w:rPr>
                <w:sz w:val="18"/>
                <w:szCs w:val="18"/>
              </w:rPr>
              <w:t>Captação de recursos</w:t>
            </w:r>
          </w:p>
        </w:tc>
        <w:tc>
          <w:tcPr>
            <w:tcW w:w="2702" w:type="dxa"/>
            <w:vAlign w:val="center"/>
          </w:tcPr>
          <w:p w:rsidR="008D0FBD" w:rsidRPr="008D0FBD" w:rsidRDefault="008D0FBD" w:rsidP="00226608">
            <w:pPr>
              <w:jc w:val="center"/>
              <w:rPr>
                <w:b/>
                <w:sz w:val="18"/>
                <w:szCs w:val="18"/>
              </w:rPr>
            </w:pPr>
            <w:r w:rsidRPr="008D0FBD">
              <w:rPr>
                <w:b/>
                <w:sz w:val="18"/>
                <w:szCs w:val="18"/>
              </w:rPr>
              <w:t>Orçamento Estadual</w:t>
            </w:r>
          </w:p>
        </w:tc>
        <w:tc>
          <w:tcPr>
            <w:tcW w:w="2551" w:type="dxa"/>
          </w:tcPr>
          <w:p w:rsidR="008D0FBD" w:rsidRPr="008D0FBD" w:rsidRDefault="008D0FBD" w:rsidP="00226608">
            <w:pPr>
              <w:rPr>
                <w:sz w:val="18"/>
                <w:szCs w:val="18"/>
              </w:rPr>
            </w:pPr>
          </w:p>
        </w:tc>
      </w:tr>
      <w:tr w:rsidR="008D0FBD" w:rsidRPr="00BB03C5" w:rsidTr="008D0FBD">
        <w:trPr>
          <w:trHeight w:val="19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r w:rsidRPr="008D0FBD">
              <w:rPr>
                <w:sz w:val="18"/>
                <w:szCs w:val="18"/>
              </w:rPr>
              <w:t>Captação de Recursos</w:t>
            </w:r>
          </w:p>
        </w:tc>
        <w:tc>
          <w:tcPr>
            <w:tcW w:w="2702" w:type="dxa"/>
            <w:vAlign w:val="center"/>
          </w:tcPr>
          <w:p w:rsidR="008D0FBD" w:rsidRPr="008D0FBD" w:rsidRDefault="008D0FBD" w:rsidP="00226608">
            <w:pPr>
              <w:jc w:val="center"/>
              <w:rPr>
                <w:b/>
                <w:sz w:val="18"/>
                <w:szCs w:val="18"/>
              </w:rPr>
            </w:pPr>
            <w:r w:rsidRPr="008D0FBD">
              <w:rPr>
                <w:b/>
                <w:sz w:val="18"/>
                <w:szCs w:val="18"/>
              </w:rPr>
              <w:t>Orçamento Federal</w:t>
            </w:r>
          </w:p>
        </w:tc>
        <w:tc>
          <w:tcPr>
            <w:tcW w:w="2551" w:type="dxa"/>
            <w:vAlign w:val="center"/>
          </w:tcPr>
          <w:p w:rsidR="008D0FBD" w:rsidRPr="008D0FBD" w:rsidRDefault="008D0FBD" w:rsidP="00226608">
            <w:pPr>
              <w:jc w:val="center"/>
              <w:rPr>
                <w:sz w:val="18"/>
                <w:szCs w:val="18"/>
              </w:rPr>
            </w:pPr>
            <w:r w:rsidRPr="008D0FBD">
              <w:rPr>
                <w:sz w:val="18"/>
                <w:szCs w:val="18"/>
              </w:rPr>
              <w:t>Falta orçamento</w:t>
            </w: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r w:rsidRPr="008D0FBD">
              <w:rPr>
                <w:sz w:val="18"/>
                <w:szCs w:val="18"/>
              </w:rPr>
              <w:t>Captação de Recursos</w:t>
            </w:r>
          </w:p>
        </w:tc>
        <w:tc>
          <w:tcPr>
            <w:tcW w:w="2702" w:type="dxa"/>
            <w:vAlign w:val="center"/>
          </w:tcPr>
          <w:p w:rsidR="008D0FBD" w:rsidRPr="008D0FBD" w:rsidRDefault="008D0FBD" w:rsidP="00226608">
            <w:pPr>
              <w:jc w:val="center"/>
              <w:rPr>
                <w:b/>
                <w:sz w:val="18"/>
                <w:szCs w:val="18"/>
              </w:rPr>
            </w:pPr>
            <w:r w:rsidRPr="008D0FBD">
              <w:rPr>
                <w:b/>
                <w:sz w:val="18"/>
                <w:szCs w:val="18"/>
              </w:rPr>
              <w:t>Programas federais e estaduais para o Saneamento</w:t>
            </w:r>
          </w:p>
        </w:tc>
        <w:tc>
          <w:tcPr>
            <w:tcW w:w="2551" w:type="dxa"/>
            <w:vAlign w:val="center"/>
          </w:tcPr>
          <w:p w:rsidR="008D0FBD" w:rsidRPr="008D0FBD" w:rsidRDefault="008D0FBD" w:rsidP="00226608">
            <w:pPr>
              <w:jc w:val="center"/>
              <w:rPr>
                <w:sz w:val="18"/>
                <w:szCs w:val="18"/>
              </w:rPr>
            </w:pPr>
            <w:r w:rsidRPr="008D0FBD">
              <w:rPr>
                <w:sz w:val="18"/>
                <w:szCs w:val="18"/>
              </w:rPr>
              <w:t>Falta de Plano</w:t>
            </w: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Política de Priorização de investimentos federal e estadual</w:t>
            </w:r>
          </w:p>
        </w:tc>
        <w:tc>
          <w:tcPr>
            <w:tcW w:w="2551" w:type="dxa"/>
            <w:vAlign w:val="center"/>
          </w:tcPr>
          <w:p w:rsidR="008D0FBD" w:rsidRPr="008D0FBD" w:rsidRDefault="008D0FBD" w:rsidP="00226608">
            <w:pPr>
              <w:jc w:val="center"/>
              <w:rPr>
                <w:sz w:val="18"/>
                <w:szCs w:val="18"/>
              </w:rPr>
            </w:pP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Políticas Públicas federais e estaduais de saúde</w:t>
            </w:r>
          </w:p>
        </w:tc>
        <w:tc>
          <w:tcPr>
            <w:tcW w:w="2551" w:type="dxa"/>
            <w:vAlign w:val="center"/>
          </w:tcPr>
          <w:p w:rsidR="008D0FBD" w:rsidRPr="008D0FBD" w:rsidRDefault="008D0FBD" w:rsidP="00226608">
            <w:pPr>
              <w:jc w:val="center"/>
              <w:rPr>
                <w:sz w:val="18"/>
                <w:szCs w:val="18"/>
              </w:rPr>
            </w:pP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Políticas Públicas federais e estaduais habitacionais</w:t>
            </w:r>
          </w:p>
        </w:tc>
        <w:tc>
          <w:tcPr>
            <w:tcW w:w="2551" w:type="dxa"/>
            <w:vAlign w:val="center"/>
          </w:tcPr>
          <w:p w:rsidR="008D0FBD" w:rsidRPr="008D0FBD" w:rsidRDefault="008D0FBD" w:rsidP="00226608">
            <w:pPr>
              <w:jc w:val="center"/>
              <w:rPr>
                <w:sz w:val="18"/>
                <w:szCs w:val="18"/>
              </w:rPr>
            </w:pPr>
          </w:p>
        </w:tc>
      </w:tr>
      <w:tr w:rsidR="008D0FBD" w:rsidRPr="00BB03C5" w:rsidTr="008D0FBD">
        <w:trPr>
          <w:trHeight w:val="387"/>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Políticas Públicas federais e estaduais de saneamento</w:t>
            </w:r>
          </w:p>
        </w:tc>
        <w:tc>
          <w:tcPr>
            <w:tcW w:w="2551" w:type="dxa"/>
            <w:vAlign w:val="center"/>
          </w:tcPr>
          <w:p w:rsidR="008D0FBD" w:rsidRPr="008D0FBD" w:rsidRDefault="008D0FBD" w:rsidP="00226608">
            <w:pPr>
              <w:jc w:val="center"/>
              <w:rPr>
                <w:sz w:val="18"/>
                <w:szCs w:val="18"/>
              </w:rPr>
            </w:pPr>
          </w:p>
        </w:tc>
      </w:tr>
      <w:tr w:rsidR="008D0FBD" w:rsidRPr="00BB03C5" w:rsidTr="008D0FBD">
        <w:trPr>
          <w:trHeight w:val="19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Parcerias políticas</w:t>
            </w:r>
          </w:p>
        </w:tc>
        <w:tc>
          <w:tcPr>
            <w:tcW w:w="2551" w:type="dxa"/>
            <w:vAlign w:val="center"/>
          </w:tcPr>
          <w:p w:rsidR="008D0FBD" w:rsidRPr="008D0FBD" w:rsidRDefault="008D0FBD" w:rsidP="00226608">
            <w:pPr>
              <w:jc w:val="center"/>
              <w:rPr>
                <w:sz w:val="18"/>
                <w:szCs w:val="18"/>
              </w:rPr>
            </w:pPr>
          </w:p>
        </w:tc>
      </w:tr>
      <w:tr w:rsidR="008D0FBD" w:rsidRPr="00BB03C5" w:rsidTr="008D0FBD">
        <w:trPr>
          <w:trHeight w:val="178"/>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Parcerias institucionais</w:t>
            </w:r>
          </w:p>
        </w:tc>
        <w:tc>
          <w:tcPr>
            <w:tcW w:w="2551" w:type="dxa"/>
            <w:vAlign w:val="center"/>
          </w:tcPr>
          <w:p w:rsidR="008D0FBD" w:rsidRPr="008D0FBD" w:rsidRDefault="008D0FBD" w:rsidP="00226608">
            <w:pPr>
              <w:jc w:val="center"/>
              <w:rPr>
                <w:sz w:val="18"/>
                <w:szCs w:val="18"/>
              </w:rPr>
            </w:pPr>
          </w:p>
        </w:tc>
      </w:tr>
      <w:tr w:rsidR="008D0FBD" w:rsidRPr="00BB03C5" w:rsidTr="008D0FBD">
        <w:trPr>
          <w:trHeight w:val="19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Legislações</w:t>
            </w:r>
          </w:p>
        </w:tc>
        <w:tc>
          <w:tcPr>
            <w:tcW w:w="2551" w:type="dxa"/>
            <w:vAlign w:val="center"/>
          </w:tcPr>
          <w:p w:rsidR="008D0FBD" w:rsidRPr="008D0FBD" w:rsidRDefault="008D0FBD" w:rsidP="00226608">
            <w:pPr>
              <w:jc w:val="center"/>
              <w:rPr>
                <w:sz w:val="18"/>
                <w:szCs w:val="18"/>
              </w:rPr>
            </w:pPr>
            <w:r w:rsidRPr="008D0FBD">
              <w:rPr>
                <w:sz w:val="18"/>
                <w:szCs w:val="18"/>
              </w:rPr>
              <w:t>Ausência de legislação municipal específica</w:t>
            </w:r>
          </w:p>
        </w:tc>
      </w:tr>
      <w:tr w:rsidR="008D0FBD" w:rsidRPr="00BB03C5" w:rsidTr="008D0FBD">
        <w:trPr>
          <w:trHeight w:val="19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Recursos Hídricos</w:t>
            </w:r>
          </w:p>
        </w:tc>
        <w:tc>
          <w:tcPr>
            <w:tcW w:w="2551" w:type="dxa"/>
            <w:vAlign w:val="center"/>
          </w:tcPr>
          <w:p w:rsidR="008D0FBD" w:rsidRPr="008D0FBD" w:rsidRDefault="008D0FBD" w:rsidP="00226608">
            <w:pPr>
              <w:jc w:val="center"/>
              <w:rPr>
                <w:sz w:val="18"/>
                <w:szCs w:val="18"/>
              </w:rPr>
            </w:pPr>
            <w:r w:rsidRPr="008D0FBD">
              <w:rPr>
                <w:sz w:val="18"/>
                <w:szCs w:val="18"/>
              </w:rPr>
              <w:t>Longos períodos de estiagem, que comprometem a Vazão dos rios.</w:t>
            </w:r>
          </w:p>
        </w:tc>
      </w:tr>
      <w:tr w:rsidR="008D0FBD" w:rsidRPr="00BB03C5" w:rsidTr="008D0FBD">
        <w:trPr>
          <w:trHeight w:val="387"/>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r w:rsidRPr="008D0FBD">
              <w:rPr>
                <w:sz w:val="18"/>
                <w:szCs w:val="18"/>
              </w:rPr>
              <w:t>Concessão à COPASA do sistema de abastecimento local.</w:t>
            </w:r>
          </w:p>
        </w:tc>
        <w:tc>
          <w:tcPr>
            <w:tcW w:w="2702" w:type="dxa"/>
            <w:vAlign w:val="center"/>
          </w:tcPr>
          <w:p w:rsidR="008D0FBD" w:rsidRPr="008D0FBD" w:rsidRDefault="008D0FBD" w:rsidP="00226608">
            <w:pPr>
              <w:jc w:val="center"/>
              <w:rPr>
                <w:b/>
                <w:sz w:val="18"/>
                <w:szCs w:val="18"/>
              </w:rPr>
            </w:pPr>
            <w:r w:rsidRPr="008D0FBD">
              <w:rPr>
                <w:b/>
                <w:sz w:val="18"/>
                <w:szCs w:val="18"/>
              </w:rPr>
              <w:t>Sistema de Abastecimento de água</w:t>
            </w:r>
          </w:p>
        </w:tc>
        <w:tc>
          <w:tcPr>
            <w:tcW w:w="2551" w:type="dxa"/>
            <w:vAlign w:val="center"/>
          </w:tcPr>
          <w:p w:rsidR="008D0FBD" w:rsidRPr="008D0FBD" w:rsidRDefault="008D0FBD" w:rsidP="00226608">
            <w:pPr>
              <w:autoSpaceDE w:val="0"/>
              <w:autoSpaceDN w:val="0"/>
              <w:adjustRightInd w:val="0"/>
              <w:jc w:val="both"/>
              <w:rPr>
                <w:sz w:val="18"/>
                <w:szCs w:val="18"/>
              </w:rPr>
            </w:pPr>
            <w:r w:rsidRPr="008D0FBD">
              <w:rPr>
                <w:sz w:val="18"/>
                <w:szCs w:val="18"/>
              </w:rPr>
              <w:t>Crescimento populacional imprevisto</w:t>
            </w:r>
          </w:p>
        </w:tc>
      </w:tr>
      <w:tr w:rsidR="008D0FBD" w:rsidRPr="00BB03C5" w:rsidTr="008D0FBD">
        <w:trPr>
          <w:trHeight w:val="372"/>
        </w:trPr>
        <w:tc>
          <w:tcPr>
            <w:tcW w:w="1088" w:type="dxa"/>
            <w:vMerge/>
          </w:tcPr>
          <w:p w:rsidR="008D0FBD" w:rsidRPr="008D0FBD" w:rsidRDefault="008D0FBD" w:rsidP="00226608">
            <w:pPr>
              <w:rPr>
                <w:sz w:val="18"/>
                <w:szCs w:val="18"/>
              </w:rPr>
            </w:pPr>
          </w:p>
        </w:tc>
        <w:tc>
          <w:tcPr>
            <w:tcW w:w="2077" w:type="dxa"/>
            <w:vAlign w:val="center"/>
          </w:tcPr>
          <w:p w:rsidR="008D0FBD" w:rsidRPr="008D0FBD" w:rsidRDefault="008D0FBD" w:rsidP="00226608">
            <w:pPr>
              <w:jc w:val="center"/>
              <w:rPr>
                <w:sz w:val="18"/>
                <w:szCs w:val="18"/>
              </w:rPr>
            </w:pPr>
          </w:p>
        </w:tc>
        <w:tc>
          <w:tcPr>
            <w:tcW w:w="2702" w:type="dxa"/>
            <w:vAlign w:val="center"/>
          </w:tcPr>
          <w:p w:rsidR="008D0FBD" w:rsidRPr="008D0FBD" w:rsidRDefault="008D0FBD" w:rsidP="00226608">
            <w:pPr>
              <w:jc w:val="center"/>
              <w:rPr>
                <w:b/>
                <w:sz w:val="18"/>
                <w:szCs w:val="18"/>
              </w:rPr>
            </w:pPr>
            <w:r w:rsidRPr="008D0FBD">
              <w:rPr>
                <w:b/>
                <w:sz w:val="18"/>
                <w:szCs w:val="18"/>
              </w:rPr>
              <w:t>Outros</w:t>
            </w:r>
          </w:p>
        </w:tc>
        <w:tc>
          <w:tcPr>
            <w:tcW w:w="2551" w:type="dxa"/>
            <w:vAlign w:val="center"/>
          </w:tcPr>
          <w:p w:rsidR="008D0FBD" w:rsidRPr="008D0FBD" w:rsidRDefault="008D0FBD" w:rsidP="00226608">
            <w:pPr>
              <w:keepNext/>
              <w:jc w:val="center"/>
              <w:rPr>
                <w:sz w:val="18"/>
                <w:szCs w:val="18"/>
              </w:rPr>
            </w:pPr>
            <w:r w:rsidRPr="008D0FBD">
              <w:rPr>
                <w:sz w:val="18"/>
                <w:szCs w:val="18"/>
              </w:rPr>
              <w:t>Índice pluviométrico inesperado. APA (crescimento)</w:t>
            </w:r>
          </w:p>
        </w:tc>
      </w:tr>
    </w:tbl>
    <w:p w:rsidR="008D0FBD" w:rsidRPr="008D0FBD" w:rsidRDefault="008D0FBD" w:rsidP="008D0FBD">
      <w:pPr>
        <w:pStyle w:val="Legenda"/>
        <w:ind w:firstLine="0"/>
        <w:rPr>
          <w:rFonts w:ascii="Times New Roman" w:hAnsi="Times New Roman" w:cs="Times New Roman"/>
          <w:color w:val="auto"/>
        </w:rPr>
      </w:pPr>
      <w:bookmarkStart w:id="273" w:name="_Toc460841901"/>
      <w:r w:rsidRPr="008D0FBD">
        <w:rPr>
          <w:rFonts w:ascii="Times New Roman" w:hAnsi="Times New Roman" w:cs="Times New Roman"/>
          <w:color w:val="auto"/>
        </w:rPr>
        <w:t xml:space="preserve">Tabela </w:t>
      </w:r>
      <w:r w:rsidR="006D5219" w:rsidRPr="008D0FBD">
        <w:rPr>
          <w:rFonts w:ascii="Times New Roman" w:hAnsi="Times New Roman" w:cs="Times New Roman"/>
          <w:color w:val="auto"/>
        </w:rPr>
        <w:fldChar w:fldCharType="begin"/>
      </w:r>
      <w:r w:rsidRPr="008D0FBD">
        <w:rPr>
          <w:rFonts w:ascii="Times New Roman" w:hAnsi="Times New Roman" w:cs="Times New Roman"/>
          <w:color w:val="auto"/>
        </w:rPr>
        <w:instrText xml:space="preserve"> SEQ Tabela \* ARABIC </w:instrText>
      </w:r>
      <w:r w:rsidR="006D5219" w:rsidRPr="008D0FBD">
        <w:rPr>
          <w:rFonts w:ascii="Times New Roman" w:hAnsi="Times New Roman" w:cs="Times New Roman"/>
          <w:color w:val="auto"/>
        </w:rPr>
        <w:fldChar w:fldCharType="separate"/>
      </w:r>
      <w:r w:rsidRPr="008D0FBD">
        <w:rPr>
          <w:rFonts w:ascii="Times New Roman" w:hAnsi="Times New Roman" w:cs="Times New Roman"/>
          <w:noProof/>
          <w:color w:val="auto"/>
        </w:rPr>
        <w:t>48</w:t>
      </w:r>
      <w:r w:rsidR="006D5219" w:rsidRPr="008D0FBD">
        <w:rPr>
          <w:rFonts w:ascii="Times New Roman" w:hAnsi="Times New Roman" w:cs="Times New Roman"/>
          <w:noProof/>
          <w:color w:val="auto"/>
        </w:rPr>
        <w:fldChar w:fldCharType="end"/>
      </w:r>
      <w:r w:rsidRPr="008D0FBD">
        <w:rPr>
          <w:rFonts w:ascii="Times New Roman" w:hAnsi="Times New Roman" w:cs="Times New Roman"/>
          <w:color w:val="auto"/>
        </w:rPr>
        <w:t>- Analise Swot</w:t>
      </w:r>
      <w:bookmarkEnd w:id="273"/>
    </w:p>
    <w:p w:rsidR="00526BDD" w:rsidRDefault="00526BDD" w:rsidP="00D22471">
      <w:pPr>
        <w:rPr>
          <w:rFonts w:ascii="Arial" w:hAnsi="Arial" w:cs="Arial"/>
          <w:b/>
          <w:sz w:val="24"/>
          <w:szCs w:val="24"/>
        </w:rPr>
      </w:pPr>
    </w:p>
    <w:p w:rsidR="008D0FBD" w:rsidRPr="008D0FBD" w:rsidRDefault="008D0FBD" w:rsidP="00D22471">
      <w:pPr>
        <w:pStyle w:val="Ttulo2"/>
        <w:jc w:val="both"/>
        <w:rPr>
          <w:rFonts w:ascii="Times New Roman" w:hAnsi="Times New Roman" w:cs="Times New Roman"/>
          <w:b/>
          <w:color w:val="auto"/>
          <w:sz w:val="24"/>
          <w:szCs w:val="24"/>
        </w:rPr>
      </w:pPr>
      <w:bookmarkStart w:id="274" w:name="_Toc502212141"/>
      <w:r w:rsidRPr="008D0FBD">
        <w:rPr>
          <w:rFonts w:ascii="Times New Roman" w:hAnsi="Times New Roman" w:cs="Times New Roman"/>
          <w:b/>
          <w:color w:val="auto"/>
          <w:sz w:val="24"/>
          <w:szCs w:val="24"/>
        </w:rPr>
        <w:t>18.1- Alternativas e propostas para os quatro eixos do Plano Municipal de Saneamento Básico.</w:t>
      </w:r>
      <w:bookmarkEnd w:id="274"/>
    </w:p>
    <w:p w:rsidR="008D0FBD" w:rsidRDefault="008D0FBD" w:rsidP="008D0FBD">
      <w:pPr>
        <w:jc w:val="both"/>
        <w:rPr>
          <w:rFonts w:ascii="Arial" w:hAnsi="Arial" w:cs="Arial"/>
          <w:b/>
          <w:sz w:val="28"/>
          <w:szCs w:val="28"/>
        </w:rPr>
      </w:pPr>
    </w:p>
    <w:p w:rsidR="008D0FBD" w:rsidRDefault="008D0FBD" w:rsidP="008D0FBD">
      <w:pPr>
        <w:ind w:firstLine="709"/>
        <w:jc w:val="both"/>
        <w:rPr>
          <w:color w:val="000000" w:themeColor="text1"/>
          <w:sz w:val="24"/>
          <w:szCs w:val="24"/>
        </w:rPr>
      </w:pPr>
      <w:r w:rsidRPr="008D0FBD">
        <w:rPr>
          <w:color w:val="000000" w:themeColor="text1"/>
          <w:sz w:val="24"/>
          <w:szCs w:val="24"/>
        </w:rPr>
        <w:t>Com base na análise SWOT foram propostas as seguintes alternativas para os 4 eixos que integraliza o plano municipal de saneamento básico de Arinos.</w:t>
      </w:r>
    </w:p>
    <w:p w:rsidR="00131577" w:rsidRPr="008D0FBD" w:rsidRDefault="00131577" w:rsidP="008D0FBD">
      <w:pPr>
        <w:ind w:firstLine="709"/>
        <w:jc w:val="both"/>
        <w:rPr>
          <w:color w:val="000000" w:themeColor="text1"/>
          <w:sz w:val="24"/>
          <w:szCs w:val="24"/>
        </w:rPr>
      </w:pPr>
    </w:p>
    <w:p w:rsidR="00526BDD" w:rsidRPr="00131577" w:rsidRDefault="00526BDD" w:rsidP="008D0FBD">
      <w:pPr>
        <w:jc w:val="both"/>
        <w:rPr>
          <w:b/>
          <w:sz w:val="24"/>
          <w:szCs w:val="24"/>
        </w:rPr>
      </w:pPr>
    </w:p>
    <w:p w:rsidR="00526BDD" w:rsidRPr="00131577" w:rsidRDefault="00131577" w:rsidP="00131577">
      <w:pPr>
        <w:rPr>
          <w:b/>
          <w:sz w:val="24"/>
          <w:szCs w:val="24"/>
        </w:rPr>
      </w:pPr>
      <w:r w:rsidRPr="00131577">
        <w:rPr>
          <w:b/>
          <w:color w:val="000000" w:themeColor="text1"/>
          <w:sz w:val="24"/>
          <w:szCs w:val="24"/>
        </w:rPr>
        <w:t>Abastecimento de água</w:t>
      </w: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tbl>
      <w:tblPr>
        <w:tblStyle w:val="Tabelacomgrade"/>
        <w:tblpPr w:leftFromText="141" w:rightFromText="141" w:vertAnchor="text" w:horzAnchor="margin" w:tblpXSpec="center" w:tblpY="145"/>
        <w:tblW w:w="8505" w:type="dxa"/>
        <w:tblLook w:val="04A0" w:firstRow="1" w:lastRow="0" w:firstColumn="1" w:lastColumn="0" w:noHBand="0" w:noVBand="1"/>
      </w:tblPr>
      <w:tblGrid>
        <w:gridCol w:w="1305"/>
        <w:gridCol w:w="7200"/>
      </w:tblGrid>
      <w:tr w:rsidR="00131577" w:rsidRPr="00131577" w:rsidTr="00131577">
        <w:tc>
          <w:tcPr>
            <w:tcW w:w="394" w:type="dxa"/>
            <w:vMerge w:val="restart"/>
            <w:shd w:val="clear" w:color="auto" w:fill="D9D9D9" w:themeFill="background1" w:themeFillShade="D9"/>
            <w:vAlign w:val="center"/>
          </w:tcPr>
          <w:p w:rsidR="00131577" w:rsidRPr="00131577" w:rsidRDefault="00131577" w:rsidP="00226608">
            <w:pPr>
              <w:jc w:val="center"/>
            </w:pPr>
            <w:r w:rsidRPr="00131577">
              <w:t>Planejamento e Legislação</w:t>
            </w:r>
          </w:p>
        </w:tc>
        <w:tc>
          <w:tcPr>
            <w:tcW w:w="8111" w:type="dxa"/>
            <w:shd w:val="clear" w:color="auto" w:fill="D9D9D9" w:themeFill="background1" w:themeFillShade="D9"/>
          </w:tcPr>
          <w:p w:rsidR="00131577" w:rsidRPr="00131577" w:rsidRDefault="00131577" w:rsidP="00226608">
            <w:r w:rsidRPr="00131577">
              <w:t>Elaboração de leis para proteção dos mananciais superficiais da região para abastecimento futuro</w:t>
            </w:r>
          </w:p>
        </w:tc>
      </w:tr>
      <w:tr w:rsidR="00131577" w:rsidRPr="00131577" w:rsidTr="00131577">
        <w:tc>
          <w:tcPr>
            <w:tcW w:w="394" w:type="dxa"/>
            <w:vMerge/>
            <w:shd w:val="clear" w:color="auto" w:fill="D9D9D9" w:themeFill="background1" w:themeFillShade="D9"/>
            <w:vAlign w:val="center"/>
          </w:tcPr>
          <w:p w:rsidR="00131577" w:rsidRPr="00131577" w:rsidRDefault="00131577" w:rsidP="00226608">
            <w:pPr>
              <w:spacing w:line="360" w:lineRule="auto"/>
              <w:jc w:val="center"/>
            </w:pPr>
          </w:p>
        </w:tc>
        <w:tc>
          <w:tcPr>
            <w:tcW w:w="8111" w:type="dxa"/>
            <w:shd w:val="clear" w:color="auto" w:fill="D9D9D9" w:themeFill="background1" w:themeFillShade="D9"/>
          </w:tcPr>
          <w:p w:rsidR="00131577" w:rsidRPr="00131577" w:rsidRDefault="00131577" w:rsidP="00226608">
            <w:pPr>
              <w:spacing w:line="360" w:lineRule="auto"/>
            </w:pPr>
            <w:r w:rsidRPr="00131577">
              <w:t>Elaboração de um plano de perdas para sistema de abastecimento atual</w:t>
            </w:r>
          </w:p>
        </w:tc>
      </w:tr>
      <w:tr w:rsidR="00131577" w:rsidRPr="00131577" w:rsidTr="00131577">
        <w:tc>
          <w:tcPr>
            <w:tcW w:w="394" w:type="dxa"/>
            <w:vMerge/>
            <w:shd w:val="clear" w:color="auto" w:fill="D9D9D9" w:themeFill="background1" w:themeFillShade="D9"/>
            <w:vAlign w:val="center"/>
          </w:tcPr>
          <w:p w:rsidR="00131577" w:rsidRPr="00131577" w:rsidRDefault="00131577" w:rsidP="00226608">
            <w:pPr>
              <w:spacing w:line="360" w:lineRule="auto"/>
              <w:jc w:val="center"/>
            </w:pPr>
          </w:p>
        </w:tc>
        <w:tc>
          <w:tcPr>
            <w:tcW w:w="8111" w:type="dxa"/>
            <w:shd w:val="clear" w:color="auto" w:fill="D9D9D9" w:themeFill="background1" w:themeFillShade="D9"/>
          </w:tcPr>
          <w:p w:rsidR="00131577" w:rsidRPr="00131577" w:rsidRDefault="00131577" w:rsidP="00226608">
            <w:pPr>
              <w:spacing w:line="360" w:lineRule="auto"/>
            </w:pPr>
            <w:r w:rsidRPr="00131577">
              <w:t>Requerimento de recursos para futuros fundos e programas para o sistema de abastecimento de água</w:t>
            </w:r>
          </w:p>
        </w:tc>
      </w:tr>
      <w:tr w:rsidR="00131577" w:rsidRPr="00131577" w:rsidTr="00131577">
        <w:tc>
          <w:tcPr>
            <w:tcW w:w="394" w:type="dxa"/>
            <w:vMerge w:val="restart"/>
            <w:vAlign w:val="center"/>
          </w:tcPr>
          <w:p w:rsidR="00131577" w:rsidRPr="00131577" w:rsidRDefault="00131577" w:rsidP="00226608">
            <w:pPr>
              <w:spacing w:line="360" w:lineRule="auto"/>
              <w:jc w:val="center"/>
            </w:pPr>
          </w:p>
          <w:p w:rsidR="00131577" w:rsidRPr="00131577" w:rsidRDefault="00131577" w:rsidP="00226608">
            <w:pPr>
              <w:spacing w:line="360" w:lineRule="auto"/>
              <w:jc w:val="center"/>
            </w:pPr>
            <w:r w:rsidRPr="00131577">
              <w:t>Infraestrutura</w:t>
            </w:r>
          </w:p>
        </w:tc>
        <w:tc>
          <w:tcPr>
            <w:tcW w:w="8111" w:type="dxa"/>
            <w:vAlign w:val="center"/>
          </w:tcPr>
          <w:p w:rsidR="00131577" w:rsidRPr="00131577" w:rsidRDefault="00131577" w:rsidP="00226608">
            <w:pPr>
              <w:pStyle w:val="Default"/>
              <w:spacing w:line="360" w:lineRule="auto"/>
              <w:rPr>
                <w:rFonts w:ascii="Times New Roman" w:hAnsi="Times New Roman" w:cs="Times New Roman"/>
                <w:sz w:val="20"/>
                <w:szCs w:val="20"/>
              </w:rPr>
            </w:pPr>
            <w:r w:rsidRPr="00131577">
              <w:rPr>
                <w:rFonts w:ascii="Times New Roman" w:hAnsi="Times New Roman" w:cs="Times New Roman"/>
                <w:sz w:val="20"/>
                <w:szCs w:val="20"/>
              </w:rPr>
              <w:t>Adequação das estruturas dos centros de reservação e captação de água</w:t>
            </w:r>
          </w:p>
        </w:tc>
      </w:tr>
      <w:tr w:rsidR="00131577" w:rsidRPr="00131577" w:rsidTr="00131577">
        <w:tc>
          <w:tcPr>
            <w:tcW w:w="394" w:type="dxa"/>
            <w:vMerge/>
            <w:vAlign w:val="center"/>
          </w:tcPr>
          <w:p w:rsidR="00131577" w:rsidRPr="00131577" w:rsidRDefault="00131577" w:rsidP="00226608">
            <w:pPr>
              <w:spacing w:line="360" w:lineRule="auto"/>
              <w:jc w:val="center"/>
            </w:pPr>
          </w:p>
        </w:tc>
        <w:tc>
          <w:tcPr>
            <w:tcW w:w="8111" w:type="dxa"/>
            <w:vAlign w:val="center"/>
          </w:tcPr>
          <w:p w:rsidR="00131577" w:rsidRPr="00131577" w:rsidRDefault="00131577" w:rsidP="00226608">
            <w:pPr>
              <w:spacing w:line="360" w:lineRule="auto"/>
            </w:pPr>
            <w:r w:rsidRPr="00131577">
              <w:t>Substituição periódica de hidrômetros deficitários.</w:t>
            </w:r>
          </w:p>
        </w:tc>
      </w:tr>
      <w:tr w:rsidR="00131577" w:rsidRPr="00131577" w:rsidTr="00131577">
        <w:tc>
          <w:tcPr>
            <w:tcW w:w="394" w:type="dxa"/>
            <w:vMerge/>
            <w:vAlign w:val="center"/>
          </w:tcPr>
          <w:p w:rsidR="00131577" w:rsidRPr="00131577" w:rsidRDefault="00131577" w:rsidP="00226608">
            <w:pPr>
              <w:spacing w:line="360" w:lineRule="auto"/>
              <w:jc w:val="center"/>
            </w:pPr>
          </w:p>
        </w:tc>
        <w:tc>
          <w:tcPr>
            <w:tcW w:w="8111" w:type="dxa"/>
            <w:vAlign w:val="center"/>
          </w:tcPr>
          <w:p w:rsidR="00131577" w:rsidRPr="00131577" w:rsidRDefault="00131577" w:rsidP="00226608">
            <w:pPr>
              <w:spacing w:line="360" w:lineRule="auto"/>
            </w:pPr>
            <w:r w:rsidRPr="00131577">
              <w:t>Troca de rede antiga em estado de depreciação</w:t>
            </w:r>
          </w:p>
        </w:tc>
      </w:tr>
      <w:tr w:rsidR="00131577" w:rsidRPr="00131577" w:rsidTr="00131577">
        <w:tc>
          <w:tcPr>
            <w:tcW w:w="394" w:type="dxa"/>
            <w:vMerge w:val="restart"/>
            <w:shd w:val="clear" w:color="auto" w:fill="D9D9D9" w:themeFill="background1" w:themeFillShade="D9"/>
            <w:vAlign w:val="center"/>
          </w:tcPr>
          <w:p w:rsidR="00131577" w:rsidRPr="00131577" w:rsidRDefault="00131577" w:rsidP="00226608">
            <w:pPr>
              <w:spacing w:line="360" w:lineRule="auto"/>
              <w:jc w:val="center"/>
            </w:pPr>
            <w:r w:rsidRPr="00131577">
              <w:t>Serviços</w:t>
            </w:r>
          </w:p>
        </w:tc>
        <w:tc>
          <w:tcPr>
            <w:tcW w:w="8111" w:type="dxa"/>
            <w:shd w:val="clear" w:color="auto" w:fill="D9D9D9" w:themeFill="background1" w:themeFillShade="D9"/>
          </w:tcPr>
          <w:p w:rsidR="00131577" w:rsidRPr="00131577" w:rsidRDefault="00131577" w:rsidP="00226608">
            <w:pPr>
              <w:spacing w:line="360" w:lineRule="auto"/>
            </w:pPr>
            <w:r w:rsidRPr="00131577">
              <w:t>Monitoramento dos indicadores do sistema</w:t>
            </w:r>
          </w:p>
        </w:tc>
      </w:tr>
      <w:tr w:rsidR="00131577" w:rsidRPr="00131577" w:rsidTr="00131577">
        <w:tc>
          <w:tcPr>
            <w:tcW w:w="394" w:type="dxa"/>
            <w:vMerge/>
            <w:shd w:val="clear" w:color="auto" w:fill="D9D9D9" w:themeFill="background1" w:themeFillShade="D9"/>
            <w:vAlign w:val="center"/>
          </w:tcPr>
          <w:p w:rsidR="00131577" w:rsidRPr="00131577" w:rsidRDefault="00131577" w:rsidP="00226608">
            <w:pPr>
              <w:spacing w:line="360" w:lineRule="auto"/>
              <w:jc w:val="center"/>
            </w:pPr>
          </w:p>
        </w:tc>
        <w:tc>
          <w:tcPr>
            <w:tcW w:w="8111" w:type="dxa"/>
            <w:shd w:val="clear" w:color="auto" w:fill="D9D9D9" w:themeFill="background1" w:themeFillShade="D9"/>
          </w:tcPr>
          <w:p w:rsidR="00131577" w:rsidRPr="00131577" w:rsidRDefault="00131577" w:rsidP="00226608">
            <w:pPr>
              <w:spacing w:line="360" w:lineRule="auto"/>
            </w:pPr>
            <w:r w:rsidRPr="00131577">
              <w:t>Melhorar a exposição dos indicadores de qualidade de água para a população</w:t>
            </w:r>
          </w:p>
        </w:tc>
      </w:tr>
      <w:tr w:rsidR="00131577" w:rsidRPr="00131577" w:rsidTr="00131577">
        <w:tc>
          <w:tcPr>
            <w:tcW w:w="394" w:type="dxa"/>
            <w:vMerge w:val="restart"/>
            <w:vAlign w:val="center"/>
          </w:tcPr>
          <w:p w:rsidR="00131577" w:rsidRPr="00131577" w:rsidRDefault="00131577" w:rsidP="00226608">
            <w:pPr>
              <w:spacing w:line="360" w:lineRule="auto"/>
              <w:jc w:val="center"/>
            </w:pPr>
            <w:r w:rsidRPr="00131577">
              <w:t>Educação Ambiental</w:t>
            </w:r>
          </w:p>
        </w:tc>
        <w:tc>
          <w:tcPr>
            <w:tcW w:w="8111" w:type="dxa"/>
          </w:tcPr>
          <w:p w:rsidR="00131577" w:rsidRPr="00131577" w:rsidRDefault="00131577" w:rsidP="00226608">
            <w:pPr>
              <w:spacing w:line="360" w:lineRule="auto"/>
            </w:pPr>
            <w:r w:rsidRPr="00131577">
              <w:t xml:space="preserve">Envio de panfletos informativos para toda população </w:t>
            </w:r>
          </w:p>
        </w:tc>
      </w:tr>
      <w:tr w:rsidR="00131577" w:rsidRPr="00131577" w:rsidTr="00131577">
        <w:trPr>
          <w:trHeight w:val="212"/>
        </w:trPr>
        <w:tc>
          <w:tcPr>
            <w:tcW w:w="394" w:type="dxa"/>
            <w:vMerge/>
          </w:tcPr>
          <w:p w:rsidR="00131577" w:rsidRPr="00131577" w:rsidRDefault="00131577" w:rsidP="00226608">
            <w:pPr>
              <w:spacing w:line="360" w:lineRule="auto"/>
            </w:pPr>
          </w:p>
        </w:tc>
        <w:tc>
          <w:tcPr>
            <w:tcW w:w="8111" w:type="dxa"/>
          </w:tcPr>
          <w:p w:rsidR="00131577" w:rsidRPr="00131577" w:rsidRDefault="00131577" w:rsidP="00226608">
            <w:pPr>
              <w:spacing w:line="360" w:lineRule="auto"/>
            </w:pPr>
            <w:r w:rsidRPr="00131577">
              <w:t>Conscientização da população para economia de água</w:t>
            </w:r>
          </w:p>
        </w:tc>
      </w:tr>
      <w:tr w:rsidR="00131577" w:rsidRPr="00131577" w:rsidTr="00131577">
        <w:trPr>
          <w:trHeight w:val="302"/>
        </w:trPr>
        <w:tc>
          <w:tcPr>
            <w:tcW w:w="394" w:type="dxa"/>
            <w:vMerge/>
          </w:tcPr>
          <w:p w:rsidR="00131577" w:rsidRPr="00131577" w:rsidRDefault="00131577" w:rsidP="00226608">
            <w:pPr>
              <w:spacing w:line="360" w:lineRule="auto"/>
            </w:pPr>
          </w:p>
        </w:tc>
        <w:tc>
          <w:tcPr>
            <w:tcW w:w="8111" w:type="dxa"/>
          </w:tcPr>
          <w:p w:rsidR="00131577" w:rsidRPr="00131577" w:rsidRDefault="00131577" w:rsidP="00226608">
            <w:pPr>
              <w:spacing w:line="360" w:lineRule="auto"/>
            </w:pPr>
            <w:r w:rsidRPr="00131577">
              <w:t>Efetuar atividades de educação ambiental em relação ao sistema de água á toda comunidade</w:t>
            </w:r>
          </w:p>
        </w:tc>
      </w:tr>
      <w:tr w:rsidR="00131577" w:rsidRPr="00131577" w:rsidTr="00131577">
        <w:trPr>
          <w:trHeight w:val="690"/>
        </w:trPr>
        <w:tc>
          <w:tcPr>
            <w:tcW w:w="394" w:type="dxa"/>
            <w:vMerge/>
          </w:tcPr>
          <w:p w:rsidR="00131577" w:rsidRPr="00131577" w:rsidRDefault="00131577" w:rsidP="00226608">
            <w:pPr>
              <w:spacing w:line="360" w:lineRule="auto"/>
            </w:pPr>
          </w:p>
        </w:tc>
        <w:tc>
          <w:tcPr>
            <w:tcW w:w="8111" w:type="dxa"/>
          </w:tcPr>
          <w:p w:rsidR="00131577" w:rsidRPr="00131577" w:rsidRDefault="00131577" w:rsidP="00226608">
            <w:pPr>
              <w:keepNext/>
              <w:spacing w:line="360" w:lineRule="auto"/>
            </w:pPr>
            <w:r w:rsidRPr="00131577">
              <w:t>Conscientização da população para preservação do manancial rio Urucuia, principal fonte de abastecimento da zona urbana.</w:t>
            </w:r>
          </w:p>
        </w:tc>
      </w:tr>
    </w:tbl>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131577" w:rsidRPr="00C1518C" w:rsidRDefault="00131577" w:rsidP="00131577">
      <w:pPr>
        <w:rPr>
          <w:rFonts w:ascii="Arial" w:hAnsi="Arial" w:cs="Arial"/>
          <w:b/>
          <w:color w:val="000000" w:themeColor="text1"/>
          <w:sz w:val="24"/>
          <w:szCs w:val="24"/>
        </w:rPr>
      </w:pPr>
    </w:p>
    <w:p w:rsidR="00131577" w:rsidRDefault="00131577" w:rsidP="00131577">
      <w:pPr>
        <w:jc w:val="both"/>
        <w:rPr>
          <w:rFonts w:ascii="Arial" w:hAnsi="Arial" w:cs="Arial"/>
          <w:b/>
        </w:rPr>
      </w:pPr>
    </w:p>
    <w:p w:rsidR="00526BDD" w:rsidRDefault="00131577" w:rsidP="00131577">
      <w:pPr>
        <w:tabs>
          <w:tab w:val="left" w:pos="7001"/>
        </w:tabs>
        <w:rPr>
          <w:b/>
          <w:sz w:val="24"/>
          <w:szCs w:val="24"/>
        </w:rPr>
      </w:pPr>
      <w:r w:rsidRPr="00131577">
        <w:rPr>
          <w:b/>
          <w:sz w:val="24"/>
          <w:szCs w:val="24"/>
        </w:rPr>
        <w:t>Alternativas e propostas para o sistema drenagem Pluvial</w:t>
      </w:r>
      <w:r>
        <w:rPr>
          <w:b/>
          <w:sz w:val="24"/>
          <w:szCs w:val="24"/>
        </w:rPr>
        <w:tab/>
      </w:r>
    </w:p>
    <w:p w:rsidR="00131577" w:rsidRDefault="00131577" w:rsidP="00131577">
      <w:pPr>
        <w:tabs>
          <w:tab w:val="left" w:pos="7001"/>
        </w:tabs>
        <w:rPr>
          <w:b/>
          <w:sz w:val="24"/>
          <w:szCs w:val="24"/>
        </w:rPr>
      </w:pPr>
    </w:p>
    <w:p w:rsidR="00131577" w:rsidRPr="00131577" w:rsidRDefault="00131577" w:rsidP="00131577">
      <w:pPr>
        <w:tabs>
          <w:tab w:val="left" w:pos="7001"/>
        </w:tabs>
        <w:rPr>
          <w:b/>
        </w:rPr>
      </w:pPr>
    </w:p>
    <w:tbl>
      <w:tblPr>
        <w:tblStyle w:val="Tabelacomgrade"/>
        <w:tblpPr w:leftFromText="141" w:rightFromText="141" w:vertAnchor="text" w:horzAnchor="margin" w:tblpXSpec="center" w:tblpY="145"/>
        <w:tblW w:w="8514" w:type="dxa"/>
        <w:tblLook w:val="04A0" w:firstRow="1" w:lastRow="0" w:firstColumn="1" w:lastColumn="0" w:noHBand="0" w:noVBand="1"/>
      </w:tblPr>
      <w:tblGrid>
        <w:gridCol w:w="1305"/>
        <w:gridCol w:w="7209"/>
      </w:tblGrid>
      <w:tr w:rsidR="00131577" w:rsidRPr="00131577" w:rsidTr="00131577">
        <w:tc>
          <w:tcPr>
            <w:tcW w:w="1168" w:type="dxa"/>
            <w:vMerge w:val="restart"/>
            <w:shd w:val="clear" w:color="auto" w:fill="D9D9D9" w:themeFill="background1" w:themeFillShade="D9"/>
            <w:vAlign w:val="center"/>
          </w:tcPr>
          <w:p w:rsidR="00131577" w:rsidRPr="00131577" w:rsidRDefault="00131577" w:rsidP="00226608">
            <w:pPr>
              <w:spacing w:line="360" w:lineRule="auto"/>
              <w:jc w:val="center"/>
            </w:pPr>
            <w:r w:rsidRPr="00131577">
              <w:t>Planejamento e Legislação</w:t>
            </w:r>
          </w:p>
        </w:tc>
        <w:tc>
          <w:tcPr>
            <w:tcW w:w="7346" w:type="dxa"/>
            <w:shd w:val="clear" w:color="auto" w:fill="D9D9D9" w:themeFill="background1" w:themeFillShade="D9"/>
          </w:tcPr>
          <w:p w:rsidR="00131577" w:rsidRPr="00131577" w:rsidRDefault="00131577" w:rsidP="00226608">
            <w:pPr>
              <w:spacing w:line="360" w:lineRule="auto"/>
            </w:pPr>
            <w:r w:rsidRPr="00131577">
              <w:t xml:space="preserve">Recuperação e revitalização de áreas verdes </w:t>
            </w:r>
          </w:p>
        </w:tc>
      </w:tr>
      <w:tr w:rsidR="00131577" w:rsidRPr="00131577" w:rsidTr="00131577">
        <w:tc>
          <w:tcPr>
            <w:tcW w:w="1168" w:type="dxa"/>
            <w:vMerge/>
            <w:shd w:val="clear" w:color="auto" w:fill="D9D9D9" w:themeFill="background1" w:themeFillShade="D9"/>
            <w:vAlign w:val="center"/>
          </w:tcPr>
          <w:p w:rsidR="00131577" w:rsidRPr="00131577" w:rsidRDefault="00131577" w:rsidP="00226608">
            <w:pPr>
              <w:spacing w:line="360" w:lineRule="auto"/>
              <w:jc w:val="center"/>
            </w:pPr>
          </w:p>
        </w:tc>
        <w:tc>
          <w:tcPr>
            <w:tcW w:w="7346" w:type="dxa"/>
            <w:shd w:val="clear" w:color="auto" w:fill="D9D9D9" w:themeFill="background1" w:themeFillShade="D9"/>
          </w:tcPr>
          <w:p w:rsidR="00131577" w:rsidRPr="00131577" w:rsidRDefault="00131577" w:rsidP="00226608">
            <w:pPr>
              <w:spacing w:line="360" w:lineRule="auto"/>
            </w:pPr>
            <w:r w:rsidRPr="00131577">
              <w:t>Diretrizes para manutenção de áreas verdes do município.</w:t>
            </w:r>
          </w:p>
        </w:tc>
      </w:tr>
      <w:tr w:rsidR="00131577" w:rsidRPr="00131577" w:rsidTr="00131577">
        <w:tc>
          <w:tcPr>
            <w:tcW w:w="1168" w:type="dxa"/>
            <w:vMerge/>
            <w:shd w:val="clear" w:color="auto" w:fill="D9D9D9" w:themeFill="background1" w:themeFillShade="D9"/>
            <w:vAlign w:val="center"/>
          </w:tcPr>
          <w:p w:rsidR="00131577" w:rsidRPr="00131577" w:rsidRDefault="00131577" w:rsidP="00226608">
            <w:pPr>
              <w:spacing w:line="360" w:lineRule="auto"/>
              <w:jc w:val="center"/>
            </w:pPr>
          </w:p>
        </w:tc>
        <w:tc>
          <w:tcPr>
            <w:tcW w:w="7346" w:type="dxa"/>
            <w:shd w:val="clear" w:color="auto" w:fill="D9D9D9" w:themeFill="background1" w:themeFillShade="D9"/>
          </w:tcPr>
          <w:p w:rsidR="00131577" w:rsidRPr="00131577" w:rsidRDefault="00131577" w:rsidP="00226608">
            <w:pPr>
              <w:spacing w:line="360" w:lineRule="auto"/>
            </w:pPr>
            <w:r w:rsidRPr="00131577">
              <w:t>Regulamentação do uso e ocupação do solo.</w:t>
            </w:r>
          </w:p>
        </w:tc>
      </w:tr>
      <w:tr w:rsidR="00131577" w:rsidRPr="00131577" w:rsidTr="00131577">
        <w:tc>
          <w:tcPr>
            <w:tcW w:w="1168" w:type="dxa"/>
            <w:vMerge/>
            <w:shd w:val="clear" w:color="auto" w:fill="D9D9D9" w:themeFill="background1" w:themeFillShade="D9"/>
            <w:vAlign w:val="center"/>
          </w:tcPr>
          <w:p w:rsidR="00131577" w:rsidRPr="00131577" w:rsidRDefault="00131577" w:rsidP="00226608">
            <w:pPr>
              <w:spacing w:line="360" w:lineRule="auto"/>
              <w:jc w:val="center"/>
            </w:pPr>
          </w:p>
        </w:tc>
        <w:tc>
          <w:tcPr>
            <w:tcW w:w="7346" w:type="dxa"/>
            <w:shd w:val="clear" w:color="auto" w:fill="D9D9D9" w:themeFill="background1" w:themeFillShade="D9"/>
          </w:tcPr>
          <w:p w:rsidR="00131577" w:rsidRPr="00131577" w:rsidRDefault="00131577" w:rsidP="00226608">
            <w:pPr>
              <w:spacing w:line="360" w:lineRule="auto"/>
            </w:pPr>
            <w:r w:rsidRPr="00131577">
              <w:t>Regulamentação para novos loteamentos quanto à área permeável.</w:t>
            </w:r>
          </w:p>
          <w:p w:rsidR="00131577" w:rsidRPr="00131577" w:rsidRDefault="00131577" w:rsidP="00226608">
            <w:pPr>
              <w:spacing w:line="360" w:lineRule="auto"/>
            </w:pPr>
          </w:p>
        </w:tc>
      </w:tr>
      <w:tr w:rsidR="00131577" w:rsidRPr="00131577" w:rsidTr="00131577">
        <w:tc>
          <w:tcPr>
            <w:tcW w:w="1168" w:type="dxa"/>
            <w:vMerge w:val="restart"/>
            <w:vAlign w:val="center"/>
          </w:tcPr>
          <w:p w:rsidR="00131577" w:rsidRPr="00131577" w:rsidRDefault="00131577" w:rsidP="00226608">
            <w:pPr>
              <w:spacing w:line="360" w:lineRule="auto"/>
              <w:jc w:val="center"/>
            </w:pPr>
          </w:p>
          <w:p w:rsidR="00131577" w:rsidRPr="00131577" w:rsidRDefault="00131577" w:rsidP="00226608">
            <w:pPr>
              <w:spacing w:line="360" w:lineRule="auto"/>
              <w:jc w:val="center"/>
            </w:pPr>
            <w:r w:rsidRPr="00131577">
              <w:t>Infraestrutura</w:t>
            </w:r>
          </w:p>
        </w:tc>
        <w:tc>
          <w:tcPr>
            <w:tcW w:w="7346" w:type="dxa"/>
            <w:vAlign w:val="center"/>
          </w:tcPr>
          <w:p w:rsidR="00131577" w:rsidRPr="00131577" w:rsidRDefault="00131577" w:rsidP="00226608">
            <w:pPr>
              <w:pStyle w:val="Default"/>
              <w:spacing w:line="360" w:lineRule="auto"/>
              <w:rPr>
                <w:rFonts w:ascii="Times New Roman" w:hAnsi="Times New Roman" w:cs="Times New Roman"/>
                <w:sz w:val="20"/>
                <w:szCs w:val="20"/>
              </w:rPr>
            </w:pPr>
            <w:r w:rsidRPr="00131577">
              <w:rPr>
                <w:rFonts w:ascii="Times New Roman" w:hAnsi="Times New Roman" w:cs="Times New Roman"/>
                <w:sz w:val="20"/>
                <w:szCs w:val="20"/>
              </w:rPr>
              <w:t>Implementar para o Sistema de drenagem Urbana uma gestão eficiente o que concerne aos aspectos administrativos, operacional, financeiro, de planejamento estratégico e de sustentabilidade.</w:t>
            </w:r>
          </w:p>
        </w:tc>
      </w:tr>
      <w:tr w:rsidR="00131577" w:rsidRPr="00131577" w:rsidTr="00131577">
        <w:tc>
          <w:tcPr>
            <w:tcW w:w="1168" w:type="dxa"/>
            <w:vMerge/>
            <w:vAlign w:val="center"/>
          </w:tcPr>
          <w:p w:rsidR="00131577" w:rsidRPr="00131577" w:rsidRDefault="00131577" w:rsidP="00226608">
            <w:pPr>
              <w:spacing w:line="360" w:lineRule="auto"/>
              <w:jc w:val="center"/>
            </w:pPr>
          </w:p>
        </w:tc>
        <w:tc>
          <w:tcPr>
            <w:tcW w:w="7346" w:type="dxa"/>
            <w:vAlign w:val="center"/>
          </w:tcPr>
          <w:p w:rsidR="00131577" w:rsidRPr="00131577" w:rsidRDefault="00131577" w:rsidP="00226608">
            <w:pPr>
              <w:spacing w:line="360" w:lineRule="auto"/>
            </w:pPr>
            <w:r w:rsidRPr="00131577">
              <w:t>Implantação de sistema de captação em edificações para reaproveitamento das águas pluviais.</w:t>
            </w:r>
          </w:p>
        </w:tc>
      </w:tr>
      <w:tr w:rsidR="00131577" w:rsidRPr="00131577" w:rsidTr="00131577">
        <w:tc>
          <w:tcPr>
            <w:tcW w:w="1168" w:type="dxa"/>
            <w:vMerge/>
            <w:vAlign w:val="center"/>
          </w:tcPr>
          <w:p w:rsidR="00131577" w:rsidRPr="00131577" w:rsidRDefault="00131577" w:rsidP="00226608">
            <w:pPr>
              <w:spacing w:line="360" w:lineRule="auto"/>
              <w:jc w:val="center"/>
            </w:pPr>
          </w:p>
        </w:tc>
        <w:tc>
          <w:tcPr>
            <w:tcW w:w="7346" w:type="dxa"/>
            <w:vAlign w:val="center"/>
          </w:tcPr>
          <w:p w:rsidR="00131577" w:rsidRPr="00131577" w:rsidRDefault="00131577" w:rsidP="00226608">
            <w:pPr>
              <w:spacing w:line="360" w:lineRule="auto"/>
            </w:pPr>
            <w:r w:rsidRPr="00131577">
              <w:t>Implantação de pavimento permeável em calçadas.</w:t>
            </w:r>
          </w:p>
        </w:tc>
      </w:tr>
      <w:tr w:rsidR="00131577" w:rsidRPr="00131577" w:rsidTr="00131577">
        <w:tc>
          <w:tcPr>
            <w:tcW w:w="1168" w:type="dxa"/>
            <w:vMerge w:val="restart"/>
            <w:shd w:val="clear" w:color="auto" w:fill="D9D9D9" w:themeFill="background1" w:themeFillShade="D9"/>
            <w:vAlign w:val="center"/>
          </w:tcPr>
          <w:p w:rsidR="00131577" w:rsidRPr="00131577" w:rsidRDefault="00131577" w:rsidP="00226608">
            <w:pPr>
              <w:spacing w:line="360" w:lineRule="auto"/>
              <w:jc w:val="center"/>
            </w:pPr>
            <w:r w:rsidRPr="00131577">
              <w:t>Serviços</w:t>
            </w:r>
          </w:p>
        </w:tc>
        <w:tc>
          <w:tcPr>
            <w:tcW w:w="7346" w:type="dxa"/>
            <w:shd w:val="clear" w:color="auto" w:fill="D9D9D9" w:themeFill="background1" w:themeFillShade="D9"/>
          </w:tcPr>
          <w:p w:rsidR="00131577" w:rsidRPr="00131577" w:rsidRDefault="00131577" w:rsidP="00226608">
            <w:pPr>
              <w:spacing w:line="360" w:lineRule="auto"/>
            </w:pPr>
            <w:r w:rsidRPr="00131577">
              <w:t>Maior freqüência na limpeza de bocas-de-lobo.</w:t>
            </w:r>
          </w:p>
        </w:tc>
      </w:tr>
      <w:tr w:rsidR="00131577" w:rsidRPr="00131577" w:rsidTr="00131577">
        <w:tc>
          <w:tcPr>
            <w:tcW w:w="1168" w:type="dxa"/>
            <w:vMerge/>
            <w:shd w:val="clear" w:color="auto" w:fill="D9D9D9" w:themeFill="background1" w:themeFillShade="D9"/>
            <w:vAlign w:val="center"/>
          </w:tcPr>
          <w:p w:rsidR="00131577" w:rsidRPr="00131577" w:rsidRDefault="00131577" w:rsidP="00226608">
            <w:pPr>
              <w:spacing w:line="360" w:lineRule="auto"/>
              <w:jc w:val="center"/>
            </w:pPr>
          </w:p>
        </w:tc>
        <w:tc>
          <w:tcPr>
            <w:tcW w:w="7346" w:type="dxa"/>
            <w:shd w:val="clear" w:color="auto" w:fill="D9D9D9" w:themeFill="background1" w:themeFillShade="D9"/>
          </w:tcPr>
          <w:p w:rsidR="00131577" w:rsidRPr="00131577" w:rsidRDefault="00131577" w:rsidP="00226608">
            <w:pPr>
              <w:spacing w:line="360" w:lineRule="auto"/>
            </w:pPr>
            <w:r w:rsidRPr="00131577">
              <w:t>Levantamento de áreas que apresentam processos erosivos.</w:t>
            </w:r>
          </w:p>
        </w:tc>
      </w:tr>
      <w:tr w:rsidR="00131577" w:rsidRPr="00131577" w:rsidTr="00131577">
        <w:tc>
          <w:tcPr>
            <w:tcW w:w="1168" w:type="dxa"/>
            <w:vMerge/>
            <w:shd w:val="clear" w:color="auto" w:fill="D9D9D9" w:themeFill="background1" w:themeFillShade="D9"/>
            <w:vAlign w:val="center"/>
          </w:tcPr>
          <w:p w:rsidR="00131577" w:rsidRPr="00131577" w:rsidRDefault="00131577" w:rsidP="00226608">
            <w:pPr>
              <w:spacing w:line="360" w:lineRule="auto"/>
              <w:jc w:val="center"/>
            </w:pPr>
          </w:p>
        </w:tc>
        <w:tc>
          <w:tcPr>
            <w:tcW w:w="7346" w:type="dxa"/>
            <w:shd w:val="clear" w:color="auto" w:fill="D9D9D9" w:themeFill="background1" w:themeFillShade="D9"/>
          </w:tcPr>
          <w:p w:rsidR="00131577" w:rsidRPr="00131577" w:rsidRDefault="00131577" w:rsidP="00226608">
            <w:pPr>
              <w:spacing w:line="360" w:lineRule="auto"/>
            </w:pPr>
            <w:r w:rsidRPr="00131577">
              <w:t>Estudos de passivos ambientais deixados por empreendimentos potencialmente poluidores</w:t>
            </w:r>
          </w:p>
        </w:tc>
      </w:tr>
      <w:tr w:rsidR="00131577" w:rsidRPr="00131577" w:rsidTr="00131577">
        <w:trPr>
          <w:trHeight w:val="540"/>
        </w:trPr>
        <w:tc>
          <w:tcPr>
            <w:tcW w:w="1168" w:type="dxa"/>
            <w:vMerge/>
          </w:tcPr>
          <w:p w:rsidR="00131577" w:rsidRPr="00131577" w:rsidRDefault="00131577" w:rsidP="00226608">
            <w:pPr>
              <w:spacing w:line="360" w:lineRule="auto"/>
            </w:pPr>
          </w:p>
        </w:tc>
        <w:tc>
          <w:tcPr>
            <w:tcW w:w="7346" w:type="dxa"/>
          </w:tcPr>
          <w:p w:rsidR="00131577" w:rsidRPr="00131577" w:rsidRDefault="00131577" w:rsidP="00226608">
            <w:pPr>
              <w:spacing w:line="360" w:lineRule="auto"/>
            </w:pPr>
            <w:r w:rsidRPr="00131577">
              <w:t>Garantir canais de comunicação com a sociedade e mobilização social e promover ações continuadas em educação ambiental.</w:t>
            </w:r>
          </w:p>
        </w:tc>
      </w:tr>
      <w:tr w:rsidR="00131577" w:rsidRPr="00131577" w:rsidTr="00131577">
        <w:trPr>
          <w:trHeight w:val="316"/>
        </w:trPr>
        <w:tc>
          <w:tcPr>
            <w:tcW w:w="1168" w:type="dxa"/>
            <w:vMerge/>
          </w:tcPr>
          <w:p w:rsidR="00131577" w:rsidRPr="00131577" w:rsidRDefault="00131577" w:rsidP="00226608">
            <w:pPr>
              <w:spacing w:line="360" w:lineRule="auto"/>
            </w:pPr>
          </w:p>
        </w:tc>
        <w:tc>
          <w:tcPr>
            <w:tcW w:w="7346" w:type="dxa"/>
          </w:tcPr>
          <w:p w:rsidR="00131577" w:rsidRPr="00131577" w:rsidRDefault="00131577" w:rsidP="00226608">
            <w:pPr>
              <w:keepNext/>
              <w:spacing w:line="360" w:lineRule="auto"/>
            </w:pPr>
            <w:r w:rsidRPr="00131577">
              <w:t>Visitas aos corpos d’água do município, informações sobre a bacia hidrográfica e o aqüífero.</w:t>
            </w:r>
          </w:p>
        </w:tc>
      </w:tr>
    </w:tbl>
    <w:p w:rsidR="00131577" w:rsidRDefault="00131577" w:rsidP="00131577">
      <w:pPr>
        <w:tabs>
          <w:tab w:val="left" w:pos="7001"/>
        </w:tabs>
        <w:rPr>
          <w:b/>
          <w:sz w:val="24"/>
          <w:szCs w:val="24"/>
        </w:rPr>
      </w:pPr>
    </w:p>
    <w:p w:rsidR="00131577" w:rsidRDefault="00131577" w:rsidP="00131577">
      <w:pPr>
        <w:tabs>
          <w:tab w:val="left" w:pos="7001"/>
        </w:tabs>
        <w:rPr>
          <w:b/>
          <w:sz w:val="24"/>
          <w:szCs w:val="24"/>
        </w:rPr>
      </w:pPr>
    </w:p>
    <w:p w:rsidR="00131577" w:rsidRDefault="00131577" w:rsidP="00131577">
      <w:pPr>
        <w:tabs>
          <w:tab w:val="left" w:pos="426"/>
          <w:tab w:val="left" w:pos="6629"/>
          <w:tab w:val="left" w:pos="7001"/>
        </w:tabs>
        <w:rPr>
          <w:b/>
          <w:sz w:val="24"/>
          <w:szCs w:val="24"/>
        </w:rPr>
      </w:pPr>
      <w:r w:rsidRPr="00131577">
        <w:rPr>
          <w:b/>
          <w:sz w:val="24"/>
          <w:szCs w:val="24"/>
        </w:rPr>
        <w:t>Alternativas e propostas para o sistema Esgotamento Sanitário</w:t>
      </w:r>
      <w:r w:rsidRPr="00131577">
        <w:rPr>
          <w:b/>
          <w:sz w:val="24"/>
          <w:szCs w:val="24"/>
        </w:rPr>
        <w:tab/>
      </w:r>
    </w:p>
    <w:p w:rsidR="00131577" w:rsidRDefault="00131577" w:rsidP="00131577">
      <w:pPr>
        <w:tabs>
          <w:tab w:val="left" w:pos="426"/>
          <w:tab w:val="left" w:pos="6629"/>
          <w:tab w:val="left" w:pos="7001"/>
        </w:tabs>
        <w:rPr>
          <w:b/>
          <w:sz w:val="24"/>
          <w:szCs w:val="24"/>
        </w:rPr>
      </w:pPr>
    </w:p>
    <w:tbl>
      <w:tblPr>
        <w:tblStyle w:val="Tabelacomgrade"/>
        <w:tblW w:w="8505" w:type="dxa"/>
        <w:tblInd w:w="-5" w:type="dxa"/>
        <w:tblLook w:val="04A0" w:firstRow="1" w:lastRow="0" w:firstColumn="1" w:lastColumn="0" w:noHBand="0" w:noVBand="1"/>
      </w:tblPr>
      <w:tblGrid>
        <w:gridCol w:w="1523"/>
        <w:gridCol w:w="6982"/>
      </w:tblGrid>
      <w:tr w:rsidR="00131577" w:rsidRPr="00EA5035" w:rsidTr="00131577">
        <w:tc>
          <w:tcPr>
            <w:tcW w:w="1523" w:type="dxa"/>
            <w:vMerge w:val="restart"/>
            <w:shd w:val="clear" w:color="auto" w:fill="D9D9D9" w:themeFill="background1" w:themeFillShade="D9"/>
            <w:vAlign w:val="center"/>
          </w:tcPr>
          <w:p w:rsidR="00131577" w:rsidRPr="00131577" w:rsidRDefault="00131577" w:rsidP="00226608">
            <w:pPr>
              <w:spacing w:line="360" w:lineRule="auto"/>
              <w:jc w:val="center"/>
              <w:rPr>
                <w:rFonts w:cs="Arial"/>
              </w:rPr>
            </w:pPr>
            <w:r w:rsidRPr="00131577">
              <w:rPr>
                <w:rFonts w:cs="Arial"/>
              </w:rPr>
              <w:t>Planejamento e Legislação</w:t>
            </w:r>
          </w:p>
        </w:tc>
        <w:tc>
          <w:tcPr>
            <w:tcW w:w="6982" w:type="dxa"/>
            <w:shd w:val="clear" w:color="auto" w:fill="D9D9D9" w:themeFill="background1" w:themeFillShade="D9"/>
          </w:tcPr>
          <w:p w:rsidR="00131577" w:rsidRPr="00131577" w:rsidRDefault="00131577" w:rsidP="00226608">
            <w:pPr>
              <w:spacing w:line="360" w:lineRule="auto"/>
              <w:rPr>
                <w:rFonts w:cs="Arial"/>
              </w:rPr>
            </w:pPr>
            <w:r w:rsidRPr="00131577">
              <w:rPr>
                <w:rFonts w:cs="Arial"/>
              </w:rPr>
              <w:t>Estruturação do sistema institucional com atribuições, responsabilidades e competências bem definidas.</w:t>
            </w:r>
          </w:p>
        </w:tc>
      </w:tr>
      <w:tr w:rsidR="00131577" w:rsidRPr="00EA5035" w:rsidTr="00131577">
        <w:tc>
          <w:tcPr>
            <w:tcW w:w="1523" w:type="dxa"/>
            <w:vMerge/>
            <w:shd w:val="clear" w:color="auto" w:fill="D9D9D9" w:themeFill="background1" w:themeFillShade="D9"/>
            <w:vAlign w:val="center"/>
          </w:tcPr>
          <w:p w:rsidR="00131577" w:rsidRPr="00131577" w:rsidRDefault="00131577" w:rsidP="00226608">
            <w:pPr>
              <w:spacing w:line="360" w:lineRule="auto"/>
              <w:jc w:val="center"/>
              <w:rPr>
                <w:rFonts w:cs="Arial"/>
              </w:rPr>
            </w:pPr>
          </w:p>
        </w:tc>
        <w:tc>
          <w:tcPr>
            <w:tcW w:w="6982" w:type="dxa"/>
            <w:shd w:val="clear" w:color="auto" w:fill="D9D9D9" w:themeFill="background1" w:themeFillShade="D9"/>
          </w:tcPr>
          <w:p w:rsidR="00131577" w:rsidRPr="00131577" w:rsidRDefault="00131577" w:rsidP="00226608">
            <w:pPr>
              <w:spacing w:line="360" w:lineRule="auto"/>
              <w:rPr>
                <w:rFonts w:cs="Arial"/>
              </w:rPr>
            </w:pPr>
            <w:r w:rsidRPr="00131577">
              <w:rPr>
                <w:rFonts w:cs="Arial"/>
              </w:rPr>
              <w:t>Levantamento das ligações clandestinas de esgoto.</w:t>
            </w:r>
          </w:p>
        </w:tc>
      </w:tr>
      <w:tr w:rsidR="00131577" w:rsidRPr="00EA5035" w:rsidTr="00131577">
        <w:tc>
          <w:tcPr>
            <w:tcW w:w="1523" w:type="dxa"/>
            <w:vMerge/>
            <w:shd w:val="clear" w:color="auto" w:fill="D9D9D9" w:themeFill="background1" w:themeFillShade="D9"/>
            <w:vAlign w:val="center"/>
          </w:tcPr>
          <w:p w:rsidR="00131577" w:rsidRPr="00131577" w:rsidRDefault="00131577" w:rsidP="00226608">
            <w:pPr>
              <w:spacing w:line="360" w:lineRule="auto"/>
              <w:jc w:val="center"/>
              <w:rPr>
                <w:rFonts w:cs="Arial"/>
              </w:rPr>
            </w:pPr>
          </w:p>
        </w:tc>
        <w:tc>
          <w:tcPr>
            <w:tcW w:w="6982" w:type="dxa"/>
            <w:shd w:val="clear" w:color="auto" w:fill="D9D9D9" w:themeFill="background1" w:themeFillShade="D9"/>
          </w:tcPr>
          <w:p w:rsidR="00131577" w:rsidRPr="00131577" w:rsidRDefault="00131577" w:rsidP="00226608">
            <w:pPr>
              <w:spacing w:line="360" w:lineRule="auto"/>
              <w:rPr>
                <w:rFonts w:cs="Arial"/>
              </w:rPr>
            </w:pPr>
            <w:r w:rsidRPr="00131577">
              <w:rPr>
                <w:rFonts w:cs="Arial"/>
              </w:rPr>
              <w:t>Incentivo ao uso de tecnologias sociais na área rural</w:t>
            </w:r>
          </w:p>
        </w:tc>
      </w:tr>
      <w:tr w:rsidR="00131577" w:rsidRPr="00EA5035" w:rsidTr="00131577">
        <w:tc>
          <w:tcPr>
            <w:tcW w:w="1523" w:type="dxa"/>
            <w:vMerge/>
            <w:shd w:val="clear" w:color="auto" w:fill="F2F2F2" w:themeFill="background1" w:themeFillShade="F2"/>
            <w:vAlign w:val="center"/>
          </w:tcPr>
          <w:p w:rsidR="00131577" w:rsidRPr="00131577" w:rsidRDefault="00131577" w:rsidP="00226608">
            <w:pPr>
              <w:spacing w:line="360" w:lineRule="auto"/>
              <w:jc w:val="center"/>
              <w:rPr>
                <w:rFonts w:cs="Arial"/>
              </w:rPr>
            </w:pPr>
          </w:p>
        </w:tc>
        <w:tc>
          <w:tcPr>
            <w:tcW w:w="6982" w:type="dxa"/>
            <w:shd w:val="clear" w:color="auto" w:fill="F2F2F2" w:themeFill="background1" w:themeFillShade="F2"/>
          </w:tcPr>
          <w:p w:rsidR="00131577" w:rsidRPr="00131577" w:rsidRDefault="00131577" w:rsidP="00226608">
            <w:pPr>
              <w:spacing w:line="360" w:lineRule="auto"/>
              <w:rPr>
                <w:rFonts w:cs="Arial"/>
              </w:rPr>
            </w:pPr>
            <w:r w:rsidRPr="00131577">
              <w:rPr>
                <w:rFonts w:cs="Arial"/>
              </w:rPr>
              <w:t>Análises laboratoriais das amostras de efluente e corpo receptor</w:t>
            </w:r>
          </w:p>
        </w:tc>
      </w:tr>
      <w:tr w:rsidR="00131577" w:rsidRPr="00EA5035" w:rsidTr="00131577">
        <w:tc>
          <w:tcPr>
            <w:tcW w:w="1523" w:type="dxa"/>
            <w:vMerge w:val="restart"/>
            <w:vAlign w:val="center"/>
          </w:tcPr>
          <w:p w:rsidR="00131577" w:rsidRPr="00131577" w:rsidRDefault="00131577" w:rsidP="00226608">
            <w:pPr>
              <w:spacing w:line="360" w:lineRule="auto"/>
              <w:jc w:val="center"/>
              <w:rPr>
                <w:rFonts w:cs="Arial"/>
              </w:rPr>
            </w:pPr>
          </w:p>
          <w:p w:rsidR="00131577" w:rsidRPr="00131577" w:rsidRDefault="00131577" w:rsidP="00226608">
            <w:pPr>
              <w:spacing w:line="360" w:lineRule="auto"/>
              <w:jc w:val="center"/>
              <w:rPr>
                <w:rFonts w:cs="Arial"/>
              </w:rPr>
            </w:pPr>
            <w:r w:rsidRPr="00131577">
              <w:rPr>
                <w:rFonts w:cs="Arial"/>
              </w:rPr>
              <w:t>Infraestrutura</w:t>
            </w:r>
          </w:p>
        </w:tc>
        <w:tc>
          <w:tcPr>
            <w:tcW w:w="6982" w:type="dxa"/>
            <w:vAlign w:val="center"/>
          </w:tcPr>
          <w:p w:rsidR="00131577" w:rsidRPr="00131577" w:rsidRDefault="00131577" w:rsidP="00226608">
            <w:pPr>
              <w:autoSpaceDE w:val="0"/>
              <w:autoSpaceDN w:val="0"/>
              <w:adjustRightInd w:val="0"/>
              <w:spacing w:line="360" w:lineRule="auto"/>
              <w:rPr>
                <w:rFonts w:cs="Arial"/>
              </w:rPr>
            </w:pPr>
            <w:r w:rsidRPr="00131577">
              <w:rPr>
                <w:rFonts w:cs="Arial"/>
              </w:rPr>
              <w:t>Complementação das redes de esgoto nos distritos de Pic Sagrana e Vila Bom Jesus</w:t>
            </w:r>
          </w:p>
        </w:tc>
      </w:tr>
      <w:tr w:rsidR="00131577" w:rsidRPr="00EA5035" w:rsidTr="00131577">
        <w:tc>
          <w:tcPr>
            <w:tcW w:w="1523" w:type="dxa"/>
            <w:vMerge/>
            <w:vAlign w:val="center"/>
          </w:tcPr>
          <w:p w:rsidR="00131577" w:rsidRPr="00131577" w:rsidRDefault="00131577" w:rsidP="00226608">
            <w:pPr>
              <w:spacing w:line="360" w:lineRule="auto"/>
              <w:jc w:val="center"/>
              <w:rPr>
                <w:rFonts w:cs="Arial"/>
              </w:rPr>
            </w:pPr>
          </w:p>
        </w:tc>
        <w:tc>
          <w:tcPr>
            <w:tcW w:w="6982" w:type="dxa"/>
            <w:vAlign w:val="center"/>
          </w:tcPr>
          <w:p w:rsidR="00131577" w:rsidRPr="00131577" w:rsidRDefault="00131577" w:rsidP="00226608">
            <w:pPr>
              <w:spacing w:line="360" w:lineRule="auto"/>
              <w:rPr>
                <w:rFonts w:cs="Arial"/>
              </w:rPr>
            </w:pPr>
            <w:r w:rsidRPr="00131577">
              <w:rPr>
                <w:rFonts w:cs="Arial"/>
              </w:rPr>
              <w:t>Implantação dos sistemas de esgotamento sanitário nos distritos</w:t>
            </w:r>
          </w:p>
        </w:tc>
      </w:tr>
      <w:tr w:rsidR="00131577" w:rsidRPr="00EA5035" w:rsidTr="00131577">
        <w:tc>
          <w:tcPr>
            <w:tcW w:w="1523" w:type="dxa"/>
            <w:vMerge/>
            <w:vAlign w:val="center"/>
          </w:tcPr>
          <w:p w:rsidR="00131577" w:rsidRPr="00131577" w:rsidRDefault="00131577" w:rsidP="00226608">
            <w:pPr>
              <w:spacing w:line="360" w:lineRule="auto"/>
              <w:jc w:val="center"/>
              <w:rPr>
                <w:rFonts w:cs="Arial"/>
              </w:rPr>
            </w:pPr>
          </w:p>
        </w:tc>
        <w:tc>
          <w:tcPr>
            <w:tcW w:w="6982" w:type="dxa"/>
            <w:vAlign w:val="center"/>
          </w:tcPr>
          <w:p w:rsidR="00131577" w:rsidRPr="00131577" w:rsidRDefault="00131577" w:rsidP="00226608">
            <w:pPr>
              <w:spacing w:line="360" w:lineRule="auto"/>
              <w:rPr>
                <w:rFonts w:cs="Arial"/>
              </w:rPr>
            </w:pPr>
            <w:r w:rsidRPr="00131577">
              <w:rPr>
                <w:rFonts w:cs="Arial"/>
              </w:rPr>
              <w:t>Ampliação da rede de esgoto para 100% da população municipal</w:t>
            </w:r>
          </w:p>
        </w:tc>
      </w:tr>
      <w:tr w:rsidR="00131577" w:rsidRPr="00EA5035" w:rsidTr="00131577">
        <w:tc>
          <w:tcPr>
            <w:tcW w:w="1523" w:type="dxa"/>
            <w:vMerge/>
            <w:vAlign w:val="center"/>
          </w:tcPr>
          <w:p w:rsidR="00131577" w:rsidRPr="00131577" w:rsidRDefault="00131577" w:rsidP="00226608">
            <w:pPr>
              <w:spacing w:line="360" w:lineRule="auto"/>
              <w:jc w:val="center"/>
              <w:rPr>
                <w:rFonts w:cs="Arial"/>
              </w:rPr>
            </w:pPr>
          </w:p>
        </w:tc>
        <w:tc>
          <w:tcPr>
            <w:tcW w:w="6982" w:type="dxa"/>
          </w:tcPr>
          <w:p w:rsidR="00131577" w:rsidRPr="00131577" w:rsidRDefault="00131577" w:rsidP="00226608">
            <w:pPr>
              <w:spacing w:line="360" w:lineRule="auto"/>
              <w:rPr>
                <w:rFonts w:cs="Arial"/>
              </w:rPr>
            </w:pPr>
            <w:r w:rsidRPr="00131577">
              <w:rPr>
                <w:rFonts w:cs="Arial"/>
              </w:rPr>
              <w:t>Término das obras de expansão da ETE</w:t>
            </w:r>
          </w:p>
        </w:tc>
      </w:tr>
      <w:tr w:rsidR="00131577" w:rsidRPr="00EA5035" w:rsidTr="00131577">
        <w:tc>
          <w:tcPr>
            <w:tcW w:w="1523" w:type="dxa"/>
            <w:vMerge w:val="restart"/>
            <w:shd w:val="clear" w:color="auto" w:fill="D9D9D9" w:themeFill="background1" w:themeFillShade="D9"/>
            <w:vAlign w:val="center"/>
          </w:tcPr>
          <w:p w:rsidR="00131577" w:rsidRPr="00131577" w:rsidRDefault="00131577" w:rsidP="00226608">
            <w:pPr>
              <w:spacing w:line="360" w:lineRule="auto"/>
              <w:jc w:val="center"/>
              <w:rPr>
                <w:rFonts w:cs="Arial"/>
              </w:rPr>
            </w:pPr>
            <w:r w:rsidRPr="00131577">
              <w:rPr>
                <w:rFonts w:cs="Arial"/>
              </w:rPr>
              <w:t>Serviços</w:t>
            </w:r>
          </w:p>
        </w:tc>
        <w:tc>
          <w:tcPr>
            <w:tcW w:w="6982" w:type="dxa"/>
            <w:shd w:val="clear" w:color="auto" w:fill="D9D9D9" w:themeFill="background1" w:themeFillShade="D9"/>
          </w:tcPr>
          <w:p w:rsidR="00131577" w:rsidRPr="00131577" w:rsidRDefault="00131577" w:rsidP="00226608">
            <w:pPr>
              <w:spacing w:line="360" w:lineRule="auto"/>
              <w:rPr>
                <w:rFonts w:cs="Arial"/>
                <w:color w:val="FF0000"/>
              </w:rPr>
            </w:pPr>
            <w:r w:rsidRPr="00131577">
              <w:rPr>
                <w:rFonts w:cs="Arial"/>
              </w:rPr>
              <w:t>Expansão da varrição para toda a área urbana</w:t>
            </w:r>
          </w:p>
        </w:tc>
      </w:tr>
      <w:tr w:rsidR="00131577" w:rsidRPr="00EA5035" w:rsidTr="00131577">
        <w:tc>
          <w:tcPr>
            <w:tcW w:w="1523" w:type="dxa"/>
            <w:vMerge/>
            <w:shd w:val="clear" w:color="auto" w:fill="D9D9D9" w:themeFill="background1" w:themeFillShade="D9"/>
            <w:vAlign w:val="center"/>
          </w:tcPr>
          <w:p w:rsidR="00131577" w:rsidRPr="00131577" w:rsidRDefault="00131577" w:rsidP="00226608">
            <w:pPr>
              <w:spacing w:line="360" w:lineRule="auto"/>
              <w:jc w:val="center"/>
              <w:rPr>
                <w:rFonts w:cs="Arial"/>
              </w:rPr>
            </w:pPr>
          </w:p>
        </w:tc>
        <w:tc>
          <w:tcPr>
            <w:tcW w:w="6982" w:type="dxa"/>
            <w:shd w:val="clear" w:color="auto" w:fill="D9D9D9" w:themeFill="background1" w:themeFillShade="D9"/>
          </w:tcPr>
          <w:p w:rsidR="00131577" w:rsidRPr="00131577" w:rsidRDefault="00131577" w:rsidP="00226608">
            <w:pPr>
              <w:spacing w:line="360" w:lineRule="auto"/>
              <w:rPr>
                <w:rFonts w:cs="Arial"/>
              </w:rPr>
            </w:pPr>
            <w:r w:rsidRPr="00131577">
              <w:rPr>
                <w:rFonts w:cs="Arial"/>
              </w:rPr>
              <w:t>Limpeza das bocas de lobo.</w:t>
            </w:r>
          </w:p>
        </w:tc>
      </w:tr>
      <w:tr w:rsidR="00131577" w:rsidRPr="00EA5035" w:rsidTr="00131577">
        <w:tc>
          <w:tcPr>
            <w:tcW w:w="1523" w:type="dxa"/>
            <w:vAlign w:val="center"/>
          </w:tcPr>
          <w:p w:rsidR="00131577" w:rsidRPr="00131577" w:rsidRDefault="00131577" w:rsidP="00226608">
            <w:pPr>
              <w:spacing w:line="360" w:lineRule="auto"/>
              <w:jc w:val="center"/>
              <w:rPr>
                <w:rFonts w:cs="Arial"/>
              </w:rPr>
            </w:pPr>
            <w:r w:rsidRPr="00131577">
              <w:rPr>
                <w:rFonts w:cs="Arial"/>
              </w:rPr>
              <w:t>Educação Ambiental</w:t>
            </w:r>
          </w:p>
        </w:tc>
        <w:tc>
          <w:tcPr>
            <w:tcW w:w="6982" w:type="dxa"/>
          </w:tcPr>
          <w:p w:rsidR="00131577" w:rsidRPr="00131577" w:rsidRDefault="00131577" w:rsidP="00226608">
            <w:pPr>
              <w:spacing w:line="360" w:lineRule="auto"/>
              <w:rPr>
                <w:rFonts w:cs="Arial"/>
              </w:rPr>
            </w:pPr>
            <w:r w:rsidRPr="00131577">
              <w:rPr>
                <w:rFonts w:cs="Arial"/>
              </w:rPr>
              <w:t>Conscientização da população quanto ao uso correto dos sistemas de esgotamento, através de panfletos e/ou mídia falada (Radio veículos)</w:t>
            </w:r>
          </w:p>
        </w:tc>
      </w:tr>
    </w:tbl>
    <w:p w:rsidR="00526BDD" w:rsidRDefault="00131577" w:rsidP="00131577">
      <w:pPr>
        <w:tabs>
          <w:tab w:val="left" w:pos="426"/>
          <w:tab w:val="left" w:pos="6629"/>
          <w:tab w:val="left" w:pos="7001"/>
        </w:tabs>
        <w:rPr>
          <w:b/>
          <w:sz w:val="24"/>
          <w:szCs w:val="24"/>
        </w:rPr>
      </w:pPr>
      <w:r>
        <w:rPr>
          <w:b/>
          <w:sz w:val="24"/>
          <w:szCs w:val="24"/>
        </w:rPr>
        <w:tab/>
      </w:r>
    </w:p>
    <w:p w:rsidR="00131577" w:rsidRDefault="00131577" w:rsidP="00131577">
      <w:pPr>
        <w:tabs>
          <w:tab w:val="left" w:pos="426"/>
          <w:tab w:val="left" w:pos="6629"/>
          <w:tab w:val="left" w:pos="7001"/>
        </w:tabs>
        <w:rPr>
          <w:b/>
          <w:sz w:val="24"/>
          <w:szCs w:val="24"/>
        </w:rPr>
      </w:pPr>
    </w:p>
    <w:p w:rsidR="00131577" w:rsidRDefault="00131577" w:rsidP="00131577">
      <w:pPr>
        <w:tabs>
          <w:tab w:val="left" w:pos="426"/>
          <w:tab w:val="left" w:pos="6629"/>
          <w:tab w:val="left" w:pos="7001"/>
        </w:tabs>
        <w:rPr>
          <w:b/>
          <w:sz w:val="24"/>
          <w:szCs w:val="24"/>
        </w:rPr>
      </w:pPr>
    </w:p>
    <w:p w:rsidR="00131577" w:rsidRDefault="00131577" w:rsidP="00131577">
      <w:pPr>
        <w:tabs>
          <w:tab w:val="left" w:pos="426"/>
          <w:tab w:val="left" w:pos="6629"/>
          <w:tab w:val="left" w:pos="7001"/>
        </w:tabs>
        <w:rPr>
          <w:b/>
          <w:sz w:val="24"/>
          <w:szCs w:val="24"/>
        </w:rPr>
      </w:pPr>
      <w:r w:rsidRPr="00131577">
        <w:rPr>
          <w:b/>
          <w:sz w:val="24"/>
          <w:szCs w:val="24"/>
        </w:rPr>
        <w:t>Sistema de limpeza urbana e manejo de resíduos sólidos</w:t>
      </w:r>
    </w:p>
    <w:p w:rsidR="00131577" w:rsidRDefault="00131577" w:rsidP="00131577">
      <w:pPr>
        <w:tabs>
          <w:tab w:val="left" w:pos="426"/>
          <w:tab w:val="left" w:pos="6629"/>
          <w:tab w:val="left" w:pos="7001"/>
        </w:tabs>
        <w:rPr>
          <w:b/>
          <w:sz w:val="24"/>
          <w:szCs w:val="24"/>
        </w:rPr>
      </w:pPr>
    </w:p>
    <w:p w:rsidR="00131577" w:rsidRDefault="00131577" w:rsidP="00131577">
      <w:pPr>
        <w:tabs>
          <w:tab w:val="left" w:pos="426"/>
          <w:tab w:val="left" w:pos="6629"/>
          <w:tab w:val="left" w:pos="7001"/>
        </w:tabs>
        <w:rPr>
          <w:b/>
          <w:sz w:val="24"/>
          <w:szCs w:val="24"/>
        </w:rPr>
      </w:pPr>
    </w:p>
    <w:p w:rsidR="00131577" w:rsidRDefault="00131577" w:rsidP="00131577">
      <w:pPr>
        <w:tabs>
          <w:tab w:val="left" w:pos="426"/>
          <w:tab w:val="left" w:pos="6629"/>
          <w:tab w:val="left" w:pos="7001"/>
        </w:tabs>
        <w:rPr>
          <w:b/>
          <w:sz w:val="24"/>
          <w:szCs w:val="24"/>
        </w:rPr>
      </w:pPr>
    </w:p>
    <w:tbl>
      <w:tblPr>
        <w:tblStyle w:val="Tabelacomgrade2"/>
        <w:tblW w:w="8936" w:type="dxa"/>
        <w:jc w:val="center"/>
        <w:tblLook w:val="04A0" w:firstRow="1" w:lastRow="0" w:firstColumn="1" w:lastColumn="0" w:noHBand="0" w:noVBand="1"/>
      </w:tblPr>
      <w:tblGrid>
        <w:gridCol w:w="1305"/>
        <w:gridCol w:w="7631"/>
      </w:tblGrid>
      <w:tr w:rsidR="00131577" w:rsidRPr="00C862BC" w:rsidTr="00131577">
        <w:trPr>
          <w:trHeight w:val="433"/>
          <w:jc w:val="center"/>
        </w:trPr>
        <w:tc>
          <w:tcPr>
            <w:tcW w:w="289" w:type="dxa"/>
            <w:vMerge w:val="restart"/>
            <w:shd w:val="clear" w:color="auto" w:fill="D9D9D9" w:themeFill="background1" w:themeFillShade="D9"/>
            <w:vAlign w:val="center"/>
          </w:tcPr>
          <w:p w:rsidR="00131577" w:rsidRPr="00131577" w:rsidRDefault="00131577" w:rsidP="00226608">
            <w:pPr>
              <w:spacing w:line="360" w:lineRule="auto"/>
              <w:jc w:val="center"/>
            </w:pPr>
            <w:r w:rsidRPr="00131577">
              <w:t>Planejamento e Legislação</w:t>
            </w:r>
          </w:p>
        </w:tc>
        <w:tc>
          <w:tcPr>
            <w:tcW w:w="8647" w:type="dxa"/>
            <w:shd w:val="clear" w:color="auto" w:fill="D9D9D9" w:themeFill="background1" w:themeFillShade="D9"/>
          </w:tcPr>
          <w:p w:rsidR="00131577" w:rsidRPr="00131577" w:rsidRDefault="00131577" w:rsidP="00226608">
            <w:pPr>
              <w:autoSpaceDE w:val="0"/>
              <w:autoSpaceDN w:val="0"/>
              <w:adjustRightInd w:val="0"/>
              <w:spacing w:line="360" w:lineRule="auto"/>
            </w:pPr>
            <w:r w:rsidRPr="00131577">
              <w:t xml:space="preserve">Caracterização dos resíduos sólidos. </w:t>
            </w:r>
          </w:p>
        </w:tc>
      </w:tr>
      <w:tr w:rsidR="00131577" w:rsidRPr="00C862BC" w:rsidTr="00131577">
        <w:trPr>
          <w:trHeight w:val="329"/>
          <w:jc w:val="center"/>
        </w:trPr>
        <w:tc>
          <w:tcPr>
            <w:tcW w:w="289" w:type="dxa"/>
            <w:vMerge/>
            <w:shd w:val="clear" w:color="auto" w:fill="D9D9D9" w:themeFill="background1" w:themeFillShade="D9"/>
            <w:vAlign w:val="center"/>
          </w:tcPr>
          <w:p w:rsidR="00131577" w:rsidRPr="00131577" w:rsidRDefault="00131577" w:rsidP="00226608">
            <w:pPr>
              <w:spacing w:line="360" w:lineRule="auto"/>
              <w:jc w:val="center"/>
            </w:pPr>
          </w:p>
        </w:tc>
        <w:tc>
          <w:tcPr>
            <w:tcW w:w="8647" w:type="dxa"/>
            <w:shd w:val="clear" w:color="auto" w:fill="D9D9D9" w:themeFill="background1" w:themeFillShade="D9"/>
          </w:tcPr>
          <w:p w:rsidR="00131577" w:rsidRPr="00131577" w:rsidRDefault="00131577" w:rsidP="00226608">
            <w:pPr>
              <w:autoSpaceDE w:val="0"/>
              <w:autoSpaceDN w:val="0"/>
              <w:adjustRightInd w:val="0"/>
              <w:spacing w:line="360" w:lineRule="auto"/>
            </w:pPr>
            <w:r w:rsidRPr="00131577">
              <w:t xml:space="preserve">Implantação de coleta seletiva. </w:t>
            </w:r>
          </w:p>
        </w:tc>
      </w:tr>
      <w:tr w:rsidR="00131577" w:rsidRPr="00C862BC" w:rsidTr="00131577">
        <w:trPr>
          <w:jc w:val="center"/>
        </w:trPr>
        <w:tc>
          <w:tcPr>
            <w:tcW w:w="289" w:type="dxa"/>
            <w:vMerge/>
            <w:shd w:val="clear" w:color="auto" w:fill="D9D9D9" w:themeFill="background1" w:themeFillShade="D9"/>
            <w:vAlign w:val="center"/>
          </w:tcPr>
          <w:p w:rsidR="00131577" w:rsidRPr="00131577" w:rsidRDefault="00131577" w:rsidP="00226608">
            <w:pPr>
              <w:spacing w:line="360" w:lineRule="auto"/>
              <w:jc w:val="center"/>
            </w:pPr>
          </w:p>
        </w:tc>
        <w:tc>
          <w:tcPr>
            <w:tcW w:w="8647" w:type="dxa"/>
            <w:shd w:val="clear" w:color="auto" w:fill="D9D9D9" w:themeFill="background1" w:themeFillShade="D9"/>
          </w:tcPr>
          <w:p w:rsidR="00131577" w:rsidRPr="00131577" w:rsidRDefault="00131577" w:rsidP="00226608">
            <w:pPr>
              <w:autoSpaceDE w:val="0"/>
              <w:autoSpaceDN w:val="0"/>
              <w:adjustRightInd w:val="0"/>
              <w:spacing w:line="360" w:lineRule="auto"/>
            </w:pPr>
            <w:r w:rsidRPr="00131577">
              <w:t xml:space="preserve">Definição do modo de disposição ambientalmente adequado. </w:t>
            </w:r>
          </w:p>
        </w:tc>
      </w:tr>
      <w:tr w:rsidR="00131577" w:rsidRPr="00C862BC" w:rsidTr="00131577">
        <w:trPr>
          <w:jc w:val="center"/>
        </w:trPr>
        <w:tc>
          <w:tcPr>
            <w:tcW w:w="289" w:type="dxa"/>
            <w:vMerge w:val="restart"/>
            <w:vAlign w:val="center"/>
          </w:tcPr>
          <w:p w:rsidR="00131577" w:rsidRPr="00131577" w:rsidRDefault="00131577" w:rsidP="00226608">
            <w:pPr>
              <w:spacing w:line="360" w:lineRule="auto"/>
              <w:jc w:val="center"/>
            </w:pPr>
            <w:r w:rsidRPr="00131577">
              <w:t>Infraestrutura</w:t>
            </w:r>
          </w:p>
        </w:tc>
        <w:tc>
          <w:tcPr>
            <w:tcW w:w="8647" w:type="dxa"/>
          </w:tcPr>
          <w:p w:rsidR="00131577" w:rsidRPr="00131577" w:rsidRDefault="00131577" w:rsidP="00226608">
            <w:pPr>
              <w:spacing w:line="360" w:lineRule="auto"/>
            </w:pPr>
            <w:r w:rsidRPr="00131577">
              <w:t>Aterro para resíduos de construção civil.</w:t>
            </w:r>
          </w:p>
        </w:tc>
      </w:tr>
      <w:tr w:rsidR="00131577" w:rsidRPr="00C862BC" w:rsidTr="00131577">
        <w:trPr>
          <w:jc w:val="center"/>
        </w:trPr>
        <w:tc>
          <w:tcPr>
            <w:tcW w:w="289" w:type="dxa"/>
            <w:vMerge/>
            <w:vAlign w:val="center"/>
          </w:tcPr>
          <w:p w:rsidR="00131577" w:rsidRPr="00131577" w:rsidRDefault="00131577" w:rsidP="00226608">
            <w:pPr>
              <w:spacing w:line="360" w:lineRule="auto"/>
              <w:jc w:val="center"/>
            </w:pPr>
          </w:p>
        </w:tc>
        <w:tc>
          <w:tcPr>
            <w:tcW w:w="8647" w:type="dxa"/>
          </w:tcPr>
          <w:p w:rsidR="00131577" w:rsidRPr="00131577" w:rsidRDefault="00131577" w:rsidP="00226608">
            <w:pPr>
              <w:spacing w:line="360" w:lineRule="auto"/>
            </w:pPr>
            <w:r w:rsidRPr="00131577">
              <w:t>Ecopontos (pontos de entrega voluntária)</w:t>
            </w:r>
          </w:p>
        </w:tc>
      </w:tr>
      <w:tr w:rsidR="00131577" w:rsidRPr="00C862BC" w:rsidTr="00131577">
        <w:trPr>
          <w:jc w:val="center"/>
        </w:trPr>
        <w:tc>
          <w:tcPr>
            <w:tcW w:w="289" w:type="dxa"/>
            <w:vMerge/>
            <w:vAlign w:val="center"/>
          </w:tcPr>
          <w:p w:rsidR="00131577" w:rsidRPr="00131577" w:rsidRDefault="00131577" w:rsidP="00226608">
            <w:pPr>
              <w:spacing w:line="360" w:lineRule="auto"/>
              <w:jc w:val="center"/>
            </w:pPr>
          </w:p>
        </w:tc>
        <w:tc>
          <w:tcPr>
            <w:tcW w:w="8647" w:type="dxa"/>
          </w:tcPr>
          <w:p w:rsidR="00131577" w:rsidRPr="00131577" w:rsidRDefault="00131577" w:rsidP="00226608">
            <w:pPr>
              <w:autoSpaceDE w:val="0"/>
              <w:autoSpaceDN w:val="0"/>
              <w:adjustRightInd w:val="0"/>
              <w:spacing w:line="360" w:lineRule="auto"/>
            </w:pPr>
            <w:r w:rsidRPr="00131577">
              <w:t xml:space="preserve">Implantação de lixeiras nas vias públicas. </w:t>
            </w:r>
          </w:p>
        </w:tc>
      </w:tr>
      <w:tr w:rsidR="00131577" w:rsidRPr="00C862BC" w:rsidTr="00131577">
        <w:trPr>
          <w:jc w:val="center"/>
        </w:trPr>
        <w:tc>
          <w:tcPr>
            <w:tcW w:w="289" w:type="dxa"/>
            <w:shd w:val="clear" w:color="auto" w:fill="D9D9D9" w:themeFill="background1" w:themeFillShade="D9"/>
            <w:vAlign w:val="center"/>
          </w:tcPr>
          <w:p w:rsidR="00131577" w:rsidRPr="00131577" w:rsidRDefault="00131577" w:rsidP="00226608">
            <w:pPr>
              <w:spacing w:line="360" w:lineRule="auto"/>
              <w:jc w:val="center"/>
            </w:pPr>
            <w:r w:rsidRPr="00131577">
              <w:t>Serviços</w:t>
            </w:r>
          </w:p>
        </w:tc>
        <w:tc>
          <w:tcPr>
            <w:tcW w:w="8647" w:type="dxa"/>
            <w:shd w:val="clear" w:color="auto" w:fill="D9D9D9" w:themeFill="background1" w:themeFillShade="D9"/>
          </w:tcPr>
          <w:p w:rsidR="00131577" w:rsidRPr="00131577" w:rsidRDefault="00131577" w:rsidP="00226608">
            <w:pPr>
              <w:autoSpaceDE w:val="0"/>
              <w:autoSpaceDN w:val="0"/>
              <w:adjustRightInd w:val="0"/>
              <w:spacing w:line="360" w:lineRule="auto"/>
            </w:pPr>
            <w:r w:rsidRPr="00131577">
              <w:t xml:space="preserve">Expansão da varrição para toda a área urbana. </w:t>
            </w:r>
          </w:p>
        </w:tc>
      </w:tr>
      <w:tr w:rsidR="00131577" w:rsidRPr="00C862BC" w:rsidTr="00131577">
        <w:trPr>
          <w:jc w:val="center"/>
        </w:trPr>
        <w:tc>
          <w:tcPr>
            <w:tcW w:w="289" w:type="dxa"/>
            <w:vMerge w:val="restart"/>
            <w:vAlign w:val="center"/>
          </w:tcPr>
          <w:p w:rsidR="00131577" w:rsidRPr="00131577" w:rsidRDefault="00131577" w:rsidP="00226608">
            <w:pPr>
              <w:spacing w:line="360" w:lineRule="auto"/>
              <w:jc w:val="center"/>
            </w:pPr>
            <w:r w:rsidRPr="00131577">
              <w:t>Educação Ambiental</w:t>
            </w:r>
          </w:p>
        </w:tc>
        <w:tc>
          <w:tcPr>
            <w:tcW w:w="8647" w:type="dxa"/>
          </w:tcPr>
          <w:p w:rsidR="00131577" w:rsidRPr="00131577" w:rsidRDefault="00131577" w:rsidP="00226608">
            <w:pPr>
              <w:autoSpaceDE w:val="0"/>
              <w:autoSpaceDN w:val="0"/>
              <w:adjustRightInd w:val="0"/>
              <w:spacing w:line="360" w:lineRule="auto"/>
            </w:pPr>
            <w:r w:rsidRPr="00131577">
              <w:t xml:space="preserve">Redução da geração de resíduos sólidos domiciliares. </w:t>
            </w:r>
          </w:p>
        </w:tc>
      </w:tr>
      <w:tr w:rsidR="00131577" w:rsidRPr="00C862BC" w:rsidTr="00131577">
        <w:trPr>
          <w:jc w:val="center"/>
        </w:trPr>
        <w:tc>
          <w:tcPr>
            <w:tcW w:w="289" w:type="dxa"/>
            <w:vMerge/>
          </w:tcPr>
          <w:p w:rsidR="00131577" w:rsidRPr="00131577" w:rsidRDefault="00131577" w:rsidP="00226608">
            <w:pPr>
              <w:spacing w:line="360" w:lineRule="auto"/>
            </w:pPr>
          </w:p>
        </w:tc>
        <w:tc>
          <w:tcPr>
            <w:tcW w:w="8647" w:type="dxa"/>
          </w:tcPr>
          <w:p w:rsidR="00131577" w:rsidRPr="00131577" w:rsidRDefault="00131577" w:rsidP="00226608">
            <w:pPr>
              <w:keepNext/>
              <w:autoSpaceDE w:val="0"/>
              <w:autoSpaceDN w:val="0"/>
              <w:adjustRightInd w:val="0"/>
              <w:spacing w:line="360" w:lineRule="auto"/>
            </w:pPr>
            <w:r w:rsidRPr="00131577">
              <w:t xml:space="preserve">Conscientização ambiental da população sobre segregação adequada dos resíduos sólidos. </w:t>
            </w:r>
          </w:p>
        </w:tc>
      </w:tr>
    </w:tbl>
    <w:p w:rsidR="00131577" w:rsidRDefault="00131577" w:rsidP="00131577">
      <w:pPr>
        <w:pStyle w:val="Legenda"/>
        <w:ind w:firstLine="0"/>
        <w:rPr>
          <w:rFonts w:ascii="Times New Roman" w:hAnsi="Times New Roman" w:cs="Times New Roman"/>
          <w:color w:val="auto"/>
        </w:rPr>
      </w:pPr>
      <w:bookmarkStart w:id="275" w:name="_Toc460841902"/>
      <w:r w:rsidRPr="00131577">
        <w:rPr>
          <w:rFonts w:ascii="Times New Roman" w:hAnsi="Times New Roman" w:cs="Times New Roman"/>
          <w:color w:val="auto"/>
        </w:rPr>
        <w:t xml:space="preserve">Tabela </w:t>
      </w:r>
      <w:r w:rsidR="006D5219" w:rsidRPr="00131577">
        <w:rPr>
          <w:rFonts w:ascii="Times New Roman" w:hAnsi="Times New Roman" w:cs="Times New Roman"/>
          <w:color w:val="auto"/>
        </w:rPr>
        <w:fldChar w:fldCharType="begin"/>
      </w:r>
      <w:r w:rsidRPr="00131577">
        <w:rPr>
          <w:rFonts w:ascii="Times New Roman" w:hAnsi="Times New Roman" w:cs="Times New Roman"/>
          <w:color w:val="auto"/>
        </w:rPr>
        <w:instrText xml:space="preserve"> SEQ Tabela \* ARABIC </w:instrText>
      </w:r>
      <w:r w:rsidR="006D5219" w:rsidRPr="00131577">
        <w:rPr>
          <w:rFonts w:ascii="Times New Roman" w:hAnsi="Times New Roman" w:cs="Times New Roman"/>
          <w:color w:val="auto"/>
        </w:rPr>
        <w:fldChar w:fldCharType="separate"/>
      </w:r>
      <w:r w:rsidRPr="00131577">
        <w:rPr>
          <w:rFonts w:ascii="Times New Roman" w:hAnsi="Times New Roman" w:cs="Times New Roman"/>
          <w:noProof/>
          <w:color w:val="auto"/>
        </w:rPr>
        <w:t>49</w:t>
      </w:r>
      <w:r w:rsidR="006D5219" w:rsidRPr="00131577">
        <w:rPr>
          <w:rFonts w:ascii="Times New Roman" w:hAnsi="Times New Roman" w:cs="Times New Roman"/>
          <w:noProof/>
          <w:color w:val="auto"/>
        </w:rPr>
        <w:fldChar w:fldCharType="end"/>
      </w:r>
      <w:r w:rsidRPr="00131577">
        <w:rPr>
          <w:rFonts w:ascii="Times New Roman" w:hAnsi="Times New Roman" w:cs="Times New Roman"/>
          <w:color w:val="auto"/>
        </w:rPr>
        <w:t>- Alternativas e propostas para os 4 eixos do saneamento básico</w:t>
      </w:r>
      <w:bookmarkStart w:id="276" w:name="_Toc502212142"/>
      <w:bookmarkEnd w:id="275"/>
    </w:p>
    <w:p w:rsidR="00131577" w:rsidRDefault="00131577" w:rsidP="00131577">
      <w:pPr>
        <w:pStyle w:val="Legenda"/>
        <w:ind w:firstLine="0"/>
        <w:rPr>
          <w:rFonts w:ascii="Times New Roman" w:hAnsi="Times New Roman" w:cs="Times New Roman"/>
          <w:color w:val="auto"/>
          <w:sz w:val="24"/>
          <w:szCs w:val="24"/>
        </w:rPr>
      </w:pPr>
    </w:p>
    <w:p w:rsidR="00131577" w:rsidRPr="00131577" w:rsidRDefault="00131577" w:rsidP="00131577">
      <w:pPr>
        <w:pStyle w:val="Legenda"/>
        <w:ind w:firstLine="0"/>
        <w:rPr>
          <w:rFonts w:ascii="Times New Roman" w:hAnsi="Times New Roman" w:cs="Times New Roman"/>
          <w:b w:val="0"/>
          <w:color w:val="auto"/>
          <w:sz w:val="24"/>
          <w:szCs w:val="24"/>
        </w:rPr>
      </w:pPr>
      <w:r w:rsidRPr="00131577">
        <w:rPr>
          <w:rFonts w:ascii="Times New Roman" w:hAnsi="Times New Roman" w:cs="Times New Roman"/>
          <w:color w:val="auto"/>
          <w:sz w:val="24"/>
          <w:szCs w:val="24"/>
        </w:rPr>
        <w:t>18.1.1</w:t>
      </w:r>
      <w:r w:rsidR="00D22471">
        <w:rPr>
          <w:rFonts w:ascii="Times New Roman" w:hAnsi="Times New Roman" w:cs="Times New Roman"/>
          <w:color w:val="auto"/>
          <w:sz w:val="24"/>
          <w:szCs w:val="24"/>
        </w:rPr>
        <w:t>.</w:t>
      </w:r>
      <w:r w:rsidRPr="00131577">
        <w:rPr>
          <w:rFonts w:ascii="Times New Roman" w:hAnsi="Times New Roman" w:cs="Times New Roman"/>
          <w:color w:val="auto"/>
          <w:sz w:val="24"/>
          <w:szCs w:val="24"/>
        </w:rPr>
        <w:t>JUSTIFICATIVAS</w:t>
      </w:r>
      <w:bookmarkEnd w:id="276"/>
    </w:p>
    <w:p w:rsidR="00131577" w:rsidRPr="00131577" w:rsidRDefault="00131577" w:rsidP="00131577">
      <w:pPr>
        <w:jc w:val="both"/>
        <w:rPr>
          <w:b/>
          <w:color w:val="auto"/>
          <w:sz w:val="24"/>
          <w:szCs w:val="24"/>
        </w:rPr>
      </w:pPr>
    </w:p>
    <w:p w:rsidR="00131577" w:rsidRPr="00131577" w:rsidRDefault="00131577" w:rsidP="00131577">
      <w:pPr>
        <w:ind w:firstLine="709"/>
        <w:jc w:val="both"/>
        <w:rPr>
          <w:color w:val="auto"/>
          <w:sz w:val="24"/>
          <w:szCs w:val="24"/>
        </w:rPr>
      </w:pPr>
      <w:r w:rsidRPr="00131577">
        <w:rPr>
          <w:color w:val="auto"/>
          <w:sz w:val="24"/>
          <w:szCs w:val="24"/>
        </w:rPr>
        <w:t xml:space="preserve">As alternativas e propostas apresentada nos quadros acima para os quatro eixos (abastecimento de água, drenagem de águas pluviais, esgotamento sanitário e limpeza </w:t>
      </w:r>
      <w:r w:rsidRPr="00131577">
        <w:rPr>
          <w:color w:val="auto"/>
          <w:sz w:val="24"/>
          <w:szCs w:val="24"/>
        </w:rPr>
        <w:lastRenderedPageBreak/>
        <w:t>urbana e manejo de resíduos sólidos) são sugeridas para a melhoria dos pontos identificados no quadro da análise swot.</w:t>
      </w:r>
    </w:p>
    <w:p w:rsidR="00131577" w:rsidRPr="00131577" w:rsidRDefault="00131577" w:rsidP="00131577">
      <w:pPr>
        <w:ind w:firstLine="709"/>
        <w:jc w:val="both"/>
        <w:rPr>
          <w:color w:val="auto"/>
          <w:sz w:val="24"/>
          <w:szCs w:val="24"/>
        </w:rPr>
      </w:pPr>
      <w:r w:rsidRPr="00131577">
        <w:rPr>
          <w:color w:val="auto"/>
          <w:sz w:val="24"/>
          <w:szCs w:val="24"/>
        </w:rPr>
        <w:t>O foco das alternativas e propostas é no planejamento e legislação, na infraestrutura, nos serviços e na educação ambiental voltada para todos os sistemas componentes do plano de saneamento básico.</w:t>
      </w:r>
    </w:p>
    <w:p w:rsidR="00131577" w:rsidRPr="00131577" w:rsidRDefault="00131577" w:rsidP="00131577">
      <w:pPr>
        <w:ind w:firstLine="709"/>
        <w:jc w:val="both"/>
        <w:rPr>
          <w:color w:val="auto"/>
          <w:sz w:val="24"/>
          <w:szCs w:val="24"/>
        </w:rPr>
      </w:pPr>
      <w:r w:rsidRPr="00131577">
        <w:rPr>
          <w:color w:val="auto"/>
          <w:sz w:val="24"/>
          <w:szCs w:val="24"/>
        </w:rPr>
        <w:t>As ações voltadas para a melhoria desses fatores visam otimizar o quadro da análise swot, com o objetivo de manutenção das forças, minimização das fraquezas, combates das ameaças e instituirás oportunidades provenientes de todos os sistemas integrados.</w:t>
      </w:r>
    </w:p>
    <w:p w:rsidR="00131577" w:rsidRDefault="00131577" w:rsidP="00131577">
      <w:pPr>
        <w:jc w:val="both"/>
        <w:rPr>
          <w:rFonts w:ascii="Arial" w:hAnsi="Arial" w:cs="Arial"/>
          <w:sz w:val="24"/>
          <w:szCs w:val="24"/>
        </w:rPr>
      </w:pPr>
    </w:p>
    <w:p w:rsidR="00131577" w:rsidRDefault="00131577" w:rsidP="00131577">
      <w:pPr>
        <w:jc w:val="both"/>
        <w:rPr>
          <w:rFonts w:ascii="Arial" w:hAnsi="Arial" w:cs="Arial"/>
          <w:sz w:val="24"/>
          <w:szCs w:val="24"/>
        </w:rPr>
      </w:pPr>
    </w:p>
    <w:p w:rsidR="00131577" w:rsidRDefault="00131577" w:rsidP="00131577">
      <w:pPr>
        <w:spacing w:line="360" w:lineRule="auto"/>
        <w:jc w:val="both"/>
        <w:rPr>
          <w:rFonts w:ascii="Arial" w:hAnsi="Arial" w:cs="Arial"/>
          <w:sz w:val="24"/>
          <w:szCs w:val="24"/>
        </w:rPr>
      </w:pPr>
    </w:p>
    <w:p w:rsidR="00131577" w:rsidRDefault="00131577" w:rsidP="00131577">
      <w:pPr>
        <w:spacing w:line="360" w:lineRule="auto"/>
        <w:jc w:val="both"/>
        <w:rPr>
          <w:rFonts w:ascii="Arial" w:hAnsi="Arial" w:cs="Arial"/>
          <w:sz w:val="24"/>
          <w:szCs w:val="24"/>
        </w:rPr>
      </w:pPr>
    </w:p>
    <w:p w:rsidR="00131577" w:rsidRDefault="00131577" w:rsidP="00131577">
      <w:pPr>
        <w:spacing w:line="360" w:lineRule="auto"/>
        <w:jc w:val="both"/>
        <w:rPr>
          <w:rFonts w:ascii="Arial" w:hAnsi="Arial" w:cs="Arial"/>
          <w:sz w:val="24"/>
          <w:szCs w:val="24"/>
        </w:rPr>
      </w:pPr>
    </w:p>
    <w:p w:rsidR="00131577" w:rsidRDefault="00131577" w:rsidP="00131577">
      <w:pPr>
        <w:spacing w:line="360" w:lineRule="auto"/>
        <w:jc w:val="both"/>
        <w:rPr>
          <w:rFonts w:ascii="Arial" w:hAnsi="Arial" w:cs="Arial"/>
          <w:sz w:val="24"/>
          <w:szCs w:val="24"/>
        </w:rPr>
      </w:pPr>
    </w:p>
    <w:p w:rsidR="00131577" w:rsidRDefault="00131577" w:rsidP="00131577">
      <w:pPr>
        <w:spacing w:line="360" w:lineRule="auto"/>
        <w:jc w:val="both"/>
        <w:rPr>
          <w:rFonts w:ascii="Arial" w:hAnsi="Arial" w:cs="Arial"/>
          <w:sz w:val="24"/>
          <w:szCs w:val="24"/>
        </w:rPr>
      </w:pPr>
    </w:p>
    <w:p w:rsidR="00131577" w:rsidRDefault="00131577" w:rsidP="00131577">
      <w:pPr>
        <w:jc w:val="center"/>
        <w:rPr>
          <w:rFonts w:ascii="Arial" w:hAnsi="Arial" w:cs="Arial"/>
          <w:b/>
          <w:sz w:val="24"/>
          <w:szCs w:val="24"/>
        </w:rPr>
      </w:pPr>
    </w:p>
    <w:p w:rsidR="00131577" w:rsidRDefault="00131577" w:rsidP="00131577">
      <w:pPr>
        <w:rPr>
          <w:sz w:val="24"/>
          <w:szCs w:val="24"/>
        </w:rPr>
      </w:pPr>
    </w:p>
    <w:p w:rsidR="00526BDD" w:rsidRDefault="00526BDD" w:rsidP="00D83C9D"/>
    <w:p w:rsidR="00526BDD" w:rsidRDefault="00526BDD" w:rsidP="00D83C9D"/>
    <w:p w:rsidR="00526BDD" w:rsidRPr="00F877B9" w:rsidRDefault="00526BDD" w:rsidP="00D83C9D"/>
    <w:p w:rsidR="00526BDD" w:rsidRDefault="00526BDD" w:rsidP="00D83C9D">
      <w:pPr>
        <w:jc w:val="center"/>
        <w:rPr>
          <w:rFonts w:ascii="Arial" w:hAnsi="Arial" w:cs="Arial"/>
          <w:b/>
          <w:sz w:val="24"/>
          <w:szCs w:val="24"/>
        </w:rPr>
        <w:sectPr w:rsidR="00526BDD" w:rsidSect="00526BDD">
          <w:headerReference w:type="default" r:id="rId164"/>
          <w:pgSz w:w="11906" w:h="16838"/>
          <w:pgMar w:top="1417" w:right="1701" w:bottom="993" w:left="1701" w:header="708" w:footer="708" w:gutter="0"/>
          <w:cols w:space="708"/>
          <w:docGrid w:linePitch="360"/>
        </w:sectPr>
      </w:pPr>
    </w:p>
    <w:tbl>
      <w:tblPr>
        <w:tblStyle w:val="Tabelacomgrade"/>
        <w:tblpPr w:leftFromText="141" w:rightFromText="141" w:vertAnchor="page" w:horzAnchor="margin" w:tblpXSpec="center" w:tblpY="2278"/>
        <w:tblW w:w="12895" w:type="dxa"/>
        <w:tblLayout w:type="fixed"/>
        <w:tblLook w:val="04A0" w:firstRow="1" w:lastRow="0" w:firstColumn="1" w:lastColumn="0" w:noHBand="0" w:noVBand="1"/>
      </w:tblPr>
      <w:tblGrid>
        <w:gridCol w:w="2955"/>
        <w:gridCol w:w="2674"/>
        <w:gridCol w:w="3117"/>
        <w:gridCol w:w="865"/>
        <w:gridCol w:w="850"/>
        <w:gridCol w:w="2434"/>
      </w:tblGrid>
      <w:tr w:rsidR="00526BDD" w:rsidTr="00315905">
        <w:trPr>
          <w:trHeight w:val="514"/>
        </w:trPr>
        <w:tc>
          <w:tcPr>
            <w:tcW w:w="12895" w:type="dxa"/>
            <w:gridSpan w:val="6"/>
            <w:shd w:val="clear" w:color="auto" w:fill="8496B0" w:themeFill="text2" w:themeFillTint="99"/>
            <w:vAlign w:val="center"/>
          </w:tcPr>
          <w:p w:rsidR="00526BDD" w:rsidRPr="003342E2" w:rsidRDefault="00526BDD" w:rsidP="00D83C9D">
            <w:pPr>
              <w:jc w:val="center"/>
              <w:rPr>
                <w:b/>
              </w:rPr>
            </w:pPr>
            <w:r w:rsidRPr="003342E2">
              <w:rPr>
                <w:b/>
              </w:rPr>
              <w:lastRenderedPageBreak/>
              <w:t>CENÁRIOS-OBJETIVOS-METAS</w:t>
            </w:r>
          </w:p>
        </w:tc>
      </w:tr>
      <w:tr w:rsidR="00526BDD" w:rsidTr="00315905">
        <w:trPr>
          <w:trHeight w:val="514"/>
        </w:trPr>
        <w:tc>
          <w:tcPr>
            <w:tcW w:w="12895" w:type="dxa"/>
            <w:gridSpan w:val="6"/>
            <w:vAlign w:val="center"/>
          </w:tcPr>
          <w:p w:rsidR="00526BDD" w:rsidRPr="003342E2" w:rsidRDefault="00526BDD" w:rsidP="00D83C9D">
            <w:pPr>
              <w:jc w:val="center"/>
              <w:rPr>
                <w:b/>
              </w:rPr>
            </w:pPr>
          </w:p>
        </w:tc>
      </w:tr>
      <w:tr w:rsidR="00526BDD" w:rsidTr="00315905">
        <w:trPr>
          <w:trHeight w:val="514"/>
        </w:trPr>
        <w:tc>
          <w:tcPr>
            <w:tcW w:w="12895" w:type="dxa"/>
            <w:gridSpan w:val="6"/>
            <w:shd w:val="clear" w:color="auto" w:fill="8496B0" w:themeFill="text2" w:themeFillTint="99"/>
            <w:vAlign w:val="center"/>
          </w:tcPr>
          <w:p w:rsidR="00526BDD" w:rsidRPr="003342E2" w:rsidRDefault="00526BDD" w:rsidP="00D83C9D">
            <w:pPr>
              <w:jc w:val="center"/>
              <w:rPr>
                <w:b/>
              </w:rPr>
            </w:pPr>
            <w:r w:rsidRPr="003342E2">
              <w:rPr>
                <w:b/>
              </w:rPr>
              <w:t>INFRAESTRUTURA DE ABASTECIMENTO DE ÁGUA</w:t>
            </w:r>
          </w:p>
        </w:tc>
      </w:tr>
      <w:tr w:rsidR="00526BDD" w:rsidTr="00315905">
        <w:trPr>
          <w:trHeight w:val="514"/>
        </w:trPr>
        <w:tc>
          <w:tcPr>
            <w:tcW w:w="2955" w:type="dxa"/>
            <w:vMerge w:val="restart"/>
            <w:vAlign w:val="center"/>
          </w:tcPr>
          <w:p w:rsidR="00526BDD" w:rsidRPr="003342E2" w:rsidRDefault="00526BDD" w:rsidP="00D83C9D">
            <w:pPr>
              <w:jc w:val="center"/>
              <w:rPr>
                <w:b/>
              </w:rPr>
            </w:pPr>
            <w:r w:rsidRPr="003342E2">
              <w:rPr>
                <w:b/>
              </w:rPr>
              <w:t>SETOR (SM)/ Zona Urbana/ Zona Rural/</w:t>
            </w:r>
          </w:p>
          <w:p w:rsidR="00526BDD" w:rsidRPr="003342E2" w:rsidRDefault="00526BDD" w:rsidP="00D83C9D">
            <w:pPr>
              <w:jc w:val="center"/>
            </w:pPr>
            <w:r w:rsidRPr="003342E2">
              <w:rPr>
                <w:b/>
              </w:rPr>
              <w:t>Distrito</w:t>
            </w:r>
          </w:p>
        </w:tc>
        <w:tc>
          <w:tcPr>
            <w:tcW w:w="2674" w:type="dxa"/>
            <w:vMerge w:val="restart"/>
            <w:vAlign w:val="center"/>
          </w:tcPr>
          <w:p w:rsidR="00526BDD" w:rsidRPr="003342E2" w:rsidRDefault="00526BDD" w:rsidP="00D83C9D">
            <w:pPr>
              <w:jc w:val="center"/>
              <w:rPr>
                <w:b/>
                <w:bCs/>
              </w:rPr>
            </w:pPr>
            <w:r w:rsidRPr="003342E2">
              <w:rPr>
                <w:b/>
                <w:bCs/>
              </w:rPr>
              <w:t>CENÁRIO ATUAL</w:t>
            </w:r>
          </w:p>
        </w:tc>
        <w:tc>
          <w:tcPr>
            <w:tcW w:w="7266" w:type="dxa"/>
            <w:gridSpan w:val="4"/>
            <w:vAlign w:val="center"/>
          </w:tcPr>
          <w:p w:rsidR="00526BDD" w:rsidRPr="003342E2" w:rsidRDefault="00526BDD" w:rsidP="00D83C9D">
            <w:pPr>
              <w:jc w:val="center"/>
              <w:rPr>
                <w:b/>
              </w:rPr>
            </w:pPr>
            <w:r w:rsidRPr="003342E2">
              <w:rPr>
                <w:b/>
              </w:rPr>
              <w:t>CENARIO FUTURO</w:t>
            </w:r>
          </w:p>
        </w:tc>
      </w:tr>
      <w:tr w:rsidR="00526BDD" w:rsidTr="00315905">
        <w:trPr>
          <w:trHeight w:val="283"/>
        </w:trPr>
        <w:tc>
          <w:tcPr>
            <w:tcW w:w="2955" w:type="dxa"/>
            <w:vMerge/>
            <w:vAlign w:val="center"/>
          </w:tcPr>
          <w:p w:rsidR="00526BDD" w:rsidRPr="003342E2" w:rsidRDefault="00526BDD" w:rsidP="00D83C9D">
            <w:pPr>
              <w:jc w:val="center"/>
            </w:pPr>
          </w:p>
        </w:tc>
        <w:tc>
          <w:tcPr>
            <w:tcW w:w="2674" w:type="dxa"/>
            <w:vMerge/>
            <w:vAlign w:val="center"/>
          </w:tcPr>
          <w:p w:rsidR="00526BDD" w:rsidRPr="003342E2" w:rsidRDefault="00526BDD" w:rsidP="00D83C9D">
            <w:pPr>
              <w:jc w:val="center"/>
            </w:pPr>
          </w:p>
        </w:tc>
        <w:tc>
          <w:tcPr>
            <w:tcW w:w="3117" w:type="dxa"/>
            <w:vMerge w:val="restart"/>
            <w:vAlign w:val="center"/>
          </w:tcPr>
          <w:p w:rsidR="00526BDD" w:rsidRPr="003342E2" w:rsidRDefault="00526BDD" w:rsidP="00D83C9D">
            <w:pPr>
              <w:jc w:val="center"/>
              <w:rPr>
                <w:b/>
              </w:rPr>
            </w:pPr>
            <w:r w:rsidRPr="003342E2">
              <w:rPr>
                <w:b/>
              </w:rPr>
              <w:t>OBJETIVOS</w:t>
            </w:r>
          </w:p>
        </w:tc>
        <w:tc>
          <w:tcPr>
            <w:tcW w:w="4149" w:type="dxa"/>
            <w:gridSpan w:val="3"/>
            <w:vAlign w:val="center"/>
          </w:tcPr>
          <w:p w:rsidR="00526BDD" w:rsidRPr="003342E2" w:rsidRDefault="00526BDD" w:rsidP="00D83C9D">
            <w:pPr>
              <w:jc w:val="center"/>
              <w:rPr>
                <w:b/>
              </w:rPr>
            </w:pPr>
            <w:r w:rsidRPr="003342E2">
              <w:rPr>
                <w:b/>
              </w:rPr>
              <w:t>METAS</w:t>
            </w:r>
          </w:p>
        </w:tc>
      </w:tr>
      <w:tr w:rsidR="00526BDD" w:rsidTr="00315905">
        <w:trPr>
          <w:trHeight w:val="281"/>
        </w:trPr>
        <w:tc>
          <w:tcPr>
            <w:tcW w:w="2955" w:type="dxa"/>
            <w:vMerge/>
            <w:vAlign w:val="center"/>
          </w:tcPr>
          <w:p w:rsidR="00526BDD" w:rsidRPr="003342E2" w:rsidRDefault="00526BDD" w:rsidP="00D83C9D">
            <w:pPr>
              <w:jc w:val="center"/>
            </w:pPr>
          </w:p>
        </w:tc>
        <w:tc>
          <w:tcPr>
            <w:tcW w:w="2674" w:type="dxa"/>
            <w:vMerge/>
            <w:vAlign w:val="center"/>
          </w:tcPr>
          <w:p w:rsidR="00526BDD" w:rsidRPr="003342E2" w:rsidRDefault="00526BDD" w:rsidP="00D83C9D">
            <w:pPr>
              <w:jc w:val="center"/>
            </w:pPr>
          </w:p>
        </w:tc>
        <w:tc>
          <w:tcPr>
            <w:tcW w:w="3117" w:type="dxa"/>
            <w:vMerge/>
            <w:vAlign w:val="center"/>
          </w:tcPr>
          <w:p w:rsidR="00526BDD" w:rsidRPr="003342E2" w:rsidRDefault="00526BDD" w:rsidP="00D83C9D">
            <w:pPr>
              <w:jc w:val="center"/>
            </w:pPr>
          </w:p>
        </w:tc>
        <w:tc>
          <w:tcPr>
            <w:tcW w:w="865" w:type="dxa"/>
            <w:vAlign w:val="center"/>
          </w:tcPr>
          <w:p w:rsidR="00526BDD" w:rsidRPr="003342E2" w:rsidRDefault="00526BDD" w:rsidP="00D83C9D">
            <w:pPr>
              <w:jc w:val="center"/>
              <w:rPr>
                <w:b/>
              </w:rPr>
            </w:pPr>
            <w:r w:rsidRPr="003342E2">
              <w:rPr>
                <w:b/>
              </w:rPr>
              <w:t>CURTO PRAZO</w:t>
            </w:r>
          </w:p>
        </w:tc>
        <w:tc>
          <w:tcPr>
            <w:tcW w:w="850" w:type="dxa"/>
            <w:vAlign w:val="center"/>
          </w:tcPr>
          <w:p w:rsidR="00526BDD" w:rsidRPr="003342E2" w:rsidRDefault="00526BDD" w:rsidP="00D83C9D">
            <w:pPr>
              <w:jc w:val="center"/>
              <w:rPr>
                <w:b/>
              </w:rPr>
            </w:pPr>
            <w:r w:rsidRPr="003342E2">
              <w:rPr>
                <w:b/>
              </w:rPr>
              <w:t>MÉDIO PRAZO</w:t>
            </w:r>
          </w:p>
        </w:tc>
        <w:tc>
          <w:tcPr>
            <w:tcW w:w="2434" w:type="dxa"/>
            <w:vAlign w:val="center"/>
          </w:tcPr>
          <w:p w:rsidR="00526BDD" w:rsidRPr="003342E2" w:rsidRDefault="00526BDD" w:rsidP="00D83C9D">
            <w:pPr>
              <w:jc w:val="center"/>
              <w:rPr>
                <w:b/>
              </w:rPr>
            </w:pPr>
            <w:r w:rsidRPr="003342E2">
              <w:rPr>
                <w:b/>
              </w:rPr>
              <w:t>LONGO PRAZO</w:t>
            </w:r>
          </w:p>
        </w:tc>
      </w:tr>
      <w:tr w:rsidR="00526BDD" w:rsidRPr="00351EF2" w:rsidTr="00315905">
        <w:trPr>
          <w:trHeight w:val="780"/>
        </w:trPr>
        <w:tc>
          <w:tcPr>
            <w:tcW w:w="2955" w:type="dxa"/>
            <w:vAlign w:val="center"/>
          </w:tcPr>
          <w:p w:rsidR="00526BDD" w:rsidRPr="003342E2" w:rsidRDefault="00526BDD" w:rsidP="00D83C9D">
            <w:pPr>
              <w:jc w:val="center"/>
            </w:pPr>
            <w:r w:rsidRPr="003342E2">
              <w:t>SM Zona Rural</w:t>
            </w:r>
          </w:p>
        </w:tc>
        <w:tc>
          <w:tcPr>
            <w:tcW w:w="2674" w:type="dxa"/>
            <w:shd w:val="clear" w:color="auto" w:fill="8496B0" w:themeFill="text2" w:themeFillTint="99"/>
            <w:vAlign w:val="center"/>
          </w:tcPr>
          <w:p w:rsidR="00526BDD" w:rsidRPr="003342E2" w:rsidRDefault="00526BDD" w:rsidP="00D83C9D">
            <w:pPr>
              <w:jc w:val="both"/>
            </w:pPr>
            <w:r w:rsidRPr="003342E2">
              <w:t>Falta de proteção das nascentes nas áreas rurais</w:t>
            </w:r>
          </w:p>
        </w:tc>
        <w:tc>
          <w:tcPr>
            <w:tcW w:w="3117" w:type="dxa"/>
            <w:shd w:val="clear" w:color="auto" w:fill="8496B0" w:themeFill="text2" w:themeFillTint="99"/>
            <w:vAlign w:val="center"/>
          </w:tcPr>
          <w:p w:rsidR="00526BDD" w:rsidRPr="003342E2" w:rsidRDefault="00526BDD" w:rsidP="00D83C9D">
            <w:pPr>
              <w:jc w:val="both"/>
            </w:pPr>
            <w:r w:rsidRPr="003342E2">
              <w:t>Proteger as nascentes nas áreas rurais</w:t>
            </w:r>
          </w:p>
        </w:tc>
        <w:tc>
          <w:tcPr>
            <w:tcW w:w="865" w:type="dxa"/>
            <w:shd w:val="clear" w:color="auto" w:fill="8496B0" w:themeFill="text2" w:themeFillTint="99"/>
            <w:vAlign w:val="center"/>
          </w:tcPr>
          <w:p w:rsidR="00526BDD" w:rsidRPr="003342E2" w:rsidRDefault="00526BDD" w:rsidP="00D83C9D">
            <w:pPr>
              <w:jc w:val="center"/>
            </w:pPr>
          </w:p>
        </w:tc>
        <w:tc>
          <w:tcPr>
            <w:tcW w:w="850" w:type="dxa"/>
            <w:shd w:val="clear" w:color="auto" w:fill="8496B0" w:themeFill="text2" w:themeFillTint="99"/>
            <w:vAlign w:val="center"/>
          </w:tcPr>
          <w:p w:rsidR="00526BDD" w:rsidRPr="003342E2" w:rsidRDefault="00526BDD" w:rsidP="00D83C9D">
            <w:pPr>
              <w:jc w:val="center"/>
            </w:pPr>
            <w:r w:rsidRPr="003342E2">
              <w:t>X</w:t>
            </w:r>
          </w:p>
        </w:tc>
        <w:tc>
          <w:tcPr>
            <w:tcW w:w="2434" w:type="dxa"/>
            <w:shd w:val="clear" w:color="auto" w:fill="8496B0" w:themeFill="text2" w:themeFillTint="99"/>
            <w:vAlign w:val="center"/>
          </w:tcPr>
          <w:p w:rsidR="00526BDD" w:rsidRPr="003342E2" w:rsidRDefault="00526BDD" w:rsidP="00D83C9D">
            <w:pPr>
              <w:jc w:val="center"/>
            </w:pPr>
          </w:p>
        </w:tc>
      </w:tr>
      <w:tr w:rsidR="00526BDD" w:rsidRPr="00351EF2" w:rsidTr="00315905">
        <w:trPr>
          <w:trHeight w:val="738"/>
        </w:trPr>
        <w:tc>
          <w:tcPr>
            <w:tcW w:w="2955" w:type="dxa"/>
            <w:vAlign w:val="center"/>
          </w:tcPr>
          <w:p w:rsidR="00526BDD" w:rsidRPr="003342E2" w:rsidRDefault="00526BDD" w:rsidP="00D83C9D">
            <w:pPr>
              <w:jc w:val="center"/>
            </w:pPr>
            <w:r w:rsidRPr="003342E2">
              <w:t>SM Zona urbana</w:t>
            </w:r>
          </w:p>
        </w:tc>
        <w:tc>
          <w:tcPr>
            <w:tcW w:w="2674" w:type="dxa"/>
            <w:vAlign w:val="center"/>
          </w:tcPr>
          <w:p w:rsidR="00526BDD" w:rsidRPr="003342E2" w:rsidRDefault="00526BDD" w:rsidP="00D83C9D">
            <w:pPr>
              <w:jc w:val="both"/>
            </w:pPr>
            <w:r w:rsidRPr="003342E2">
              <w:t>Falta de proteção do manancial do Rio Urucuia</w:t>
            </w:r>
          </w:p>
        </w:tc>
        <w:tc>
          <w:tcPr>
            <w:tcW w:w="3117" w:type="dxa"/>
            <w:vAlign w:val="center"/>
          </w:tcPr>
          <w:p w:rsidR="00526BDD" w:rsidRPr="003342E2" w:rsidRDefault="00526BDD" w:rsidP="00D83C9D">
            <w:pPr>
              <w:jc w:val="both"/>
            </w:pPr>
            <w:r w:rsidRPr="003342E2">
              <w:t>Proteger a nascente do Rio Urucuia</w:t>
            </w:r>
          </w:p>
          <w:p w:rsidR="00526BDD" w:rsidRPr="003342E2" w:rsidRDefault="00526BDD" w:rsidP="00D83C9D">
            <w:pPr>
              <w:jc w:val="both"/>
            </w:pPr>
          </w:p>
        </w:tc>
        <w:tc>
          <w:tcPr>
            <w:tcW w:w="865" w:type="dxa"/>
            <w:vAlign w:val="center"/>
          </w:tcPr>
          <w:p w:rsidR="00526BDD" w:rsidRPr="003342E2" w:rsidRDefault="00526BDD" w:rsidP="00D83C9D">
            <w:pPr>
              <w:jc w:val="center"/>
            </w:pPr>
            <w:r w:rsidRPr="003342E2">
              <w:t>X</w:t>
            </w:r>
          </w:p>
        </w:tc>
        <w:tc>
          <w:tcPr>
            <w:tcW w:w="850" w:type="dxa"/>
            <w:vAlign w:val="center"/>
          </w:tcPr>
          <w:p w:rsidR="00526BDD" w:rsidRPr="003342E2" w:rsidRDefault="00526BDD" w:rsidP="00D83C9D">
            <w:pPr>
              <w:jc w:val="center"/>
            </w:pPr>
          </w:p>
        </w:tc>
        <w:tc>
          <w:tcPr>
            <w:tcW w:w="2434" w:type="dxa"/>
            <w:vAlign w:val="center"/>
          </w:tcPr>
          <w:p w:rsidR="00526BDD" w:rsidRPr="003342E2" w:rsidRDefault="00526BDD" w:rsidP="00D83C9D">
            <w:pPr>
              <w:jc w:val="center"/>
            </w:pPr>
          </w:p>
        </w:tc>
      </w:tr>
      <w:tr w:rsidR="00526BDD" w:rsidRPr="00351EF2" w:rsidTr="00315905">
        <w:trPr>
          <w:trHeight w:val="780"/>
        </w:trPr>
        <w:tc>
          <w:tcPr>
            <w:tcW w:w="2955" w:type="dxa"/>
            <w:vAlign w:val="center"/>
          </w:tcPr>
          <w:p w:rsidR="00526BDD" w:rsidRPr="003342E2" w:rsidRDefault="00526BDD" w:rsidP="00D83C9D">
            <w:pPr>
              <w:jc w:val="center"/>
            </w:pPr>
            <w:r w:rsidRPr="003342E2">
              <w:t>SM Zona Rural</w:t>
            </w:r>
          </w:p>
        </w:tc>
        <w:tc>
          <w:tcPr>
            <w:tcW w:w="2674" w:type="dxa"/>
            <w:shd w:val="clear" w:color="auto" w:fill="8496B0" w:themeFill="text2" w:themeFillTint="99"/>
            <w:vAlign w:val="center"/>
          </w:tcPr>
          <w:p w:rsidR="00526BDD" w:rsidRPr="003342E2" w:rsidRDefault="00526BDD" w:rsidP="00D83C9D">
            <w:pPr>
              <w:jc w:val="both"/>
            </w:pPr>
            <w:r w:rsidRPr="003342E2">
              <w:t>Falta de rede de distribuição de água em determinadas áreas rurais</w:t>
            </w:r>
          </w:p>
        </w:tc>
        <w:tc>
          <w:tcPr>
            <w:tcW w:w="3117" w:type="dxa"/>
            <w:shd w:val="clear" w:color="auto" w:fill="8496B0" w:themeFill="text2" w:themeFillTint="99"/>
            <w:vAlign w:val="center"/>
          </w:tcPr>
          <w:p w:rsidR="00526BDD" w:rsidRPr="003342E2" w:rsidRDefault="00526BDD" w:rsidP="00D83C9D">
            <w:pPr>
              <w:jc w:val="both"/>
            </w:pPr>
            <w:r w:rsidRPr="003342E2">
              <w:t>Integralizar todos os assentamentos e comunidades rurais no programa Água para Todos para implantação da rede de água nessas localidades</w:t>
            </w:r>
          </w:p>
        </w:tc>
        <w:tc>
          <w:tcPr>
            <w:tcW w:w="865" w:type="dxa"/>
            <w:shd w:val="clear" w:color="auto" w:fill="8496B0" w:themeFill="text2" w:themeFillTint="99"/>
            <w:vAlign w:val="center"/>
          </w:tcPr>
          <w:p w:rsidR="00526BDD" w:rsidRPr="003342E2" w:rsidRDefault="00526BDD" w:rsidP="00D83C9D">
            <w:pPr>
              <w:jc w:val="center"/>
            </w:pPr>
          </w:p>
        </w:tc>
        <w:tc>
          <w:tcPr>
            <w:tcW w:w="850" w:type="dxa"/>
            <w:shd w:val="clear" w:color="auto" w:fill="8496B0" w:themeFill="text2" w:themeFillTint="99"/>
            <w:vAlign w:val="center"/>
          </w:tcPr>
          <w:p w:rsidR="00526BDD" w:rsidRPr="003342E2" w:rsidRDefault="00526BDD" w:rsidP="00D83C9D">
            <w:pPr>
              <w:jc w:val="center"/>
            </w:pPr>
          </w:p>
        </w:tc>
        <w:tc>
          <w:tcPr>
            <w:tcW w:w="2434" w:type="dxa"/>
            <w:shd w:val="clear" w:color="auto" w:fill="8496B0" w:themeFill="text2" w:themeFillTint="99"/>
            <w:vAlign w:val="center"/>
          </w:tcPr>
          <w:p w:rsidR="00526BDD" w:rsidRPr="003342E2" w:rsidRDefault="00526BDD" w:rsidP="00D83C9D">
            <w:pPr>
              <w:jc w:val="center"/>
            </w:pPr>
            <w:r w:rsidRPr="003342E2">
              <w:t>X</w:t>
            </w:r>
          </w:p>
        </w:tc>
      </w:tr>
      <w:tr w:rsidR="00526BDD" w:rsidRPr="00351EF2" w:rsidTr="00315905">
        <w:trPr>
          <w:trHeight w:val="738"/>
        </w:trPr>
        <w:tc>
          <w:tcPr>
            <w:tcW w:w="2955" w:type="dxa"/>
            <w:vAlign w:val="center"/>
          </w:tcPr>
          <w:p w:rsidR="00526BDD" w:rsidRPr="003342E2" w:rsidRDefault="00526BDD" w:rsidP="00D83C9D">
            <w:pPr>
              <w:jc w:val="center"/>
            </w:pPr>
            <w:r w:rsidRPr="003342E2">
              <w:t>SM Zona Rural</w:t>
            </w:r>
          </w:p>
        </w:tc>
        <w:tc>
          <w:tcPr>
            <w:tcW w:w="2674" w:type="dxa"/>
            <w:vAlign w:val="center"/>
          </w:tcPr>
          <w:p w:rsidR="00526BDD" w:rsidRPr="003342E2" w:rsidRDefault="00526BDD" w:rsidP="00D83C9D">
            <w:pPr>
              <w:jc w:val="both"/>
            </w:pPr>
            <w:r w:rsidRPr="003342E2">
              <w:t>Falta de manutenção nas redes de água já existentes nas áreas rurais</w:t>
            </w:r>
          </w:p>
        </w:tc>
        <w:tc>
          <w:tcPr>
            <w:tcW w:w="3117" w:type="dxa"/>
            <w:vAlign w:val="center"/>
          </w:tcPr>
          <w:p w:rsidR="00526BDD" w:rsidRPr="003342E2" w:rsidRDefault="00526BDD" w:rsidP="00D83C9D">
            <w:pPr>
              <w:jc w:val="both"/>
            </w:pPr>
            <w:r w:rsidRPr="003342E2">
              <w:t>Planejamento de Ações e estratégias voltadas para manutenção das redes existentes de água nas áreas rurais</w:t>
            </w:r>
          </w:p>
        </w:tc>
        <w:tc>
          <w:tcPr>
            <w:tcW w:w="865" w:type="dxa"/>
            <w:vAlign w:val="center"/>
          </w:tcPr>
          <w:p w:rsidR="00526BDD" w:rsidRPr="003342E2" w:rsidRDefault="00526BDD" w:rsidP="00D83C9D">
            <w:pPr>
              <w:jc w:val="center"/>
            </w:pPr>
            <w:r w:rsidRPr="003342E2">
              <w:t>X</w:t>
            </w:r>
          </w:p>
        </w:tc>
        <w:tc>
          <w:tcPr>
            <w:tcW w:w="850" w:type="dxa"/>
            <w:vAlign w:val="center"/>
          </w:tcPr>
          <w:p w:rsidR="00526BDD" w:rsidRPr="003342E2" w:rsidRDefault="00526BDD" w:rsidP="00D83C9D">
            <w:pPr>
              <w:jc w:val="center"/>
            </w:pPr>
          </w:p>
        </w:tc>
        <w:tc>
          <w:tcPr>
            <w:tcW w:w="2434" w:type="dxa"/>
            <w:vAlign w:val="center"/>
          </w:tcPr>
          <w:p w:rsidR="00526BDD" w:rsidRPr="003342E2" w:rsidRDefault="00526BDD" w:rsidP="00D83C9D">
            <w:pPr>
              <w:jc w:val="center"/>
            </w:pPr>
          </w:p>
        </w:tc>
      </w:tr>
      <w:tr w:rsidR="00526BDD" w:rsidRPr="00351EF2" w:rsidTr="00315905">
        <w:trPr>
          <w:trHeight w:val="780"/>
        </w:trPr>
        <w:tc>
          <w:tcPr>
            <w:tcW w:w="2955" w:type="dxa"/>
            <w:vAlign w:val="center"/>
          </w:tcPr>
          <w:p w:rsidR="00526BDD" w:rsidRPr="003342E2" w:rsidRDefault="00526BDD" w:rsidP="00D83C9D">
            <w:pPr>
              <w:jc w:val="center"/>
            </w:pPr>
            <w:r w:rsidRPr="003342E2">
              <w:t>SM Zona Urbana</w:t>
            </w:r>
          </w:p>
        </w:tc>
        <w:tc>
          <w:tcPr>
            <w:tcW w:w="2674" w:type="dxa"/>
            <w:shd w:val="clear" w:color="auto" w:fill="8496B0" w:themeFill="text2" w:themeFillTint="99"/>
            <w:vAlign w:val="center"/>
          </w:tcPr>
          <w:p w:rsidR="00526BDD" w:rsidRPr="003342E2" w:rsidRDefault="00526BDD" w:rsidP="00D83C9D">
            <w:pPr>
              <w:jc w:val="both"/>
            </w:pPr>
            <w:r w:rsidRPr="003342E2">
              <w:rPr>
                <w:bCs/>
              </w:rPr>
              <w:t>Falta de ações preventivas de todo o sistema de abastecimento de água da zona urbana</w:t>
            </w:r>
          </w:p>
        </w:tc>
        <w:tc>
          <w:tcPr>
            <w:tcW w:w="3117" w:type="dxa"/>
            <w:shd w:val="clear" w:color="auto" w:fill="8496B0" w:themeFill="text2" w:themeFillTint="99"/>
            <w:vAlign w:val="center"/>
          </w:tcPr>
          <w:p w:rsidR="00526BDD" w:rsidRPr="003342E2" w:rsidRDefault="00526BDD" w:rsidP="00D83C9D">
            <w:pPr>
              <w:jc w:val="both"/>
            </w:pPr>
            <w:r w:rsidRPr="003342E2">
              <w:t xml:space="preserve">Desenvolvimento de programas de manutenção preventiva e corretiva de todo o sistema de abastecimento de água da zona urbana por parte da </w:t>
            </w:r>
            <w:r w:rsidRPr="003342E2">
              <w:lastRenderedPageBreak/>
              <w:t>COPASA.</w:t>
            </w:r>
          </w:p>
        </w:tc>
        <w:tc>
          <w:tcPr>
            <w:tcW w:w="865" w:type="dxa"/>
            <w:shd w:val="clear" w:color="auto" w:fill="8496B0" w:themeFill="text2" w:themeFillTint="99"/>
            <w:vAlign w:val="center"/>
          </w:tcPr>
          <w:p w:rsidR="00526BDD" w:rsidRPr="003342E2" w:rsidRDefault="00526BDD" w:rsidP="00D83C9D">
            <w:pPr>
              <w:jc w:val="center"/>
            </w:pPr>
            <w:r w:rsidRPr="003342E2">
              <w:lastRenderedPageBreak/>
              <w:t>X</w:t>
            </w:r>
          </w:p>
        </w:tc>
        <w:tc>
          <w:tcPr>
            <w:tcW w:w="850" w:type="dxa"/>
            <w:shd w:val="clear" w:color="auto" w:fill="8496B0" w:themeFill="text2" w:themeFillTint="99"/>
            <w:vAlign w:val="center"/>
          </w:tcPr>
          <w:p w:rsidR="00526BDD" w:rsidRPr="003342E2" w:rsidRDefault="00526BDD" w:rsidP="00D83C9D">
            <w:pPr>
              <w:jc w:val="center"/>
            </w:pPr>
          </w:p>
        </w:tc>
        <w:tc>
          <w:tcPr>
            <w:tcW w:w="2434" w:type="dxa"/>
            <w:shd w:val="clear" w:color="auto" w:fill="8496B0" w:themeFill="text2" w:themeFillTint="99"/>
            <w:vAlign w:val="center"/>
          </w:tcPr>
          <w:p w:rsidR="00526BDD" w:rsidRPr="003342E2" w:rsidRDefault="00526BDD" w:rsidP="00D83C9D">
            <w:pPr>
              <w:jc w:val="center"/>
            </w:pPr>
          </w:p>
        </w:tc>
      </w:tr>
      <w:tr w:rsidR="00526BDD" w:rsidRPr="00351EF2" w:rsidTr="00315905">
        <w:trPr>
          <w:trHeight w:val="780"/>
        </w:trPr>
        <w:tc>
          <w:tcPr>
            <w:tcW w:w="2955" w:type="dxa"/>
            <w:vAlign w:val="center"/>
          </w:tcPr>
          <w:p w:rsidR="00526BDD" w:rsidRPr="003342E2" w:rsidRDefault="00526BDD" w:rsidP="00D83C9D">
            <w:pPr>
              <w:jc w:val="center"/>
            </w:pPr>
            <w:r w:rsidRPr="003342E2">
              <w:lastRenderedPageBreak/>
              <w:t>SM Distrito</w:t>
            </w:r>
          </w:p>
        </w:tc>
        <w:tc>
          <w:tcPr>
            <w:tcW w:w="2674" w:type="dxa"/>
            <w:vAlign w:val="center"/>
          </w:tcPr>
          <w:p w:rsidR="00526BDD" w:rsidRPr="003342E2" w:rsidRDefault="00526BDD" w:rsidP="00D83C9D">
            <w:pPr>
              <w:jc w:val="both"/>
            </w:pPr>
            <w:r w:rsidRPr="003342E2">
              <w:t>Deficiências no Sistema de abastecimento de água no Distrito Sagarana</w:t>
            </w:r>
          </w:p>
        </w:tc>
        <w:tc>
          <w:tcPr>
            <w:tcW w:w="3117" w:type="dxa"/>
            <w:vAlign w:val="center"/>
          </w:tcPr>
          <w:p w:rsidR="00526BDD" w:rsidRPr="003342E2" w:rsidRDefault="00526BDD" w:rsidP="00D83C9D">
            <w:pPr>
              <w:jc w:val="both"/>
            </w:pPr>
            <w:r w:rsidRPr="003342E2">
              <w:t>Implantação de projetos voltados para reestruturação do sistema de água de Sagarana</w:t>
            </w:r>
          </w:p>
        </w:tc>
        <w:tc>
          <w:tcPr>
            <w:tcW w:w="865" w:type="dxa"/>
            <w:vAlign w:val="center"/>
          </w:tcPr>
          <w:p w:rsidR="00526BDD" w:rsidRPr="003342E2" w:rsidRDefault="00526BDD" w:rsidP="00D83C9D">
            <w:pPr>
              <w:jc w:val="center"/>
            </w:pPr>
          </w:p>
        </w:tc>
        <w:tc>
          <w:tcPr>
            <w:tcW w:w="850" w:type="dxa"/>
            <w:vAlign w:val="center"/>
          </w:tcPr>
          <w:p w:rsidR="00526BDD" w:rsidRPr="003342E2" w:rsidRDefault="00526BDD" w:rsidP="00D83C9D">
            <w:pPr>
              <w:jc w:val="center"/>
            </w:pPr>
            <w:r w:rsidRPr="003342E2">
              <w:t>X</w:t>
            </w:r>
          </w:p>
        </w:tc>
        <w:tc>
          <w:tcPr>
            <w:tcW w:w="2434" w:type="dxa"/>
            <w:vAlign w:val="center"/>
          </w:tcPr>
          <w:p w:rsidR="00526BDD" w:rsidRPr="003342E2" w:rsidRDefault="00526BDD" w:rsidP="00D83C9D">
            <w:pPr>
              <w:jc w:val="center"/>
            </w:pPr>
          </w:p>
        </w:tc>
      </w:tr>
      <w:tr w:rsidR="00526BDD" w:rsidRPr="00351EF2" w:rsidTr="00315905">
        <w:trPr>
          <w:trHeight w:val="780"/>
        </w:trPr>
        <w:tc>
          <w:tcPr>
            <w:tcW w:w="2955" w:type="dxa"/>
            <w:vAlign w:val="center"/>
          </w:tcPr>
          <w:p w:rsidR="00526BDD" w:rsidRPr="003342E2" w:rsidRDefault="00526BDD" w:rsidP="00D83C9D">
            <w:pPr>
              <w:jc w:val="center"/>
            </w:pPr>
            <w:r w:rsidRPr="003342E2">
              <w:t>SM Zona Urbana</w:t>
            </w:r>
          </w:p>
        </w:tc>
        <w:tc>
          <w:tcPr>
            <w:tcW w:w="2674" w:type="dxa"/>
            <w:shd w:val="clear" w:color="auto" w:fill="8496B0" w:themeFill="text2" w:themeFillTint="99"/>
            <w:vAlign w:val="center"/>
          </w:tcPr>
          <w:p w:rsidR="00526BDD" w:rsidRPr="003342E2" w:rsidRDefault="00526BDD" w:rsidP="00D83C9D">
            <w:pPr>
              <w:jc w:val="both"/>
            </w:pPr>
            <w:r w:rsidRPr="003342E2">
              <w:t>Ausência de água tratada nas áreas rurais</w:t>
            </w:r>
          </w:p>
        </w:tc>
        <w:tc>
          <w:tcPr>
            <w:tcW w:w="3117" w:type="dxa"/>
            <w:shd w:val="clear" w:color="auto" w:fill="8496B0" w:themeFill="text2" w:themeFillTint="99"/>
            <w:vAlign w:val="center"/>
          </w:tcPr>
          <w:p w:rsidR="00526BDD" w:rsidRPr="003342E2" w:rsidRDefault="00526BDD" w:rsidP="00D83C9D">
            <w:pPr>
              <w:jc w:val="both"/>
            </w:pPr>
            <w:r w:rsidRPr="003342E2">
              <w:t>Água tratada para toda a população</w:t>
            </w:r>
          </w:p>
        </w:tc>
        <w:tc>
          <w:tcPr>
            <w:tcW w:w="865" w:type="dxa"/>
            <w:shd w:val="clear" w:color="auto" w:fill="8496B0" w:themeFill="text2" w:themeFillTint="99"/>
            <w:vAlign w:val="center"/>
          </w:tcPr>
          <w:p w:rsidR="00526BDD" w:rsidRPr="003342E2" w:rsidRDefault="00526BDD" w:rsidP="00D83C9D">
            <w:pPr>
              <w:jc w:val="center"/>
            </w:pPr>
          </w:p>
        </w:tc>
        <w:tc>
          <w:tcPr>
            <w:tcW w:w="850" w:type="dxa"/>
            <w:shd w:val="clear" w:color="auto" w:fill="8496B0" w:themeFill="text2" w:themeFillTint="99"/>
            <w:vAlign w:val="center"/>
          </w:tcPr>
          <w:p w:rsidR="00526BDD" w:rsidRPr="003342E2" w:rsidRDefault="00526BDD" w:rsidP="00D83C9D">
            <w:pPr>
              <w:jc w:val="center"/>
            </w:pPr>
            <w:r w:rsidRPr="003342E2">
              <w:t>X</w:t>
            </w:r>
          </w:p>
        </w:tc>
        <w:tc>
          <w:tcPr>
            <w:tcW w:w="2434" w:type="dxa"/>
            <w:shd w:val="clear" w:color="auto" w:fill="8496B0" w:themeFill="text2" w:themeFillTint="99"/>
            <w:vAlign w:val="center"/>
          </w:tcPr>
          <w:p w:rsidR="00526BDD" w:rsidRPr="003342E2" w:rsidRDefault="00526BDD" w:rsidP="00D83C9D">
            <w:pPr>
              <w:jc w:val="center"/>
            </w:pPr>
          </w:p>
        </w:tc>
      </w:tr>
      <w:tr w:rsidR="00526BDD" w:rsidRPr="00351EF2" w:rsidTr="00315905">
        <w:trPr>
          <w:trHeight w:val="960"/>
        </w:trPr>
        <w:tc>
          <w:tcPr>
            <w:tcW w:w="12895" w:type="dxa"/>
            <w:gridSpan w:val="6"/>
            <w:vAlign w:val="center"/>
          </w:tcPr>
          <w:p w:rsidR="00526BDD" w:rsidRPr="003342E2" w:rsidRDefault="00526BDD" w:rsidP="00D83C9D">
            <w:pPr>
              <w:jc w:val="center"/>
            </w:pPr>
            <w:r w:rsidRPr="003342E2">
              <w:rPr>
                <w:b/>
              </w:rPr>
              <w:t>INFRAESTRUTURA DE DRENAGEM URBANA</w:t>
            </w:r>
          </w:p>
        </w:tc>
      </w:tr>
      <w:tr w:rsidR="00526BDD" w:rsidRPr="00351EF2" w:rsidTr="00315905">
        <w:trPr>
          <w:trHeight w:val="780"/>
        </w:trPr>
        <w:tc>
          <w:tcPr>
            <w:tcW w:w="2955" w:type="dxa"/>
            <w:vMerge w:val="restart"/>
            <w:vAlign w:val="center"/>
          </w:tcPr>
          <w:p w:rsidR="00526BDD" w:rsidRPr="003342E2" w:rsidRDefault="00526BDD" w:rsidP="00D83C9D">
            <w:r w:rsidRPr="003342E2">
              <w:t>Setor Urbano</w:t>
            </w:r>
          </w:p>
        </w:tc>
        <w:tc>
          <w:tcPr>
            <w:tcW w:w="2674" w:type="dxa"/>
            <w:shd w:val="clear" w:color="auto" w:fill="FFFFFF" w:themeFill="background1"/>
            <w:vAlign w:val="center"/>
          </w:tcPr>
          <w:p w:rsidR="00526BDD" w:rsidRPr="003342E2" w:rsidRDefault="00526BDD" w:rsidP="00D83C9D">
            <w:pPr>
              <w:spacing w:line="276" w:lineRule="auto"/>
              <w:jc w:val="both"/>
            </w:pPr>
            <w:r w:rsidRPr="003342E2">
              <w:t>Falta de Rede Pluvial</w:t>
            </w:r>
          </w:p>
        </w:tc>
        <w:tc>
          <w:tcPr>
            <w:tcW w:w="3117" w:type="dxa"/>
            <w:shd w:val="clear" w:color="auto" w:fill="FFFFFF" w:themeFill="background1"/>
            <w:vAlign w:val="center"/>
          </w:tcPr>
          <w:p w:rsidR="00526BDD" w:rsidRPr="003342E2" w:rsidRDefault="00526BDD" w:rsidP="00D83C9D">
            <w:pPr>
              <w:spacing w:line="276" w:lineRule="auto"/>
              <w:jc w:val="both"/>
            </w:pPr>
            <w:r w:rsidRPr="003342E2">
              <w:t>Construção da Rede Pluvial</w:t>
            </w:r>
          </w:p>
        </w:tc>
        <w:tc>
          <w:tcPr>
            <w:tcW w:w="865" w:type="dxa"/>
            <w:shd w:val="clear" w:color="auto" w:fill="FFFFFF" w:themeFill="background1"/>
            <w:vAlign w:val="center"/>
          </w:tcPr>
          <w:p w:rsidR="00526BDD" w:rsidRPr="003342E2" w:rsidRDefault="00526BDD" w:rsidP="00D83C9D">
            <w:pPr>
              <w:spacing w:line="276" w:lineRule="auto"/>
              <w:jc w:val="both"/>
            </w:pPr>
          </w:p>
        </w:tc>
        <w:tc>
          <w:tcPr>
            <w:tcW w:w="850" w:type="dxa"/>
            <w:shd w:val="clear" w:color="auto" w:fill="FFFFFF" w:themeFill="background1"/>
            <w:vAlign w:val="center"/>
          </w:tcPr>
          <w:p w:rsidR="00526BDD" w:rsidRPr="003342E2" w:rsidRDefault="00526BDD" w:rsidP="00D83C9D">
            <w:pPr>
              <w:spacing w:line="276" w:lineRule="auto"/>
              <w:jc w:val="both"/>
            </w:pPr>
            <w:r w:rsidRPr="003342E2">
              <w:t>X</w:t>
            </w:r>
          </w:p>
        </w:tc>
        <w:tc>
          <w:tcPr>
            <w:tcW w:w="2434" w:type="dxa"/>
            <w:shd w:val="clear" w:color="auto" w:fill="FFFFFF" w:themeFill="background1"/>
            <w:vAlign w:val="center"/>
          </w:tcPr>
          <w:p w:rsidR="00526BDD" w:rsidRPr="003342E2" w:rsidRDefault="00526BDD" w:rsidP="00D83C9D">
            <w:pPr>
              <w:spacing w:line="276" w:lineRule="auto"/>
              <w:jc w:val="both"/>
            </w:pPr>
          </w:p>
        </w:tc>
      </w:tr>
      <w:tr w:rsidR="00526BDD" w:rsidRPr="00351EF2" w:rsidTr="00315905">
        <w:trPr>
          <w:trHeight w:val="780"/>
        </w:trPr>
        <w:tc>
          <w:tcPr>
            <w:tcW w:w="2955" w:type="dxa"/>
            <w:vMerge/>
          </w:tcPr>
          <w:p w:rsidR="00526BDD" w:rsidRPr="003342E2" w:rsidRDefault="00526BDD" w:rsidP="00D83C9D"/>
        </w:tc>
        <w:tc>
          <w:tcPr>
            <w:tcW w:w="2674" w:type="dxa"/>
            <w:shd w:val="clear" w:color="auto" w:fill="8496B0" w:themeFill="text2" w:themeFillTint="99"/>
            <w:vAlign w:val="center"/>
          </w:tcPr>
          <w:p w:rsidR="00526BDD" w:rsidRPr="003342E2" w:rsidRDefault="00526BDD" w:rsidP="00D83C9D">
            <w:pPr>
              <w:spacing w:line="276" w:lineRule="auto"/>
              <w:jc w:val="both"/>
            </w:pPr>
            <w:r w:rsidRPr="003342E2">
              <w:t>Falta de Curvas De Nível e Bolsões</w:t>
            </w:r>
          </w:p>
        </w:tc>
        <w:tc>
          <w:tcPr>
            <w:tcW w:w="3117" w:type="dxa"/>
            <w:shd w:val="clear" w:color="auto" w:fill="8496B0" w:themeFill="text2" w:themeFillTint="99"/>
            <w:vAlign w:val="center"/>
          </w:tcPr>
          <w:p w:rsidR="00526BDD" w:rsidRPr="003342E2" w:rsidRDefault="00526BDD" w:rsidP="00D83C9D">
            <w:pPr>
              <w:spacing w:line="276" w:lineRule="auto"/>
              <w:jc w:val="both"/>
            </w:pPr>
            <w:r w:rsidRPr="003342E2">
              <w:t>Construção de Curvas De Nível e Bolsões</w:t>
            </w:r>
          </w:p>
        </w:tc>
        <w:tc>
          <w:tcPr>
            <w:tcW w:w="865" w:type="dxa"/>
            <w:shd w:val="clear" w:color="auto" w:fill="8496B0" w:themeFill="text2" w:themeFillTint="99"/>
            <w:vAlign w:val="center"/>
          </w:tcPr>
          <w:p w:rsidR="00526BDD" w:rsidRPr="003342E2" w:rsidRDefault="00526BDD" w:rsidP="00D83C9D">
            <w:pPr>
              <w:spacing w:line="276" w:lineRule="auto"/>
              <w:jc w:val="both"/>
            </w:pPr>
          </w:p>
        </w:tc>
        <w:tc>
          <w:tcPr>
            <w:tcW w:w="850" w:type="dxa"/>
            <w:shd w:val="clear" w:color="auto" w:fill="8496B0" w:themeFill="text2" w:themeFillTint="99"/>
            <w:vAlign w:val="center"/>
          </w:tcPr>
          <w:p w:rsidR="00526BDD" w:rsidRPr="003342E2" w:rsidRDefault="00526BDD" w:rsidP="00D83C9D">
            <w:pPr>
              <w:spacing w:line="276" w:lineRule="auto"/>
              <w:jc w:val="both"/>
            </w:pPr>
            <w:r w:rsidRPr="003342E2">
              <w:t>X</w:t>
            </w:r>
          </w:p>
        </w:tc>
        <w:tc>
          <w:tcPr>
            <w:tcW w:w="2434" w:type="dxa"/>
            <w:shd w:val="clear" w:color="auto" w:fill="8496B0" w:themeFill="text2" w:themeFillTint="99"/>
            <w:vAlign w:val="center"/>
          </w:tcPr>
          <w:p w:rsidR="00526BDD" w:rsidRPr="003342E2" w:rsidRDefault="00526BDD" w:rsidP="00D83C9D">
            <w:pPr>
              <w:spacing w:line="276" w:lineRule="auto"/>
              <w:jc w:val="both"/>
            </w:pPr>
          </w:p>
        </w:tc>
      </w:tr>
      <w:tr w:rsidR="00526BDD" w:rsidRPr="00351EF2" w:rsidTr="00315905">
        <w:trPr>
          <w:trHeight w:val="780"/>
        </w:trPr>
        <w:tc>
          <w:tcPr>
            <w:tcW w:w="2955" w:type="dxa"/>
            <w:vMerge/>
          </w:tcPr>
          <w:p w:rsidR="00526BDD" w:rsidRPr="003342E2" w:rsidRDefault="00526BDD" w:rsidP="00D83C9D"/>
        </w:tc>
        <w:tc>
          <w:tcPr>
            <w:tcW w:w="2674" w:type="dxa"/>
            <w:shd w:val="clear" w:color="auto" w:fill="FFFFFF" w:themeFill="background1"/>
            <w:vAlign w:val="center"/>
          </w:tcPr>
          <w:p w:rsidR="00526BDD" w:rsidRPr="003342E2" w:rsidRDefault="00526BDD" w:rsidP="00D83C9D">
            <w:pPr>
              <w:spacing w:line="276" w:lineRule="auto"/>
              <w:jc w:val="both"/>
            </w:pPr>
            <w:r w:rsidRPr="003342E2">
              <w:t>Assoreamento da Lagoa Urbana</w:t>
            </w:r>
          </w:p>
        </w:tc>
        <w:tc>
          <w:tcPr>
            <w:tcW w:w="3117" w:type="dxa"/>
            <w:shd w:val="clear" w:color="auto" w:fill="FFFFFF" w:themeFill="background1"/>
            <w:vAlign w:val="center"/>
          </w:tcPr>
          <w:p w:rsidR="00526BDD" w:rsidRPr="003342E2" w:rsidRDefault="00526BDD" w:rsidP="00D83C9D">
            <w:pPr>
              <w:spacing w:line="276" w:lineRule="auto"/>
              <w:jc w:val="both"/>
            </w:pPr>
            <w:r w:rsidRPr="003342E2">
              <w:t>Urbanização da Lagoa Urbana</w:t>
            </w:r>
          </w:p>
        </w:tc>
        <w:tc>
          <w:tcPr>
            <w:tcW w:w="865" w:type="dxa"/>
            <w:shd w:val="clear" w:color="auto" w:fill="FFFFFF" w:themeFill="background1"/>
            <w:vAlign w:val="center"/>
          </w:tcPr>
          <w:p w:rsidR="00526BDD" w:rsidRPr="003342E2" w:rsidRDefault="00526BDD" w:rsidP="00D83C9D">
            <w:pPr>
              <w:spacing w:line="276" w:lineRule="auto"/>
              <w:jc w:val="both"/>
            </w:pPr>
            <w:r w:rsidRPr="003342E2">
              <w:t>X</w:t>
            </w:r>
          </w:p>
        </w:tc>
        <w:tc>
          <w:tcPr>
            <w:tcW w:w="850" w:type="dxa"/>
            <w:shd w:val="clear" w:color="auto" w:fill="FFFFFF" w:themeFill="background1"/>
            <w:vAlign w:val="center"/>
          </w:tcPr>
          <w:p w:rsidR="00526BDD" w:rsidRPr="003342E2" w:rsidRDefault="00526BDD" w:rsidP="00D83C9D">
            <w:pPr>
              <w:spacing w:line="276" w:lineRule="auto"/>
              <w:jc w:val="both"/>
            </w:pPr>
          </w:p>
        </w:tc>
        <w:tc>
          <w:tcPr>
            <w:tcW w:w="2434" w:type="dxa"/>
            <w:shd w:val="clear" w:color="auto" w:fill="FFFFFF" w:themeFill="background1"/>
            <w:vAlign w:val="center"/>
          </w:tcPr>
          <w:p w:rsidR="00526BDD" w:rsidRPr="003342E2" w:rsidRDefault="00526BDD" w:rsidP="00D83C9D">
            <w:pPr>
              <w:spacing w:line="276" w:lineRule="auto"/>
              <w:jc w:val="both"/>
            </w:pPr>
          </w:p>
        </w:tc>
      </w:tr>
      <w:tr w:rsidR="00526BDD" w:rsidRPr="00351EF2" w:rsidTr="00315905">
        <w:trPr>
          <w:trHeight w:val="780"/>
        </w:trPr>
        <w:tc>
          <w:tcPr>
            <w:tcW w:w="2955" w:type="dxa"/>
            <w:vMerge/>
            <w:vAlign w:val="center"/>
          </w:tcPr>
          <w:p w:rsidR="00526BDD" w:rsidRPr="003342E2" w:rsidRDefault="00526BDD" w:rsidP="00D83C9D"/>
        </w:tc>
        <w:tc>
          <w:tcPr>
            <w:tcW w:w="2674" w:type="dxa"/>
            <w:shd w:val="clear" w:color="auto" w:fill="8496B0" w:themeFill="text2" w:themeFillTint="99"/>
            <w:vAlign w:val="center"/>
          </w:tcPr>
          <w:p w:rsidR="00526BDD" w:rsidRPr="003342E2" w:rsidRDefault="00526BDD" w:rsidP="00D83C9D">
            <w:pPr>
              <w:spacing w:line="276" w:lineRule="auto"/>
              <w:jc w:val="both"/>
            </w:pPr>
            <w:r w:rsidRPr="003342E2">
              <w:t>Falta de manutenção nas bocas de lobos</w:t>
            </w:r>
          </w:p>
        </w:tc>
        <w:tc>
          <w:tcPr>
            <w:tcW w:w="3117" w:type="dxa"/>
            <w:shd w:val="clear" w:color="auto" w:fill="8496B0" w:themeFill="text2" w:themeFillTint="99"/>
          </w:tcPr>
          <w:p w:rsidR="00526BDD" w:rsidRPr="003342E2" w:rsidRDefault="00526BDD" w:rsidP="00D83C9D">
            <w:pPr>
              <w:pStyle w:val="Default"/>
              <w:jc w:val="both"/>
              <w:rPr>
                <w:rFonts w:ascii="Times New Roman" w:hAnsi="Times New Roman" w:cs="Times New Roman"/>
                <w:color w:val="auto"/>
                <w:sz w:val="20"/>
                <w:szCs w:val="20"/>
              </w:rPr>
            </w:pPr>
          </w:p>
          <w:p w:rsidR="00526BDD" w:rsidRPr="003342E2" w:rsidRDefault="00526BDD" w:rsidP="00D83C9D">
            <w:pPr>
              <w:pStyle w:val="Default"/>
              <w:jc w:val="both"/>
              <w:rPr>
                <w:rFonts w:ascii="Times New Roman" w:hAnsi="Times New Roman" w:cs="Times New Roman"/>
                <w:sz w:val="20"/>
                <w:szCs w:val="20"/>
              </w:rPr>
            </w:pPr>
            <w:r w:rsidRPr="003342E2">
              <w:rPr>
                <w:rFonts w:ascii="Times New Roman" w:hAnsi="Times New Roman" w:cs="Times New Roman"/>
                <w:sz w:val="20"/>
                <w:szCs w:val="20"/>
              </w:rPr>
              <w:t xml:space="preserve">Estabelecimento de procedimentos, responsáveis e periodicidade para a manutenção e fiscalização do sistema. </w:t>
            </w:r>
          </w:p>
          <w:p w:rsidR="00526BDD" w:rsidRPr="003342E2" w:rsidRDefault="00526BDD" w:rsidP="00D83C9D">
            <w:pPr>
              <w:pStyle w:val="Default"/>
              <w:jc w:val="both"/>
              <w:rPr>
                <w:rFonts w:ascii="Times New Roman" w:hAnsi="Times New Roman" w:cs="Times New Roman"/>
                <w:sz w:val="20"/>
                <w:szCs w:val="20"/>
              </w:rPr>
            </w:pPr>
          </w:p>
        </w:tc>
        <w:tc>
          <w:tcPr>
            <w:tcW w:w="865" w:type="dxa"/>
            <w:shd w:val="clear" w:color="auto" w:fill="8496B0" w:themeFill="text2" w:themeFillTint="99"/>
          </w:tcPr>
          <w:p w:rsidR="00526BDD" w:rsidRPr="003342E2" w:rsidRDefault="00526BDD" w:rsidP="00D83C9D">
            <w:pPr>
              <w:pStyle w:val="Default"/>
              <w:rPr>
                <w:rFonts w:ascii="Times New Roman" w:hAnsi="Times New Roman" w:cs="Times New Roman"/>
                <w:sz w:val="20"/>
                <w:szCs w:val="20"/>
              </w:rPr>
            </w:pPr>
          </w:p>
        </w:tc>
        <w:tc>
          <w:tcPr>
            <w:tcW w:w="850" w:type="dxa"/>
            <w:shd w:val="clear" w:color="auto" w:fill="8496B0" w:themeFill="text2" w:themeFillTint="99"/>
          </w:tcPr>
          <w:p w:rsidR="00526BDD" w:rsidRPr="003342E2" w:rsidRDefault="00526BDD" w:rsidP="00D83C9D">
            <w:pPr>
              <w:pStyle w:val="Default"/>
              <w:rPr>
                <w:rFonts w:ascii="Times New Roman" w:hAnsi="Times New Roman" w:cs="Times New Roman"/>
                <w:sz w:val="20"/>
                <w:szCs w:val="20"/>
              </w:rPr>
            </w:pPr>
            <w:r w:rsidRPr="003342E2">
              <w:rPr>
                <w:rFonts w:ascii="Times New Roman" w:hAnsi="Times New Roman" w:cs="Times New Roman"/>
                <w:sz w:val="20"/>
                <w:szCs w:val="20"/>
              </w:rPr>
              <w:t xml:space="preserve">X </w:t>
            </w:r>
          </w:p>
        </w:tc>
        <w:tc>
          <w:tcPr>
            <w:tcW w:w="2434" w:type="dxa"/>
            <w:shd w:val="clear" w:color="auto" w:fill="8496B0" w:themeFill="text2" w:themeFillTint="99"/>
            <w:vAlign w:val="center"/>
          </w:tcPr>
          <w:p w:rsidR="00526BDD" w:rsidRPr="003342E2" w:rsidRDefault="00526BDD" w:rsidP="00D83C9D">
            <w:pPr>
              <w:spacing w:line="276" w:lineRule="auto"/>
              <w:jc w:val="both"/>
            </w:pPr>
          </w:p>
        </w:tc>
      </w:tr>
      <w:tr w:rsidR="00526BDD" w:rsidRPr="00351EF2" w:rsidTr="00315905">
        <w:trPr>
          <w:trHeight w:val="780"/>
        </w:trPr>
        <w:tc>
          <w:tcPr>
            <w:tcW w:w="2955" w:type="dxa"/>
            <w:vMerge/>
          </w:tcPr>
          <w:p w:rsidR="00526BDD" w:rsidRPr="003342E2" w:rsidRDefault="00526BDD" w:rsidP="00D83C9D"/>
        </w:tc>
        <w:tc>
          <w:tcPr>
            <w:tcW w:w="2674" w:type="dxa"/>
            <w:shd w:val="clear" w:color="auto" w:fill="FFFFFF" w:themeFill="background1"/>
            <w:vAlign w:val="center"/>
          </w:tcPr>
          <w:p w:rsidR="00526BDD" w:rsidRPr="003342E2" w:rsidRDefault="00526BDD" w:rsidP="00D83C9D">
            <w:pPr>
              <w:pStyle w:val="Default"/>
              <w:jc w:val="both"/>
              <w:rPr>
                <w:rFonts w:ascii="Times New Roman" w:hAnsi="Times New Roman" w:cs="Times New Roman"/>
                <w:sz w:val="20"/>
                <w:szCs w:val="20"/>
              </w:rPr>
            </w:pPr>
            <w:r w:rsidRPr="003342E2">
              <w:rPr>
                <w:rFonts w:ascii="Times New Roman" w:hAnsi="Times New Roman" w:cs="Times New Roman"/>
                <w:sz w:val="20"/>
                <w:szCs w:val="20"/>
              </w:rPr>
              <w:t xml:space="preserve">Inexistência de cadastro com informações técnicas e geográficas sobre o sistema </w:t>
            </w:r>
          </w:p>
          <w:p w:rsidR="00526BDD" w:rsidRPr="003342E2" w:rsidRDefault="00526BDD" w:rsidP="00D83C9D">
            <w:pPr>
              <w:jc w:val="both"/>
            </w:pPr>
          </w:p>
        </w:tc>
        <w:tc>
          <w:tcPr>
            <w:tcW w:w="3117" w:type="dxa"/>
            <w:shd w:val="clear" w:color="auto" w:fill="FFFFFF" w:themeFill="background1"/>
          </w:tcPr>
          <w:p w:rsidR="00526BDD" w:rsidRPr="003342E2" w:rsidRDefault="00526BDD" w:rsidP="00D83C9D">
            <w:pPr>
              <w:pStyle w:val="Default"/>
              <w:jc w:val="both"/>
              <w:rPr>
                <w:rFonts w:ascii="Times New Roman" w:hAnsi="Times New Roman" w:cs="Times New Roman"/>
                <w:color w:val="auto"/>
                <w:sz w:val="20"/>
                <w:szCs w:val="20"/>
              </w:rPr>
            </w:pPr>
          </w:p>
          <w:p w:rsidR="00526BDD" w:rsidRPr="003342E2" w:rsidRDefault="00526BDD" w:rsidP="00D83C9D">
            <w:pPr>
              <w:pStyle w:val="Default"/>
              <w:jc w:val="both"/>
              <w:rPr>
                <w:rFonts w:ascii="Times New Roman" w:hAnsi="Times New Roman" w:cs="Times New Roman"/>
                <w:sz w:val="20"/>
                <w:szCs w:val="20"/>
              </w:rPr>
            </w:pPr>
            <w:r w:rsidRPr="003342E2">
              <w:rPr>
                <w:rFonts w:ascii="Times New Roman" w:hAnsi="Times New Roman" w:cs="Times New Roman"/>
                <w:sz w:val="20"/>
                <w:szCs w:val="20"/>
              </w:rPr>
              <w:t xml:space="preserve">Dispor de banco de dados sobre todo o sistema </w:t>
            </w:r>
          </w:p>
          <w:p w:rsidR="00526BDD" w:rsidRPr="003342E2" w:rsidRDefault="00526BDD" w:rsidP="00D83C9D">
            <w:pPr>
              <w:pStyle w:val="Default"/>
              <w:jc w:val="both"/>
              <w:rPr>
                <w:rFonts w:ascii="Times New Roman" w:hAnsi="Times New Roman" w:cs="Times New Roman"/>
                <w:sz w:val="20"/>
                <w:szCs w:val="20"/>
              </w:rPr>
            </w:pPr>
          </w:p>
        </w:tc>
        <w:tc>
          <w:tcPr>
            <w:tcW w:w="865" w:type="dxa"/>
            <w:shd w:val="clear" w:color="auto" w:fill="FFFFFF" w:themeFill="background1"/>
          </w:tcPr>
          <w:p w:rsidR="00526BDD" w:rsidRPr="003342E2" w:rsidRDefault="00526BDD" w:rsidP="00D83C9D">
            <w:pPr>
              <w:pStyle w:val="Default"/>
              <w:rPr>
                <w:rFonts w:ascii="Times New Roman" w:hAnsi="Times New Roman" w:cs="Times New Roman"/>
                <w:color w:val="auto"/>
                <w:sz w:val="20"/>
                <w:szCs w:val="20"/>
              </w:rPr>
            </w:pPr>
          </w:p>
          <w:p w:rsidR="00526BDD" w:rsidRPr="003342E2" w:rsidRDefault="00526BDD" w:rsidP="00D83C9D">
            <w:pPr>
              <w:pStyle w:val="Default"/>
              <w:rPr>
                <w:rFonts w:ascii="Times New Roman" w:hAnsi="Times New Roman" w:cs="Times New Roman"/>
                <w:sz w:val="20"/>
                <w:szCs w:val="20"/>
              </w:rPr>
            </w:pPr>
          </w:p>
          <w:p w:rsidR="00526BDD" w:rsidRPr="003342E2" w:rsidRDefault="00526BDD" w:rsidP="00D83C9D">
            <w:pPr>
              <w:pStyle w:val="Default"/>
              <w:rPr>
                <w:rFonts w:ascii="Times New Roman" w:hAnsi="Times New Roman" w:cs="Times New Roman"/>
                <w:sz w:val="20"/>
                <w:szCs w:val="20"/>
              </w:rPr>
            </w:pPr>
          </w:p>
        </w:tc>
        <w:tc>
          <w:tcPr>
            <w:tcW w:w="850" w:type="dxa"/>
            <w:shd w:val="clear" w:color="auto" w:fill="FFFFFF" w:themeFill="background1"/>
            <w:vAlign w:val="center"/>
          </w:tcPr>
          <w:p w:rsidR="00526BDD" w:rsidRPr="003342E2" w:rsidRDefault="00526BDD" w:rsidP="00D83C9D">
            <w:pPr>
              <w:jc w:val="both"/>
            </w:pPr>
            <w:r w:rsidRPr="003342E2">
              <w:t>X</w:t>
            </w:r>
          </w:p>
        </w:tc>
        <w:tc>
          <w:tcPr>
            <w:tcW w:w="2434" w:type="dxa"/>
            <w:shd w:val="clear" w:color="auto" w:fill="FFFFFF" w:themeFill="background1"/>
            <w:vAlign w:val="center"/>
          </w:tcPr>
          <w:p w:rsidR="00526BDD" w:rsidRPr="003342E2" w:rsidRDefault="00526BDD" w:rsidP="00D83C9D">
            <w:pPr>
              <w:jc w:val="both"/>
            </w:pPr>
          </w:p>
        </w:tc>
      </w:tr>
      <w:tr w:rsidR="00526BDD" w:rsidRPr="00351EF2" w:rsidTr="00315905">
        <w:trPr>
          <w:trHeight w:val="780"/>
        </w:trPr>
        <w:tc>
          <w:tcPr>
            <w:tcW w:w="2955" w:type="dxa"/>
            <w:vMerge/>
          </w:tcPr>
          <w:p w:rsidR="00526BDD" w:rsidRPr="003342E2" w:rsidRDefault="00526BDD" w:rsidP="00D83C9D"/>
        </w:tc>
        <w:tc>
          <w:tcPr>
            <w:tcW w:w="2674" w:type="dxa"/>
            <w:shd w:val="clear" w:color="auto" w:fill="8496B0" w:themeFill="text2" w:themeFillTint="99"/>
            <w:vAlign w:val="center"/>
          </w:tcPr>
          <w:p w:rsidR="00526BDD" w:rsidRPr="003342E2" w:rsidRDefault="00526BDD" w:rsidP="00D83C9D">
            <w:pPr>
              <w:jc w:val="both"/>
            </w:pPr>
            <w:r w:rsidRPr="003342E2">
              <w:t>Ausência de cobertura da rede em alguns bairros</w:t>
            </w:r>
          </w:p>
        </w:tc>
        <w:tc>
          <w:tcPr>
            <w:tcW w:w="3117" w:type="dxa"/>
            <w:shd w:val="clear" w:color="auto" w:fill="8496B0" w:themeFill="text2" w:themeFillTint="99"/>
            <w:vAlign w:val="center"/>
          </w:tcPr>
          <w:p w:rsidR="00526BDD" w:rsidRPr="003342E2" w:rsidRDefault="00526BDD" w:rsidP="00D83C9D">
            <w:pPr>
              <w:jc w:val="both"/>
            </w:pPr>
            <w:r w:rsidRPr="003342E2">
              <w:t>Disponibilizar o sistema em todas as áreas urbanas</w:t>
            </w:r>
          </w:p>
        </w:tc>
        <w:tc>
          <w:tcPr>
            <w:tcW w:w="865" w:type="dxa"/>
            <w:shd w:val="clear" w:color="auto" w:fill="8496B0" w:themeFill="text2" w:themeFillTint="99"/>
            <w:vAlign w:val="center"/>
          </w:tcPr>
          <w:p w:rsidR="00526BDD" w:rsidRPr="003342E2" w:rsidRDefault="00526BDD" w:rsidP="00D83C9D">
            <w:pPr>
              <w:jc w:val="both"/>
            </w:pPr>
          </w:p>
        </w:tc>
        <w:tc>
          <w:tcPr>
            <w:tcW w:w="850" w:type="dxa"/>
            <w:shd w:val="clear" w:color="auto" w:fill="8496B0" w:themeFill="text2" w:themeFillTint="99"/>
            <w:vAlign w:val="center"/>
          </w:tcPr>
          <w:p w:rsidR="00526BDD" w:rsidRPr="003342E2" w:rsidRDefault="00526BDD" w:rsidP="00D83C9D">
            <w:pPr>
              <w:jc w:val="both"/>
            </w:pPr>
            <w:r w:rsidRPr="003342E2">
              <w:t>X</w:t>
            </w:r>
          </w:p>
        </w:tc>
        <w:tc>
          <w:tcPr>
            <w:tcW w:w="2434" w:type="dxa"/>
            <w:shd w:val="clear" w:color="auto" w:fill="8496B0" w:themeFill="text2" w:themeFillTint="99"/>
            <w:vAlign w:val="center"/>
          </w:tcPr>
          <w:p w:rsidR="00526BDD" w:rsidRPr="003342E2" w:rsidRDefault="00526BDD" w:rsidP="00D83C9D">
            <w:pPr>
              <w:jc w:val="both"/>
            </w:pPr>
          </w:p>
        </w:tc>
      </w:tr>
      <w:tr w:rsidR="00526BDD" w:rsidRPr="00351EF2" w:rsidTr="00315905">
        <w:trPr>
          <w:trHeight w:val="780"/>
        </w:trPr>
        <w:tc>
          <w:tcPr>
            <w:tcW w:w="12895" w:type="dxa"/>
            <w:gridSpan w:val="6"/>
            <w:vAlign w:val="center"/>
          </w:tcPr>
          <w:p w:rsidR="00526BDD" w:rsidRPr="003342E2" w:rsidRDefault="00526BDD" w:rsidP="00D83C9D">
            <w:pPr>
              <w:jc w:val="center"/>
              <w:rPr>
                <w:rFonts w:cs="Arial"/>
              </w:rPr>
            </w:pPr>
            <w:r w:rsidRPr="003342E2">
              <w:rPr>
                <w:rFonts w:cs="Arial"/>
                <w:b/>
              </w:rPr>
              <w:t>INFRAESTRUTURA DE ESGOTAMENTO SANITÁRIO</w:t>
            </w:r>
          </w:p>
        </w:tc>
      </w:tr>
      <w:tr w:rsidR="00526BDD" w:rsidRPr="00351EF2" w:rsidTr="00315905">
        <w:trPr>
          <w:trHeight w:val="780"/>
        </w:trPr>
        <w:tc>
          <w:tcPr>
            <w:tcW w:w="2955" w:type="dxa"/>
            <w:vAlign w:val="center"/>
          </w:tcPr>
          <w:p w:rsidR="00526BDD" w:rsidRPr="003342E2" w:rsidRDefault="00526BDD" w:rsidP="00D83C9D">
            <w:pPr>
              <w:jc w:val="center"/>
              <w:rPr>
                <w:rFonts w:cs="Arial"/>
              </w:rPr>
            </w:pPr>
          </w:p>
        </w:tc>
        <w:tc>
          <w:tcPr>
            <w:tcW w:w="2674" w:type="dxa"/>
            <w:vAlign w:val="center"/>
          </w:tcPr>
          <w:p w:rsidR="00526BDD" w:rsidRPr="003342E2" w:rsidRDefault="00526BDD" w:rsidP="00D83C9D">
            <w:pPr>
              <w:spacing w:line="360" w:lineRule="auto"/>
              <w:rPr>
                <w:rFonts w:cs="Arial"/>
              </w:rPr>
            </w:pPr>
            <w:r w:rsidRPr="003342E2">
              <w:rPr>
                <w:rFonts w:cs="Arial"/>
              </w:rPr>
              <w:t>Paralisação do processo de tratamento de esgoto</w:t>
            </w:r>
          </w:p>
        </w:tc>
        <w:tc>
          <w:tcPr>
            <w:tcW w:w="3117" w:type="dxa"/>
            <w:vAlign w:val="center"/>
          </w:tcPr>
          <w:p w:rsidR="00526BDD" w:rsidRPr="003342E2" w:rsidRDefault="00526BDD" w:rsidP="00D83C9D">
            <w:pPr>
              <w:spacing w:line="360" w:lineRule="auto"/>
              <w:rPr>
                <w:rFonts w:cs="Arial"/>
              </w:rPr>
            </w:pPr>
            <w:r w:rsidRPr="003342E2">
              <w:rPr>
                <w:rFonts w:cs="Arial"/>
              </w:rPr>
              <w:t>Retomada dos trabalhos de tratamento de esgoto</w:t>
            </w:r>
          </w:p>
        </w:tc>
        <w:tc>
          <w:tcPr>
            <w:tcW w:w="865" w:type="dxa"/>
            <w:vAlign w:val="center"/>
          </w:tcPr>
          <w:p w:rsidR="00526BDD" w:rsidRPr="003342E2" w:rsidRDefault="00526BDD" w:rsidP="00D83C9D">
            <w:pPr>
              <w:jc w:val="both"/>
              <w:rPr>
                <w:rFonts w:cs="Arial"/>
              </w:rPr>
            </w:pPr>
            <w:r w:rsidRPr="003342E2">
              <w:rPr>
                <w:rFonts w:cs="Arial"/>
              </w:rPr>
              <w:t>X</w:t>
            </w:r>
          </w:p>
        </w:tc>
        <w:tc>
          <w:tcPr>
            <w:tcW w:w="850" w:type="dxa"/>
            <w:vAlign w:val="center"/>
          </w:tcPr>
          <w:p w:rsidR="00526BDD" w:rsidRPr="003342E2" w:rsidRDefault="00526BDD" w:rsidP="00D83C9D">
            <w:pPr>
              <w:jc w:val="both"/>
              <w:rPr>
                <w:rFonts w:cs="Arial"/>
              </w:rPr>
            </w:pPr>
          </w:p>
        </w:tc>
        <w:tc>
          <w:tcPr>
            <w:tcW w:w="2434" w:type="dxa"/>
            <w:vAlign w:val="center"/>
          </w:tcPr>
          <w:p w:rsidR="00526BDD" w:rsidRPr="003342E2" w:rsidRDefault="00526BDD" w:rsidP="00D83C9D">
            <w:pPr>
              <w:jc w:val="both"/>
              <w:rPr>
                <w:rFonts w:cs="Arial"/>
              </w:rPr>
            </w:pPr>
          </w:p>
        </w:tc>
      </w:tr>
      <w:tr w:rsidR="00526BDD" w:rsidRPr="00351EF2" w:rsidTr="00315905">
        <w:trPr>
          <w:trHeight w:val="780"/>
        </w:trPr>
        <w:tc>
          <w:tcPr>
            <w:tcW w:w="2955" w:type="dxa"/>
          </w:tcPr>
          <w:p w:rsidR="00526BDD" w:rsidRPr="003342E2" w:rsidRDefault="00526BDD" w:rsidP="00D83C9D">
            <w:pPr>
              <w:rPr>
                <w:rFonts w:cs="Arial"/>
              </w:rPr>
            </w:pPr>
          </w:p>
        </w:tc>
        <w:tc>
          <w:tcPr>
            <w:tcW w:w="2674" w:type="dxa"/>
            <w:shd w:val="clear" w:color="auto" w:fill="8496B0" w:themeFill="text2" w:themeFillTint="99"/>
            <w:vAlign w:val="center"/>
          </w:tcPr>
          <w:p w:rsidR="00526BDD" w:rsidRPr="003342E2" w:rsidRDefault="00526BDD" w:rsidP="00D83C9D">
            <w:pPr>
              <w:spacing w:line="360" w:lineRule="auto"/>
              <w:rPr>
                <w:rFonts w:cs="Arial"/>
              </w:rPr>
            </w:pPr>
            <w:r w:rsidRPr="003342E2">
              <w:rPr>
                <w:rFonts w:cs="Arial"/>
              </w:rPr>
              <w:t>Paralisação temporária da Estação de Tratamento</w:t>
            </w:r>
          </w:p>
        </w:tc>
        <w:tc>
          <w:tcPr>
            <w:tcW w:w="3117" w:type="dxa"/>
            <w:shd w:val="clear" w:color="auto" w:fill="8496B0" w:themeFill="text2" w:themeFillTint="99"/>
            <w:vAlign w:val="center"/>
          </w:tcPr>
          <w:p w:rsidR="00526BDD" w:rsidRPr="003342E2" w:rsidRDefault="00526BDD" w:rsidP="00D83C9D">
            <w:pPr>
              <w:spacing w:line="360" w:lineRule="auto"/>
              <w:rPr>
                <w:rFonts w:cs="Arial"/>
              </w:rPr>
            </w:pPr>
            <w:r w:rsidRPr="003342E2">
              <w:rPr>
                <w:rFonts w:cs="Arial"/>
              </w:rPr>
              <w:t>Ampliação da Estação de Tratamento</w:t>
            </w:r>
          </w:p>
        </w:tc>
        <w:tc>
          <w:tcPr>
            <w:tcW w:w="865" w:type="dxa"/>
            <w:shd w:val="clear" w:color="auto" w:fill="8496B0" w:themeFill="text2" w:themeFillTint="99"/>
            <w:vAlign w:val="center"/>
          </w:tcPr>
          <w:p w:rsidR="00526BDD" w:rsidRPr="003342E2" w:rsidRDefault="00526BDD" w:rsidP="00D83C9D">
            <w:pPr>
              <w:jc w:val="both"/>
              <w:rPr>
                <w:rFonts w:cs="Arial"/>
              </w:rPr>
            </w:pPr>
            <w:r w:rsidRPr="003342E2">
              <w:rPr>
                <w:rFonts w:cs="Arial"/>
              </w:rPr>
              <w:t>X</w:t>
            </w:r>
          </w:p>
        </w:tc>
        <w:tc>
          <w:tcPr>
            <w:tcW w:w="850" w:type="dxa"/>
            <w:shd w:val="clear" w:color="auto" w:fill="8496B0" w:themeFill="text2" w:themeFillTint="99"/>
            <w:vAlign w:val="center"/>
          </w:tcPr>
          <w:p w:rsidR="00526BDD" w:rsidRPr="003342E2" w:rsidRDefault="00526BDD" w:rsidP="00D83C9D">
            <w:pPr>
              <w:jc w:val="both"/>
              <w:rPr>
                <w:rFonts w:cs="Arial"/>
              </w:rPr>
            </w:pPr>
          </w:p>
        </w:tc>
        <w:tc>
          <w:tcPr>
            <w:tcW w:w="2434" w:type="dxa"/>
            <w:shd w:val="clear" w:color="auto" w:fill="8496B0" w:themeFill="text2" w:themeFillTint="99"/>
            <w:vAlign w:val="center"/>
          </w:tcPr>
          <w:p w:rsidR="00526BDD" w:rsidRPr="003342E2" w:rsidRDefault="00526BDD" w:rsidP="00D83C9D">
            <w:pPr>
              <w:jc w:val="both"/>
              <w:rPr>
                <w:rFonts w:cs="Arial"/>
              </w:rPr>
            </w:pPr>
          </w:p>
        </w:tc>
      </w:tr>
      <w:tr w:rsidR="00526BDD" w:rsidRPr="00351EF2" w:rsidTr="00315905">
        <w:trPr>
          <w:trHeight w:val="780"/>
        </w:trPr>
        <w:tc>
          <w:tcPr>
            <w:tcW w:w="2955" w:type="dxa"/>
          </w:tcPr>
          <w:p w:rsidR="00526BDD" w:rsidRPr="003342E2" w:rsidRDefault="00526BDD" w:rsidP="00D83C9D">
            <w:pPr>
              <w:rPr>
                <w:rFonts w:cs="Arial"/>
              </w:rPr>
            </w:pPr>
          </w:p>
        </w:tc>
        <w:tc>
          <w:tcPr>
            <w:tcW w:w="2674" w:type="dxa"/>
            <w:vAlign w:val="center"/>
          </w:tcPr>
          <w:p w:rsidR="00526BDD" w:rsidRPr="003342E2" w:rsidRDefault="00526BDD" w:rsidP="00D83C9D">
            <w:pPr>
              <w:rPr>
                <w:rFonts w:cs="Arial"/>
              </w:rPr>
            </w:pPr>
            <w:r w:rsidRPr="003342E2">
              <w:rPr>
                <w:rFonts w:cs="Arial"/>
              </w:rPr>
              <w:t>Atendimento de 95% da população urbana.</w:t>
            </w:r>
          </w:p>
        </w:tc>
        <w:tc>
          <w:tcPr>
            <w:tcW w:w="3117" w:type="dxa"/>
            <w:vAlign w:val="center"/>
          </w:tcPr>
          <w:p w:rsidR="00526BDD" w:rsidRPr="003342E2" w:rsidRDefault="00526BDD" w:rsidP="00D83C9D">
            <w:pPr>
              <w:spacing w:line="360" w:lineRule="auto"/>
              <w:rPr>
                <w:rFonts w:cs="Arial"/>
              </w:rPr>
            </w:pPr>
            <w:r w:rsidRPr="003342E2">
              <w:rPr>
                <w:rFonts w:cs="Arial"/>
              </w:rPr>
              <w:t>Ampliação para 100% da população</w:t>
            </w:r>
          </w:p>
        </w:tc>
        <w:tc>
          <w:tcPr>
            <w:tcW w:w="865" w:type="dxa"/>
            <w:vAlign w:val="center"/>
          </w:tcPr>
          <w:p w:rsidR="00526BDD" w:rsidRPr="003342E2" w:rsidRDefault="00526BDD" w:rsidP="00D83C9D">
            <w:pPr>
              <w:jc w:val="both"/>
              <w:rPr>
                <w:rFonts w:cs="Arial"/>
              </w:rPr>
            </w:pPr>
          </w:p>
        </w:tc>
        <w:tc>
          <w:tcPr>
            <w:tcW w:w="850" w:type="dxa"/>
            <w:vAlign w:val="center"/>
          </w:tcPr>
          <w:p w:rsidR="00526BDD" w:rsidRPr="003342E2" w:rsidRDefault="00526BDD" w:rsidP="00D83C9D">
            <w:pPr>
              <w:jc w:val="both"/>
              <w:rPr>
                <w:rFonts w:cs="Arial"/>
              </w:rPr>
            </w:pPr>
          </w:p>
        </w:tc>
        <w:tc>
          <w:tcPr>
            <w:tcW w:w="2434" w:type="dxa"/>
            <w:vAlign w:val="center"/>
          </w:tcPr>
          <w:p w:rsidR="00526BDD" w:rsidRPr="003342E2" w:rsidRDefault="00526BDD" w:rsidP="00D83C9D">
            <w:pPr>
              <w:jc w:val="both"/>
              <w:rPr>
                <w:rFonts w:cs="Arial"/>
              </w:rPr>
            </w:pPr>
            <w:r w:rsidRPr="003342E2">
              <w:rPr>
                <w:rFonts w:cs="Arial"/>
              </w:rPr>
              <w:t>X</w:t>
            </w:r>
          </w:p>
        </w:tc>
      </w:tr>
      <w:tr w:rsidR="00526BDD" w:rsidRPr="00351EF2" w:rsidTr="00315905">
        <w:trPr>
          <w:trHeight w:val="780"/>
        </w:trPr>
        <w:tc>
          <w:tcPr>
            <w:tcW w:w="2955" w:type="dxa"/>
            <w:vMerge w:val="restart"/>
            <w:vAlign w:val="center"/>
          </w:tcPr>
          <w:p w:rsidR="00526BDD" w:rsidRPr="003342E2" w:rsidRDefault="00526BDD" w:rsidP="00D83C9D">
            <w:pPr>
              <w:jc w:val="center"/>
              <w:rPr>
                <w:rFonts w:cs="Arial"/>
              </w:rPr>
            </w:pPr>
            <w:r w:rsidRPr="003342E2">
              <w:rPr>
                <w:rFonts w:cs="Arial"/>
              </w:rPr>
              <w:t>Setor Urbano</w:t>
            </w:r>
          </w:p>
        </w:tc>
        <w:tc>
          <w:tcPr>
            <w:tcW w:w="2674" w:type="dxa"/>
            <w:shd w:val="clear" w:color="auto" w:fill="8496B0" w:themeFill="text2" w:themeFillTint="99"/>
            <w:vAlign w:val="center"/>
          </w:tcPr>
          <w:p w:rsidR="00526BDD" w:rsidRPr="003342E2" w:rsidRDefault="00526BDD" w:rsidP="00D83C9D">
            <w:pPr>
              <w:rPr>
                <w:rFonts w:cs="Arial"/>
              </w:rPr>
            </w:pPr>
            <w:r w:rsidRPr="003342E2">
              <w:rPr>
                <w:rFonts w:cs="Arial"/>
              </w:rPr>
              <w:t>Mal cheiro ocasionado lançamento de esgoto sem tratamento no corpo d’água na Vereda Vaca</w:t>
            </w:r>
          </w:p>
        </w:tc>
        <w:tc>
          <w:tcPr>
            <w:tcW w:w="3117" w:type="dxa"/>
            <w:shd w:val="clear" w:color="auto" w:fill="8496B0" w:themeFill="text2" w:themeFillTint="99"/>
            <w:vAlign w:val="center"/>
          </w:tcPr>
          <w:p w:rsidR="00526BDD" w:rsidRPr="003342E2" w:rsidRDefault="00526BDD" w:rsidP="00D83C9D">
            <w:pPr>
              <w:spacing w:line="360" w:lineRule="auto"/>
              <w:rPr>
                <w:rFonts w:cs="Arial"/>
              </w:rPr>
            </w:pPr>
          </w:p>
        </w:tc>
        <w:tc>
          <w:tcPr>
            <w:tcW w:w="865" w:type="dxa"/>
            <w:shd w:val="clear" w:color="auto" w:fill="8496B0" w:themeFill="text2" w:themeFillTint="99"/>
            <w:vAlign w:val="center"/>
          </w:tcPr>
          <w:p w:rsidR="00526BDD" w:rsidRPr="003342E2" w:rsidRDefault="00526BDD" w:rsidP="00D83C9D">
            <w:pPr>
              <w:jc w:val="both"/>
              <w:rPr>
                <w:rFonts w:cs="Arial"/>
              </w:rPr>
            </w:pPr>
          </w:p>
        </w:tc>
        <w:tc>
          <w:tcPr>
            <w:tcW w:w="850" w:type="dxa"/>
            <w:shd w:val="clear" w:color="auto" w:fill="8496B0" w:themeFill="text2" w:themeFillTint="99"/>
            <w:vAlign w:val="center"/>
          </w:tcPr>
          <w:p w:rsidR="00526BDD" w:rsidRPr="003342E2" w:rsidRDefault="00526BDD" w:rsidP="00D83C9D">
            <w:pPr>
              <w:jc w:val="both"/>
              <w:rPr>
                <w:rFonts w:cs="Arial"/>
              </w:rPr>
            </w:pPr>
          </w:p>
        </w:tc>
        <w:tc>
          <w:tcPr>
            <w:tcW w:w="2434" w:type="dxa"/>
            <w:shd w:val="clear" w:color="auto" w:fill="8496B0" w:themeFill="text2" w:themeFillTint="99"/>
            <w:vAlign w:val="center"/>
          </w:tcPr>
          <w:p w:rsidR="00526BDD" w:rsidRPr="003342E2" w:rsidRDefault="00526BDD" w:rsidP="00D83C9D">
            <w:pPr>
              <w:jc w:val="both"/>
              <w:rPr>
                <w:rFonts w:cs="Arial"/>
              </w:rPr>
            </w:pPr>
          </w:p>
        </w:tc>
      </w:tr>
      <w:tr w:rsidR="00526BDD" w:rsidRPr="00351EF2" w:rsidTr="00315905">
        <w:trPr>
          <w:trHeight w:val="1562"/>
        </w:trPr>
        <w:tc>
          <w:tcPr>
            <w:tcW w:w="2955" w:type="dxa"/>
            <w:vMerge/>
          </w:tcPr>
          <w:p w:rsidR="00526BDD" w:rsidRPr="003342E2" w:rsidRDefault="00526BDD" w:rsidP="00D83C9D">
            <w:pPr>
              <w:jc w:val="center"/>
              <w:rPr>
                <w:rFonts w:cs="Arial"/>
              </w:rPr>
            </w:pPr>
          </w:p>
        </w:tc>
        <w:tc>
          <w:tcPr>
            <w:tcW w:w="2674" w:type="dxa"/>
            <w:vAlign w:val="center"/>
          </w:tcPr>
          <w:p w:rsidR="00526BDD" w:rsidRPr="003342E2" w:rsidRDefault="00526BDD" w:rsidP="00D83C9D">
            <w:pPr>
              <w:rPr>
                <w:rFonts w:cs="Arial"/>
              </w:rPr>
            </w:pPr>
            <w:r w:rsidRPr="003342E2">
              <w:rPr>
                <w:rFonts w:cs="Arial"/>
              </w:rPr>
              <w:t>Inexistência de cadastro de redes coletoras, no município.</w:t>
            </w:r>
          </w:p>
        </w:tc>
        <w:tc>
          <w:tcPr>
            <w:tcW w:w="3117" w:type="dxa"/>
            <w:vAlign w:val="center"/>
          </w:tcPr>
          <w:p w:rsidR="00526BDD" w:rsidRPr="003342E2" w:rsidRDefault="00526BDD" w:rsidP="00D83C9D">
            <w:pPr>
              <w:autoSpaceDE w:val="0"/>
              <w:autoSpaceDN w:val="0"/>
              <w:adjustRightInd w:val="0"/>
              <w:jc w:val="both"/>
              <w:rPr>
                <w:rFonts w:cs="Arial"/>
              </w:rPr>
            </w:pPr>
            <w:r w:rsidRPr="003342E2">
              <w:rPr>
                <w:rFonts w:cs="Arial"/>
              </w:rPr>
              <w:t>Cadastro da rede coletora possibilitando o planejamento adequado para atendimento de 100% da população urbana e dimensionamento correto das redes. Contribui ainda com a identificação de ligações clandestinas.</w:t>
            </w:r>
          </w:p>
          <w:p w:rsidR="00526BDD" w:rsidRPr="003342E2" w:rsidRDefault="00526BDD" w:rsidP="00D83C9D">
            <w:pPr>
              <w:rPr>
                <w:rFonts w:cs="Arial"/>
              </w:rPr>
            </w:pPr>
          </w:p>
        </w:tc>
        <w:tc>
          <w:tcPr>
            <w:tcW w:w="865" w:type="dxa"/>
            <w:vAlign w:val="center"/>
          </w:tcPr>
          <w:p w:rsidR="00526BDD" w:rsidRPr="003342E2" w:rsidRDefault="00526BDD" w:rsidP="00D83C9D">
            <w:pPr>
              <w:jc w:val="both"/>
              <w:rPr>
                <w:rFonts w:cs="Arial"/>
              </w:rPr>
            </w:pPr>
          </w:p>
        </w:tc>
        <w:tc>
          <w:tcPr>
            <w:tcW w:w="850" w:type="dxa"/>
            <w:vAlign w:val="center"/>
          </w:tcPr>
          <w:p w:rsidR="00526BDD" w:rsidRPr="003342E2" w:rsidRDefault="00526BDD" w:rsidP="00D83C9D">
            <w:pPr>
              <w:jc w:val="both"/>
              <w:rPr>
                <w:rFonts w:cs="Arial"/>
              </w:rPr>
            </w:pPr>
          </w:p>
        </w:tc>
        <w:tc>
          <w:tcPr>
            <w:tcW w:w="2434" w:type="dxa"/>
            <w:vAlign w:val="center"/>
          </w:tcPr>
          <w:p w:rsidR="00526BDD" w:rsidRPr="003342E2" w:rsidRDefault="00526BDD" w:rsidP="00D83C9D">
            <w:pPr>
              <w:jc w:val="both"/>
              <w:rPr>
                <w:rFonts w:cs="Arial"/>
              </w:rPr>
            </w:pPr>
          </w:p>
        </w:tc>
      </w:tr>
      <w:tr w:rsidR="00526BDD" w:rsidRPr="00351EF2" w:rsidTr="00315905">
        <w:trPr>
          <w:trHeight w:val="780"/>
        </w:trPr>
        <w:tc>
          <w:tcPr>
            <w:tcW w:w="2955" w:type="dxa"/>
            <w:vMerge/>
          </w:tcPr>
          <w:p w:rsidR="00526BDD" w:rsidRPr="003342E2" w:rsidRDefault="00526BDD" w:rsidP="00D83C9D">
            <w:pPr>
              <w:jc w:val="center"/>
              <w:rPr>
                <w:rFonts w:cs="Arial"/>
              </w:rPr>
            </w:pPr>
          </w:p>
        </w:tc>
        <w:tc>
          <w:tcPr>
            <w:tcW w:w="2674" w:type="dxa"/>
            <w:shd w:val="clear" w:color="auto" w:fill="8496B0" w:themeFill="text2" w:themeFillTint="99"/>
            <w:vAlign w:val="center"/>
          </w:tcPr>
          <w:p w:rsidR="00526BDD" w:rsidRPr="003342E2" w:rsidRDefault="00526BDD" w:rsidP="00D83C9D">
            <w:pPr>
              <w:rPr>
                <w:rFonts w:cs="Arial"/>
              </w:rPr>
            </w:pPr>
            <w:r w:rsidRPr="003342E2">
              <w:rPr>
                <w:rFonts w:cs="Arial"/>
              </w:rPr>
              <w:t>Inexistência de registros de analises de efluentes lançados em corpos d’água.</w:t>
            </w:r>
          </w:p>
        </w:tc>
        <w:tc>
          <w:tcPr>
            <w:tcW w:w="3117" w:type="dxa"/>
            <w:shd w:val="clear" w:color="auto" w:fill="8496B0" w:themeFill="text2" w:themeFillTint="99"/>
            <w:vAlign w:val="center"/>
          </w:tcPr>
          <w:p w:rsidR="00526BDD" w:rsidRPr="003342E2" w:rsidRDefault="00526BDD" w:rsidP="00D83C9D">
            <w:pPr>
              <w:rPr>
                <w:rFonts w:cs="Arial"/>
              </w:rPr>
            </w:pPr>
            <w:r w:rsidRPr="003342E2">
              <w:rPr>
                <w:rFonts w:cs="Arial"/>
              </w:rPr>
              <w:t>Realização de análise laboratorial e livros de registros sobre a qualidade os efluentes lançados nos corpos d’água</w:t>
            </w:r>
          </w:p>
        </w:tc>
        <w:tc>
          <w:tcPr>
            <w:tcW w:w="865" w:type="dxa"/>
            <w:shd w:val="clear" w:color="auto" w:fill="8496B0" w:themeFill="text2" w:themeFillTint="99"/>
            <w:vAlign w:val="center"/>
          </w:tcPr>
          <w:p w:rsidR="00526BDD" w:rsidRPr="003342E2" w:rsidRDefault="00526BDD" w:rsidP="00D83C9D">
            <w:pPr>
              <w:jc w:val="both"/>
              <w:rPr>
                <w:rFonts w:cs="Arial"/>
              </w:rPr>
            </w:pPr>
            <w:r w:rsidRPr="003342E2">
              <w:rPr>
                <w:rFonts w:cs="Arial"/>
              </w:rPr>
              <w:t>X</w:t>
            </w:r>
          </w:p>
        </w:tc>
        <w:tc>
          <w:tcPr>
            <w:tcW w:w="850" w:type="dxa"/>
            <w:shd w:val="clear" w:color="auto" w:fill="8496B0" w:themeFill="text2" w:themeFillTint="99"/>
            <w:vAlign w:val="center"/>
          </w:tcPr>
          <w:p w:rsidR="00526BDD" w:rsidRPr="003342E2" w:rsidRDefault="00526BDD" w:rsidP="00D83C9D">
            <w:pPr>
              <w:jc w:val="both"/>
              <w:rPr>
                <w:rFonts w:cs="Arial"/>
              </w:rPr>
            </w:pPr>
          </w:p>
        </w:tc>
        <w:tc>
          <w:tcPr>
            <w:tcW w:w="2434" w:type="dxa"/>
            <w:shd w:val="clear" w:color="auto" w:fill="8496B0" w:themeFill="text2" w:themeFillTint="99"/>
            <w:vAlign w:val="center"/>
          </w:tcPr>
          <w:p w:rsidR="00526BDD" w:rsidRPr="003342E2" w:rsidRDefault="00526BDD" w:rsidP="00D83C9D">
            <w:pPr>
              <w:jc w:val="both"/>
              <w:rPr>
                <w:rFonts w:cs="Arial"/>
              </w:rPr>
            </w:pPr>
          </w:p>
        </w:tc>
      </w:tr>
      <w:tr w:rsidR="00526BDD" w:rsidRPr="00351EF2" w:rsidTr="00315905">
        <w:trPr>
          <w:trHeight w:val="780"/>
        </w:trPr>
        <w:tc>
          <w:tcPr>
            <w:tcW w:w="2955" w:type="dxa"/>
            <w:vMerge/>
          </w:tcPr>
          <w:p w:rsidR="00526BDD" w:rsidRPr="00351EF2" w:rsidRDefault="00526BDD" w:rsidP="00D83C9D">
            <w:pPr>
              <w:jc w:val="center"/>
              <w:rPr>
                <w:rFonts w:cs="Arial"/>
              </w:rPr>
            </w:pPr>
          </w:p>
        </w:tc>
        <w:tc>
          <w:tcPr>
            <w:tcW w:w="2674" w:type="dxa"/>
            <w:vAlign w:val="center"/>
          </w:tcPr>
          <w:p w:rsidR="00526BDD" w:rsidRPr="00351EF2" w:rsidRDefault="00526BDD" w:rsidP="00D83C9D">
            <w:pPr>
              <w:rPr>
                <w:rFonts w:cs="Arial"/>
                <w:sz w:val="18"/>
                <w:szCs w:val="18"/>
              </w:rPr>
            </w:pPr>
            <w:r w:rsidRPr="00351EF2">
              <w:rPr>
                <w:rFonts w:cs="Arial"/>
                <w:sz w:val="18"/>
                <w:szCs w:val="18"/>
              </w:rPr>
              <w:t>Lançamento de efluentes na Vereda vaca</w:t>
            </w:r>
          </w:p>
        </w:tc>
        <w:tc>
          <w:tcPr>
            <w:tcW w:w="3117" w:type="dxa"/>
            <w:vAlign w:val="center"/>
          </w:tcPr>
          <w:p w:rsidR="00526BDD" w:rsidRPr="00351EF2" w:rsidRDefault="00526BDD" w:rsidP="00D83C9D">
            <w:pPr>
              <w:rPr>
                <w:rFonts w:cs="Arial"/>
                <w:sz w:val="18"/>
                <w:szCs w:val="18"/>
              </w:rPr>
            </w:pPr>
            <w:r w:rsidRPr="00351EF2">
              <w:rPr>
                <w:rFonts w:cs="Arial"/>
                <w:sz w:val="18"/>
                <w:szCs w:val="18"/>
              </w:rPr>
              <w:t>Lançamento no Rio Urucuia</w:t>
            </w:r>
          </w:p>
        </w:tc>
        <w:tc>
          <w:tcPr>
            <w:tcW w:w="865" w:type="dxa"/>
            <w:vAlign w:val="center"/>
          </w:tcPr>
          <w:p w:rsidR="00526BDD" w:rsidRPr="00351EF2" w:rsidRDefault="00526BDD" w:rsidP="00D83C9D">
            <w:pPr>
              <w:jc w:val="both"/>
              <w:rPr>
                <w:rFonts w:cs="Arial"/>
                <w:sz w:val="18"/>
                <w:szCs w:val="18"/>
              </w:rPr>
            </w:pPr>
          </w:p>
        </w:tc>
        <w:tc>
          <w:tcPr>
            <w:tcW w:w="850" w:type="dxa"/>
            <w:vAlign w:val="center"/>
          </w:tcPr>
          <w:p w:rsidR="00526BDD" w:rsidRPr="00351EF2" w:rsidRDefault="00526BDD" w:rsidP="00D83C9D">
            <w:pPr>
              <w:jc w:val="both"/>
              <w:rPr>
                <w:rFonts w:cs="Arial"/>
                <w:sz w:val="18"/>
                <w:szCs w:val="18"/>
              </w:rPr>
            </w:pPr>
          </w:p>
        </w:tc>
        <w:tc>
          <w:tcPr>
            <w:tcW w:w="2434" w:type="dxa"/>
            <w:vAlign w:val="center"/>
          </w:tcPr>
          <w:p w:rsidR="00526BDD" w:rsidRPr="00351EF2" w:rsidRDefault="00526BDD" w:rsidP="00D83C9D">
            <w:pPr>
              <w:jc w:val="both"/>
              <w:rPr>
                <w:rFonts w:cs="Arial"/>
                <w:sz w:val="18"/>
                <w:szCs w:val="18"/>
              </w:rPr>
            </w:pPr>
          </w:p>
        </w:tc>
      </w:tr>
      <w:tr w:rsidR="00526BDD" w:rsidRPr="00351EF2" w:rsidTr="00315905">
        <w:trPr>
          <w:trHeight w:val="780"/>
        </w:trPr>
        <w:tc>
          <w:tcPr>
            <w:tcW w:w="2955" w:type="dxa"/>
          </w:tcPr>
          <w:p w:rsidR="00526BDD" w:rsidRPr="003342E2" w:rsidRDefault="00526BDD" w:rsidP="00D83C9D">
            <w:pPr>
              <w:jc w:val="center"/>
              <w:rPr>
                <w:rFonts w:cs="Arial"/>
              </w:rPr>
            </w:pPr>
            <w:r w:rsidRPr="003342E2">
              <w:rPr>
                <w:rFonts w:cs="Arial"/>
              </w:rPr>
              <w:t>Distritos</w:t>
            </w:r>
          </w:p>
        </w:tc>
        <w:tc>
          <w:tcPr>
            <w:tcW w:w="2674" w:type="dxa"/>
            <w:shd w:val="clear" w:color="auto" w:fill="8496B0" w:themeFill="text2" w:themeFillTint="99"/>
            <w:vAlign w:val="center"/>
          </w:tcPr>
          <w:p w:rsidR="00526BDD" w:rsidRPr="003342E2" w:rsidRDefault="00526BDD" w:rsidP="00D83C9D">
            <w:pPr>
              <w:rPr>
                <w:rFonts w:cs="Arial"/>
              </w:rPr>
            </w:pPr>
            <w:r w:rsidRPr="003342E2">
              <w:rPr>
                <w:rFonts w:cs="Arial"/>
              </w:rPr>
              <w:t>Sistema inexistente no distrito de Sagarana e inacabado em vila Bom Jesus</w:t>
            </w:r>
          </w:p>
        </w:tc>
        <w:tc>
          <w:tcPr>
            <w:tcW w:w="3117" w:type="dxa"/>
            <w:shd w:val="clear" w:color="auto" w:fill="8496B0" w:themeFill="text2" w:themeFillTint="99"/>
            <w:vAlign w:val="center"/>
          </w:tcPr>
          <w:p w:rsidR="00526BDD" w:rsidRPr="003342E2" w:rsidRDefault="00526BDD" w:rsidP="00D83C9D">
            <w:pPr>
              <w:rPr>
                <w:rFonts w:cs="Arial"/>
              </w:rPr>
            </w:pPr>
            <w:r w:rsidRPr="003342E2">
              <w:rPr>
                <w:rFonts w:cs="Arial"/>
              </w:rPr>
              <w:t>Implantar e Sistema de Esgotamento Sanitário nos DISTRITOS</w:t>
            </w:r>
          </w:p>
        </w:tc>
        <w:tc>
          <w:tcPr>
            <w:tcW w:w="865" w:type="dxa"/>
            <w:shd w:val="clear" w:color="auto" w:fill="8496B0" w:themeFill="text2" w:themeFillTint="99"/>
            <w:vAlign w:val="center"/>
          </w:tcPr>
          <w:p w:rsidR="00526BDD" w:rsidRPr="003342E2" w:rsidRDefault="00526BDD" w:rsidP="00D83C9D">
            <w:pPr>
              <w:jc w:val="both"/>
              <w:rPr>
                <w:rFonts w:cs="Arial"/>
              </w:rPr>
            </w:pPr>
          </w:p>
        </w:tc>
        <w:tc>
          <w:tcPr>
            <w:tcW w:w="850" w:type="dxa"/>
            <w:shd w:val="clear" w:color="auto" w:fill="8496B0" w:themeFill="text2" w:themeFillTint="99"/>
            <w:vAlign w:val="center"/>
          </w:tcPr>
          <w:p w:rsidR="00526BDD" w:rsidRPr="003342E2" w:rsidRDefault="00526BDD" w:rsidP="00D83C9D">
            <w:pPr>
              <w:jc w:val="both"/>
              <w:rPr>
                <w:rFonts w:cs="Arial"/>
              </w:rPr>
            </w:pPr>
            <w:r w:rsidRPr="003342E2">
              <w:rPr>
                <w:rFonts w:cs="Arial"/>
              </w:rPr>
              <w:t>X</w:t>
            </w:r>
          </w:p>
        </w:tc>
        <w:tc>
          <w:tcPr>
            <w:tcW w:w="2434" w:type="dxa"/>
            <w:shd w:val="clear" w:color="auto" w:fill="8496B0" w:themeFill="text2" w:themeFillTint="99"/>
            <w:vAlign w:val="center"/>
          </w:tcPr>
          <w:p w:rsidR="00526BDD" w:rsidRPr="003342E2" w:rsidRDefault="00526BDD" w:rsidP="00D83C9D">
            <w:pPr>
              <w:jc w:val="both"/>
              <w:rPr>
                <w:rFonts w:cs="Arial"/>
              </w:rPr>
            </w:pPr>
          </w:p>
        </w:tc>
      </w:tr>
      <w:tr w:rsidR="00526BDD" w:rsidRPr="00351EF2" w:rsidTr="00315905">
        <w:trPr>
          <w:trHeight w:val="780"/>
        </w:trPr>
        <w:tc>
          <w:tcPr>
            <w:tcW w:w="2955" w:type="dxa"/>
            <w:vMerge w:val="restart"/>
            <w:vAlign w:val="center"/>
          </w:tcPr>
          <w:p w:rsidR="00526BDD" w:rsidRPr="003342E2" w:rsidRDefault="00526BDD" w:rsidP="00D83C9D">
            <w:pPr>
              <w:jc w:val="center"/>
              <w:rPr>
                <w:rFonts w:cs="Arial"/>
              </w:rPr>
            </w:pPr>
            <w:r w:rsidRPr="003342E2">
              <w:rPr>
                <w:rFonts w:cs="Arial"/>
              </w:rPr>
              <w:t>Setor Rural</w:t>
            </w:r>
          </w:p>
        </w:tc>
        <w:tc>
          <w:tcPr>
            <w:tcW w:w="2674" w:type="dxa"/>
            <w:vAlign w:val="center"/>
          </w:tcPr>
          <w:p w:rsidR="00526BDD" w:rsidRPr="003342E2" w:rsidRDefault="00526BDD" w:rsidP="00D83C9D">
            <w:pPr>
              <w:rPr>
                <w:rFonts w:cs="Arial"/>
              </w:rPr>
            </w:pPr>
            <w:r w:rsidRPr="003342E2">
              <w:rPr>
                <w:rFonts w:cs="Arial"/>
              </w:rPr>
              <w:t>Uso de fossas negras</w:t>
            </w:r>
          </w:p>
        </w:tc>
        <w:tc>
          <w:tcPr>
            <w:tcW w:w="3117" w:type="dxa"/>
            <w:vAlign w:val="center"/>
          </w:tcPr>
          <w:p w:rsidR="00526BDD" w:rsidRPr="003342E2" w:rsidRDefault="00526BDD" w:rsidP="00D83C9D">
            <w:pPr>
              <w:rPr>
                <w:rFonts w:cs="Arial"/>
              </w:rPr>
            </w:pPr>
            <w:r w:rsidRPr="003342E2">
              <w:rPr>
                <w:rFonts w:cs="Arial"/>
              </w:rPr>
              <w:t>Implantar sistema de fossa séptica biodisgestora</w:t>
            </w:r>
          </w:p>
        </w:tc>
        <w:tc>
          <w:tcPr>
            <w:tcW w:w="865" w:type="dxa"/>
            <w:vAlign w:val="center"/>
          </w:tcPr>
          <w:p w:rsidR="00526BDD" w:rsidRPr="003342E2" w:rsidRDefault="00526BDD" w:rsidP="00D83C9D">
            <w:pPr>
              <w:jc w:val="both"/>
              <w:rPr>
                <w:rFonts w:cs="Arial"/>
              </w:rPr>
            </w:pPr>
          </w:p>
        </w:tc>
        <w:tc>
          <w:tcPr>
            <w:tcW w:w="850" w:type="dxa"/>
            <w:vAlign w:val="center"/>
          </w:tcPr>
          <w:p w:rsidR="00526BDD" w:rsidRPr="003342E2" w:rsidRDefault="00526BDD" w:rsidP="00D83C9D">
            <w:pPr>
              <w:jc w:val="both"/>
              <w:rPr>
                <w:rFonts w:cs="Arial"/>
              </w:rPr>
            </w:pPr>
            <w:r w:rsidRPr="003342E2">
              <w:rPr>
                <w:rFonts w:cs="Arial"/>
              </w:rPr>
              <w:br/>
              <w:t>X</w:t>
            </w:r>
          </w:p>
        </w:tc>
        <w:tc>
          <w:tcPr>
            <w:tcW w:w="2434" w:type="dxa"/>
            <w:vAlign w:val="center"/>
          </w:tcPr>
          <w:p w:rsidR="00526BDD" w:rsidRPr="003342E2" w:rsidRDefault="00526BDD" w:rsidP="00D83C9D">
            <w:pPr>
              <w:jc w:val="both"/>
              <w:rPr>
                <w:rFonts w:cs="Arial"/>
              </w:rPr>
            </w:pPr>
          </w:p>
        </w:tc>
      </w:tr>
      <w:tr w:rsidR="00526BDD" w:rsidRPr="00351EF2" w:rsidTr="00315905">
        <w:trPr>
          <w:trHeight w:val="780"/>
        </w:trPr>
        <w:tc>
          <w:tcPr>
            <w:tcW w:w="2955" w:type="dxa"/>
            <w:vMerge/>
          </w:tcPr>
          <w:p w:rsidR="00526BDD" w:rsidRPr="003342E2" w:rsidRDefault="00526BDD" w:rsidP="00D83C9D">
            <w:pPr>
              <w:jc w:val="center"/>
              <w:rPr>
                <w:rFonts w:cs="Arial"/>
              </w:rPr>
            </w:pPr>
          </w:p>
        </w:tc>
        <w:tc>
          <w:tcPr>
            <w:tcW w:w="2674" w:type="dxa"/>
            <w:shd w:val="clear" w:color="auto" w:fill="8496B0" w:themeFill="text2" w:themeFillTint="99"/>
            <w:vAlign w:val="center"/>
          </w:tcPr>
          <w:p w:rsidR="00526BDD" w:rsidRPr="003342E2" w:rsidRDefault="00526BDD" w:rsidP="00D83C9D">
            <w:pPr>
              <w:rPr>
                <w:rFonts w:cs="Arial"/>
              </w:rPr>
            </w:pPr>
            <w:r w:rsidRPr="003342E2">
              <w:rPr>
                <w:rFonts w:cs="Arial"/>
              </w:rPr>
              <w:t>Falta de banheiros completos instalados</w:t>
            </w:r>
          </w:p>
        </w:tc>
        <w:tc>
          <w:tcPr>
            <w:tcW w:w="3117" w:type="dxa"/>
            <w:shd w:val="clear" w:color="auto" w:fill="8496B0" w:themeFill="text2" w:themeFillTint="99"/>
            <w:vAlign w:val="center"/>
          </w:tcPr>
          <w:p w:rsidR="00526BDD" w:rsidRPr="003342E2" w:rsidRDefault="00526BDD" w:rsidP="00D83C9D">
            <w:pPr>
              <w:rPr>
                <w:rFonts w:cs="Arial"/>
              </w:rPr>
            </w:pPr>
            <w:r w:rsidRPr="003342E2">
              <w:rPr>
                <w:rFonts w:cs="Arial"/>
              </w:rPr>
              <w:t>Implantação de banheiros, ligados a uma rede de tratamento de esgoto</w:t>
            </w:r>
          </w:p>
        </w:tc>
        <w:tc>
          <w:tcPr>
            <w:tcW w:w="865" w:type="dxa"/>
            <w:shd w:val="clear" w:color="auto" w:fill="8496B0" w:themeFill="text2" w:themeFillTint="99"/>
            <w:vAlign w:val="center"/>
          </w:tcPr>
          <w:p w:rsidR="00526BDD" w:rsidRPr="003342E2" w:rsidRDefault="00526BDD" w:rsidP="00D83C9D">
            <w:pPr>
              <w:jc w:val="both"/>
              <w:rPr>
                <w:rFonts w:cs="Arial"/>
              </w:rPr>
            </w:pPr>
          </w:p>
        </w:tc>
        <w:tc>
          <w:tcPr>
            <w:tcW w:w="850" w:type="dxa"/>
            <w:shd w:val="clear" w:color="auto" w:fill="8496B0" w:themeFill="text2" w:themeFillTint="99"/>
            <w:vAlign w:val="center"/>
          </w:tcPr>
          <w:p w:rsidR="00526BDD" w:rsidRPr="003342E2" w:rsidRDefault="00526BDD" w:rsidP="00D83C9D">
            <w:pPr>
              <w:jc w:val="both"/>
              <w:rPr>
                <w:rFonts w:cs="Arial"/>
              </w:rPr>
            </w:pPr>
            <w:r w:rsidRPr="003342E2">
              <w:rPr>
                <w:rFonts w:cs="Arial"/>
              </w:rPr>
              <w:t>X</w:t>
            </w:r>
          </w:p>
        </w:tc>
        <w:tc>
          <w:tcPr>
            <w:tcW w:w="2434" w:type="dxa"/>
            <w:shd w:val="clear" w:color="auto" w:fill="8496B0" w:themeFill="text2" w:themeFillTint="99"/>
            <w:vAlign w:val="center"/>
          </w:tcPr>
          <w:p w:rsidR="00526BDD" w:rsidRPr="003342E2" w:rsidRDefault="00526BDD" w:rsidP="00D83C9D">
            <w:pPr>
              <w:jc w:val="both"/>
              <w:rPr>
                <w:rFonts w:cs="Arial"/>
              </w:rPr>
            </w:pPr>
          </w:p>
        </w:tc>
      </w:tr>
      <w:tr w:rsidR="00526BDD" w:rsidRPr="00351EF2" w:rsidTr="00315905">
        <w:trPr>
          <w:trHeight w:val="1094"/>
        </w:trPr>
        <w:tc>
          <w:tcPr>
            <w:tcW w:w="12895" w:type="dxa"/>
            <w:gridSpan w:val="6"/>
            <w:vAlign w:val="center"/>
          </w:tcPr>
          <w:p w:rsidR="00526BDD" w:rsidRPr="003342E2" w:rsidRDefault="00526BDD" w:rsidP="00D83C9D">
            <w:pPr>
              <w:jc w:val="center"/>
              <w:rPr>
                <w:rFonts w:cs="Arial"/>
              </w:rPr>
            </w:pPr>
            <w:r w:rsidRPr="003342E2">
              <w:rPr>
                <w:rFonts w:cs="Arial"/>
                <w:b/>
              </w:rPr>
              <w:t>INFRAESTRUTURA DE GERENCIAMENTO DOS RESÍDUOS SÓLIDOS</w:t>
            </w:r>
          </w:p>
        </w:tc>
      </w:tr>
      <w:tr w:rsidR="00526BDD" w:rsidRPr="00351EF2" w:rsidTr="00315905">
        <w:trPr>
          <w:trHeight w:val="780"/>
        </w:trPr>
        <w:tc>
          <w:tcPr>
            <w:tcW w:w="2955" w:type="dxa"/>
            <w:shd w:val="clear" w:color="auto" w:fill="auto"/>
            <w:vAlign w:val="center"/>
          </w:tcPr>
          <w:p w:rsidR="00526BDD" w:rsidRPr="003342E2" w:rsidRDefault="00526BDD" w:rsidP="00D83C9D">
            <w:pPr>
              <w:jc w:val="center"/>
              <w:rPr>
                <w:rFonts w:cs="Arial"/>
                <w:b/>
              </w:rPr>
            </w:pPr>
            <w:r w:rsidRPr="003342E2">
              <w:rPr>
                <w:rFonts w:cs="Arial"/>
                <w:b/>
              </w:rPr>
              <w:t>Setor 1,2,3,4,5</w:t>
            </w:r>
          </w:p>
          <w:p w:rsidR="00526BDD" w:rsidRPr="003342E2" w:rsidRDefault="00526BDD" w:rsidP="00D83C9D">
            <w:pPr>
              <w:spacing w:line="720" w:lineRule="auto"/>
              <w:jc w:val="center"/>
              <w:rPr>
                <w:rFonts w:cs="Arial"/>
              </w:rPr>
            </w:pPr>
            <w:r w:rsidRPr="003342E2">
              <w:rPr>
                <w:rFonts w:cs="Arial"/>
                <w:b/>
              </w:rPr>
              <w:t>(ZONA RURAL)</w:t>
            </w:r>
          </w:p>
        </w:tc>
        <w:tc>
          <w:tcPr>
            <w:tcW w:w="2674" w:type="dxa"/>
            <w:shd w:val="clear" w:color="auto" w:fill="8496B0" w:themeFill="text2" w:themeFillTint="99"/>
            <w:vAlign w:val="center"/>
          </w:tcPr>
          <w:p w:rsidR="00526BDD" w:rsidRPr="003342E2" w:rsidRDefault="00526BDD" w:rsidP="00D83C9D">
            <w:pPr>
              <w:rPr>
                <w:rFonts w:cs="Arial"/>
              </w:rPr>
            </w:pPr>
            <w:r w:rsidRPr="003342E2">
              <w:rPr>
                <w:rFonts w:cs="Arial"/>
              </w:rPr>
              <w:t>- Falta de coleta nas áreas rurais.</w:t>
            </w:r>
          </w:p>
          <w:p w:rsidR="00526BDD" w:rsidRPr="003342E2" w:rsidRDefault="00526BDD" w:rsidP="00D83C9D">
            <w:pPr>
              <w:rPr>
                <w:rFonts w:cs="Arial"/>
              </w:rPr>
            </w:pPr>
          </w:p>
          <w:p w:rsidR="00526BDD" w:rsidRPr="003342E2" w:rsidRDefault="00526BDD" w:rsidP="00D83C9D">
            <w:pPr>
              <w:rPr>
                <w:rFonts w:cs="Arial"/>
              </w:rPr>
            </w:pPr>
            <w:r w:rsidRPr="003342E2">
              <w:rPr>
                <w:rFonts w:cs="Arial"/>
              </w:rPr>
              <w:t>- Acúmulo de lixo nas propriedades rurais e estradas vicinais, contaminação do solo e água.</w:t>
            </w:r>
          </w:p>
        </w:tc>
        <w:tc>
          <w:tcPr>
            <w:tcW w:w="3117" w:type="dxa"/>
            <w:shd w:val="clear" w:color="auto" w:fill="8496B0" w:themeFill="text2" w:themeFillTint="99"/>
            <w:vAlign w:val="center"/>
          </w:tcPr>
          <w:p w:rsidR="00526BDD" w:rsidRPr="003342E2" w:rsidRDefault="00526BDD" w:rsidP="00D83C9D">
            <w:pPr>
              <w:jc w:val="center"/>
              <w:rPr>
                <w:rFonts w:cs="Arial"/>
              </w:rPr>
            </w:pPr>
            <w:r w:rsidRPr="003342E2">
              <w:rPr>
                <w:rFonts w:cs="Arial"/>
              </w:rPr>
              <w:t>Coletar os resíduos nas áreas rurais</w:t>
            </w:r>
          </w:p>
        </w:tc>
        <w:tc>
          <w:tcPr>
            <w:tcW w:w="865" w:type="dxa"/>
            <w:shd w:val="clear" w:color="auto" w:fill="8496B0" w:themeFill="text2" w:themeFillTint="99"/>
            <w:vAlign w:val="center"/>
          </w:tcPr>
          <w:p w:rsidR="00526BDD" w:rsidRPr="003342E2" w:rsidRDefault="00526BDD" w:rsidP="00D83C9D">
            <w:pPr>
              <w:spacing w:line="720" w:lineRule="auto"/>
              <w:jc w:val="center"/>
              <w:rPr>
                <w:rFonts w:cs="Arial"/>
              </w:rPr>
            </w:pPr>
            <w:r w:rsidRPr="003342E2">
              <w:rPr>
                <w:rFonts w:cs="Arial"/>
              </w:rPr>
              <w:t>X</w:t>
            </w:r>
          </w:p>
        </w:tc>
        <w:tc>
          <w:tcPr>
            <w:tcW w:w="850" w:type="dxa"/>
            <w:shd w:val="clear" w:color="auto" w:fill="8496B0" w:themeFill="text2" w:themeFillTint="99"/>
            <w:vAlign w:val="center"/>
          </w:tcPr>
          <w:p w:rsidR="00526BDD" w:rsidRPr="003342E2" w:rsidRDefault="00526BDD" w:rsidP="00D83C9D">
            <w:pPr>
              <w:spacing w:line="720" w:lineRule="auto"/>
              <w:jc w:val="center"/>
              <w:rPr>
                <w:rFonts w:cs="Arial"/>
              </w:rPr>
            </w:pPr>
            <w:r w:rsidRPr="003342E2">
              <w:rPr>
                <w:rFonts w:cs="Arial"/>
              </w:rPr>
              <w:t>X</w:t>
            </w:r>
          </w:p>
        </w:tc>
        <w:tc>
          <w:tcPr>
            <w:tcW w:w="2434" w:type="dxa"/>
            <w:shd w:val="clear" w:color="auto" w:fill="8496B0" w:themeFill="text2" w:themeFillTint="99"/>
            <w:vAlign w:val="center"/>
          </w:tcPr>
          <w:p w:rsidR="00526BDD" w:rsidRPr="003342E2" w:rsidRDefault="00526BDD" w:rsidP="00D83C9D">
            <w:pPr>
              <w:spacing w:line="720" w:lineRule="auto"/>
              <w:jc w:val="center"/>
              <w:rPr>
                <w:rFonts w:cs="Arial"/>
              </w:rPr>
            </w:pPr>
          </w:p>
        </w:tc>
      </w:tr>
      <w:tr w:rsidR="00526BDD" w:rsidRPr="00351EF2" w:rsidTr="00315905">
        <w:trPr>
          <w:trHeight w:val="780"/>
        </w:trPr>
        <w:tc>
          <w:tcPr>
            <w:tcW w:w="2955" w:type="dxa"/>
            <w:vMerge w:val="restart"/>
            <w:vAlign w:val="center"/>
          </w:tcPr>
          <w:p w:rsidR="00526BDD" w:rsidRPr="003342E2" w:rsidRDefault="00526BDD" w:rsidP="00D83C9D">
            <w:pPr>
              <w:spacing w:line="720" w:lineRule="auto"/>
              <w:jc w:val="center"/>
              <w:rPr>
                <w:rFonts w:cs="Arial"/>
              </w:rPr>
            </w:pPr>
            <w:r w:rsidRPr="003342E2">
              <w:rPr>
                <w:rFonts w:cs="Arial"/>
              </w:rPr>
              <w:t>Setor Urbano</w:t>
            </w:r>
          </w:p>
        </w:tc>
        <w:tc>
          <w:tcPr>
            <w:tcW w:w="2674" w:type="dxa"/>
            <w:vAlign w:val="center"/>
          </w:tcPr>
          <w:p w:rsidR="00526BDD" w:rsidRPr="003342E2" w:rsidRDefault="00526BDD" w:rsidP="00D83C9D">
            <w:pPr>
              <w:jc w:val="both"/>
              <w:rPr>
                <w:rFonts w:cs="Arial"/>
              </w:rPr>
            </w:pPr>
            <w:r w:rsidRPr="003342E2">
              <w:rPr>
                <w:rFonts w:cs="Arial"/>
              </w:rPr>
              <w:t>- Coleta seletiva</w:t>
            </w:r>
          </w:p>
        </w:tc>
        <w:tc>
          <w:tcPr>
            <w:tcW w:w="3117" w:type="dxa"/>
            <w:vAlign w:val="center"/>
          </w:tcPr>
          <w:p w:rsidR="00526BDD" w:rsidRPr="003342E2" w:rsidRDefault="00526BDD" w:rsidP="00D83C9D">
            <w:pPr>
              <w:jc w:val="both"/>
              <w:rPr>
                <w:rFonts w:cs="Arial"/>
              </w:rPr>
            </w:pPr>
            <w:r w:rsidRPr="003342E2">
              <w:rPr>
                <w:rFonts w:cs="Arial"/>
              </w:rPr>
              <w:t>Implantação da Coleta seletiva</w:t>
            </w:r>
          </w:p>
        </w:tc>
        <w:tc>
          <w:tcPr>
            <w:tcW w:w="865" w:type="dxa"/>
            <w:vAlign w:val="center"/>
          </w:tcPr>
          <w:p w:rsidR="00526BDD" w:rsidRPr="003342E2" w:rsidRDefault="00526BDD" w:rsidP="00D83C9D">
            <w:pPr>
              <w:spacing w:line="720" w:lineRule="auto"/>
              <w:jc w:val="center"/>
              <w:rPr>
                <w:rFonts w:cs="Arial"/>
              </w:rPr>
            </w:pPr>
            <w:r w:rsidRPr="003342E2">
              <w:rPr>
                <w:rFonts w:cs="Arial"/>
              </w:rPr>
              <w:t>X</w:t>
            </w:r>
          </w:p>
        </w:tc>
        <w:tc>
          <w:tcPr>
            <w:tcW w:w="850" w:type="dxa"/>
            <w:vAlign w:val="center"/>
          </w:tcPr>
          <w:p w:rsidR="00526BDD" w:rsidRPr="003342E2" w:rsidRDefault="00526BDD" w:rsidP="00D83C9D">
            <w:pPr>
              <w:spacing w:line="720" w:lineRule="auto"/>
              <w:jc w:val="center"/>
              <w:rPr>
                <w:rFonts w:cs="Arial"/>
              </w:rPr>
            </w:pPr>
          </w:p>
        </w:tc>
        <w:tc>
          <w:tcPr>
            <w:tcW w:w="2434" w:type="dxa"/>
            <w:vAlign w:val="center"/>
          </w:tcPr>
          <w:p w:rsidR="00526BDD" w:rsidRPr="003342E2" w:rsidRDefault="00526BDD" w:rsidP="00D83C9D">
            <w:pPr>
              <w:spacing w:line="720" w:lineRule="auto"/>
              <w:jc w:val="center"/>
              <w:rPr>
                <w:rFonts w:cs="Arial"/>
              </w:rPr>
            </w:pPr>
            <w:r w:rsidRPr="003342E2">
              <w:rPr>
                <w:rFonts w:cs="Arial"/>
              </w:rPr>
              <w:t>X</w:t>
            </w:r>
          </w:p>
        </w:tc>
      </w:tr>
      <w:tr w:rsidR="00526BDD" w:rsidRPr="00351EF2" w:rsidTr="00315905">
        <w:trPr>
          <w:trHeight w:val="780"/>
        </w:trPr>
        <w:tc>
          <w:tcPr>
            <w:tcW w:w="2955" w:type="dxa"/>
            <w:vMerge/>
          </w:tcPr>
          <w:p w:rsidR="00526BDD" w:rsidRPr="00351EF2" w:rsidRDefault="00526BDD" w:rsidP="00D83C9D">
            <w:pPr>
              <w:spacing w:line="720" w:lineRule="auto"/>
              <w:rPr>
                <w:rFonts w:cs="Arial"/>
              </w:rPr>
            </w:pPr>
          </w:p>
        </w:tc>
        <w:tc>
          <w:tcPr>
            <w:tcW w:w="2674" w:type="dxa"/>
            <w:shd w:val="clear" w:color="auto" w:fill="8496B0" w:themeFill="text2" w:themeFillTint="99"/>
            <w:vAlign w:val="center"/>
          </w:tcPr>
          <w:p w:rsidR="00526BDD" w:rsidRPr="00351EF2" w:rsidRDefault="00526BDD" w:rsidP="00D83C9D">
            <w:pPr>
              <w:jc w:val="both"/>
              <w:rPr>
                <w:rFonts w:cs="Arial"/>
                <w:sz w:val="18"/>
                <w:szCs w:val="18"/>
              </w:rPr>
            </w:pPr>
          </w:p>
          <w:p w:rsidR="00526BDD" w:rsidRPr="00351EF2" w:rsidRDefault="00526BDD" w:rsidP="00D83C9D">
            <w:pPr>
              <w:jc w:val="both"/>
              <w:rPr>
                <w:rFonts w:cs="Arial"/>
                <w:sz w:val="18"/>
                <w:szCs w:val="18"/>
              </w:rPr>
            </w:pPr>
          </w:p>
          <w:p w:rsidR="00526BDD" w:rsidRPr="00351EF2" w:rsidRDefault="00526BDD" w:rsidP="00D83C9D">
            <w:pPr>
              <w:jc w:val="both"/>
              <w:rPr>
                <w:rFonts w:cs="Arial"/>
                <w:sz w:val="18"/>
                <w:szCs w:val="18"/>
              </w:rPr>
            </w:pPr>
          </w:p>
          <w:p w:rsidR="00526BDD" w:rsidRPr="00351EF2" w:rsidRDefault="00526BDD" w:rsidP="00D83C9D">
            <w:pPr>
              <w:jc w:val="both"/>
              <w:rPr>
                <w:rFonts w:cs="Arial"/>
                <w:sz w:val="18"/>
                <w:szCs w:val="18"/>
              </w:rPr>
            </w:pPr>
            <w:r w:rsidRPr="00351EF2">
              <w:rPr>
                <w:rFonts w:cs="Arial"/>
                <w:sz w:val="18"/>
                <w:szCs w:val="18"/>
              </w:rPr>
              <w:t>Geração de Resíduos Sólidos</w:t>
            </w:r>
          </w:p>
        </w:tc>
        <w:tc>
          <w:tcPr>
            <w:tcW w:w="3117" w:type="dxa"/>
            <w:shd w:val="clear" w:color="auto" w:fill="8496B0" w:themeFill="text2" w:themeFillTint="99"/>
            <w:vAlign w:val="center"/>
          </w:tcPr>
          <w:p w:rsidR="00526BDD" w:rsidRPr="00351EF2" w:rsidRDefault="00526BDD" w:rsidP="00D83C9D">
            <w:pPr>
              <w:jc w:val="both"/>
              <w:rPr>
                <w:rFonts w:cs="Arial"/>
                <w:sz w:val="18"/>
                <w:szCs w:val="18"/>
              </w:rPr>
            </w:pPr>
            <w:r w:rsidRPr="00351EF2">
              <w:rPr>
                <w:rFonts w:cs="Arial"/>
                <w:sz w:val="18"/>
                <w:szCs w:val="18"/>
              </w:rPr>
              <w:t>- Realizar treinamentos com a população para participação efetiva na coleta seletiva.</w:t>
            </w:r>
          </w:p>
        </w:tc>
        <w:tc>
          <w:tcPr>
            <w:tcW w:w="865" w:type="dxa"/>
            <w:shd w:val="clear" w:color="auto" w:fill="8496B0" w:themeFill="text2" w:themeFillTint="99"/>
            <w:vAlign w:val="center"/>
          </w:tcPr>
          <w:p w:rsidR="00526BDD" w:rsidRPr="00351EF2" w:rsidRDefault="00526BDD" w:rsidP="00D83C9D">
            <w:pPr>
              <w:spacing w:line="720" w:lineRule="auto"/>
              <w:jc w:val="center"/>
              <w:rPr>
                <w:rFonts w:cs="Arial"/>
                <w:sz w:val="18"/>
                <w:szCs w:val="18"/>
              </w:rPr>
            </w:pPr>
            <w:r w:rsidRPr="00351EF2">
              <w:rPr>
                <w:rFonts w:cs="Arial"/>
                <w:sz w:val="18"/>
                <w:szCs w:val="18"/>
              </w:rPr>
              <w:t>X</w:t>
            </w:r>
          </w:p>
        </w:tc>
        <w:tc>
          <w:tcPr>
            <w:tcW w:w="850" w:type="dxa"/>
            <w:shd w:val="clear" w:color="auto" w:fill="8496B0" w:themeFill="text2" w:themeFillTint="99"/>
            <w:vAlign w:val="center"/>
          </w:tcPr>
          <w:p w:rsidR="00526BDD" w:rsidRPr="00351EF2" w:rsidRDefault="00526BDD" w:rsidP="00D83C9D">
            <w:pPr>
              <w:spacing w:line="720" w:lineRule="auto"/>
              <w:jc w:val="center"/>
              <w:rPr>
                <w:rFonts w:cs="Arial"/>
                <w:sz w:val="18"/>
                <w:szCs w:val="18"/>
              </w:rPr>
            </w:pPr>
          </w:p>
        </w:tc>
        <w:tc>
          <w:tcPr>
            <w:tcW w:w="2434" w:type="dxa"/>
            <w:shd w:val="clear" w:color="auto" w:fill="8496B0" w:themeFill="text2" w:themeFillTint="99"/>
            <w:vAlign w:val="center"/>
          </w:tcPr>
          <w:p w:rsidR="00526BDD" w:rsidRPr="00351EF2" w:rsidRDefault="00526BDD" w:rsidP="00D83C9D">
            <w:pPr>
              <w:spacing w:line="720" w:lineRule="auto"/>
              <w:jc w:val="center"/>
              <w:rPr>
                <w:rFonts w:cs="Arial"/>
                <w:sz w:val="18"/>
                <w:szCs w:val="18"/>
              </w:rPr>
            </w:pPr>
            <w:r w:rsidRPr="00351EF2">
              <w:rPr>
                <w:rFonts w:cs="Arial"/>
                <w:sz w:val="18"/>
                <w:szCs w:val="18"/>
              </w:rPr>
              <w:t>X</w:t>
            </w:r>
          </w:p>
        </w:tc>
      </w:tr>
      <w:tr w:rsidR="00526BDD" w:rsidRPr="00351EF2" w:rsidTr="00315905">
        <w:trPr>
          <w:trHeight w:val="780"/>
        </w:trPr>
        <w:tc>
          <w:tcPr>
            <w:tcW w:w="2955" w:type="dxa"/>
            <w:vMerge/>
          </w:tcPr>
          <w:p w:rsidR="00526BDD" w:rsidRPr="00351EF2" w:rsidRDefault="00526BDD" w:rsidP="00D83C9D">
            <w:pPr>
              <w:spacing w:line="720" w:lineRule="auto"/>
              <w:rPr>
                <w:rFonts w:cs="Arial"/>
              </w:rPr>
            </w:pPr>
          </w:p>
        </w:tc>
        <w:tc>
          <w:tcPr>
            <w:tcW w:w="2674" w:type="dxa"/>
            <w:vAlign w:val="center"/>
          </w:tcPr>
          <w:p w:rsidR="00526BDD" w:rsidRPr="00351EF2" w:rsidRDefault="00526BDD" w:rsidP="00D83C9D">
            <w:pPr>
              <w:jc w:val="both"/>
              <w:rPr>
                <w:rFonts w:cs="Arial"/>
                <w:sz w:val="18"/>
                <w:szCs w:val="18"/>
              </w:rPr>
            </w:pPr>
          </w:p>
        </w:tc>
        <w:tc>
          <w:tcPr>
            <w:tcW w:w="3117" w:type="dxa"/>
            <w:vAlign w:val="center"/>
          </w:tcPr>
          <w:p w:rsidR="00526BDD" w:rsidRPr="00351EF2" w:rsidRDefault="00526BDD" w:rsidP="00D83C9D">
            <w:pPr>
              <w:jc w:val="both"/>
              <w:rPr>
                <w:rFonts w:cs="Arial"/>
                <w:sz w:val="18"/>
                <w:szCs w:val="18"/>
              </w:rPr>
            </w:pPr>
            <w:r w:rsidRPr="00351EF2">
              <w:rPr>
                <w:rFonts w:cs="Arial"/>
                <w:sz w:val="18"/>
                <w:szCs w:val="18"/>
              </w:rPr>
              <w:t>- Criar procedimentos legais para realização de reciclagem, reutilização e redução.</w:t>
            </w:r>
          </w:p>
          <w:p w:rsidR="00526BDD" w:rsidRPr="00351EF2" w:rsidRDefault="00526BDD" w:rsidP="00D83C9D">
            <w:pPr>
              <w:jc w:val="both"/>
              <w:rPr>
                <w:rFonts w:cs="Arial"/>
                <w:sz w:val="18"/>
                <w:szCs w:val="18"/>
              </w:rPr>
            </w:pPr>
          </w:p>
        </w:tc>
        <w:tc>
          <w:tcPr>
            <w:tcW w:w="865" w:type="dxa"/>
            <w:vAlign w:val="center"/>
          </w:tcPr>
          <w:p w:rsidR="00526BDD" w:rsidRPr="00351EF2" w:rsidRDefault="00526BDD" w:rsidP="00D83C9D">
            <w:pPr>
              <w:spacing w:line="720" w:lineRule="auto"/>
              <w:jc w:val="center"/>
              <w:rPr>
                <w:rFonts w:cs="Arial"/>
                <w:sz w:val="18"/>
                <w:szCs w:val="18"/>
              </w:rPr>
            </w:pPr>
            <w:r w:rsidRPr="00351EF2">
              <w:rPr>
                <w:rFonts w:cs="Arial"/>
                <w:sz w:val="18"/>
                <w:szCs w:val="18"/>
              </w:rPr>
              <w:t>X</w:t>
            </w:r>
          </w:p>
        </w:tc>
        <w:tc>
          <w:tcPr>
            <w:tcW w:w="850" w:type="dxa"/>
            <w:vAlign w:val="center"/>
          </w:tcPr>
          <w:p w:rsidR="00526BDD" w:rsidRPr="00351EF2" w:rsidRDefault="00526BDD" w:rsidP="00D83C9D">
            <w:pPr>
              <w:spacing w:line="720" w:lineRule="auto"/>
              <w:jc w:val="center"/>
              <w:rPr>
                <w:rFonts w:cs="Arial"/>
                <w:sz w:val="18"/>
                <w:szCs w:val="18"/>
              </w:rPr>
            </w:pPr>
          </w:p>
        </w:tc>
        <w:tc>
          <w:tcPr>
            <w:tcW w:w="2434" w:type="dxa"/>
            <w:vAlign w:val="center"/>
          </w:tcPr>
          <w:p w:rsidR="00526BDD" w:rsidRPr="00351EF2" w:rsidRDefault="00526BDD" w:rsidP="00D83C9D">
            <w:pPr>
              <w:spacing w:line="720" w:lineRule="auto"/>
              <w:jc w:val="center"/>
              <w:rPr>
                <w:rFonts w:cs="Arial"/>
                <w:sz w:val="18"/>
                <w:szCs w:val="18"/>
              </w:rPr>
            </w:pPr>
            <w:r w:rsidRPr="00351EF2">
              <w:rPr>
                <w:rFonts w:cs="Arial"/>
                <w:sz w:val="18"/>
                <w:szCs w:val="18"/>
              </w:rPr>
              <w:t>X</w:t>
            </w:r>
          </w:p>
        </w:tc>
      </w:tr>
      <w:tr w:rsidR="00526BDD" w:rsidRPr="00351EF2" w:rsidTr="00315905">
        <w:trPr>
          <w:trHeight w:val="780"/>
        </w:trPr>
        <w:tc>
          <w:tcPr>
            <w:tcW w:w="2955" w:type="dxa"/>
            <w:vMerge/>
          </w:tcPr>
          <w:p w:rsidR="00526BDD" w:rsidRPr="00351EF2" w:rsidRDefault="00526BDD" w:rsidP="00D83C9D">
            <w:pPr>
              <w:spacing w:line="720" w:lineRule="auto"/>
              <w:rPr>
                <w:rFonts w:cs="Arial"/>
              </w:rPr>
            </w:pPr>
          </w:p>
        </w:tc>
        <w:tc>
          <w:tcPr>
            <w:tcW w:w="2674" w:type="dxa"/>
            <w:shd w:val="clear" w:color="auto" w:fill="8496B0" w:themeFill="text2" w:themeFillTint="99"/>
            <w:vAlign w:val="center"/>
          </w:tcPr>
          <w:p w:rsidR="00526BDD" w:rsidRPr="003342E2" w:rsidRDefault="00526BDD" w:rsidP="00D83C9D">
            <w:pPr>
              <w:jc w:val="center"/>
            </w:pPr>
            <w:r w:rsidRPr="003342E2">
              <w:t>- Falta de aterro sanitário</w:t>
            </w:r>
          </w:p>
        </w:tc>
        <w:tc>
          <w:tcPr>
            <w:tcW w:w="3117" w:type="dxa"/>
            <w:shd w:val="clear" w:color="auto" w:fill="8496B0" w:themeFill="text2" w:themeFillTint="99"/>
            <w:vAlign w:val="center"/>
          </w:tcPr>
          <w:p w:rsidR="00526BDD" w:rsidRPr="003342E2" w:rsidRDefault="00526BDD" w:rsidP="00D83C9D">
            <w:r w:rsidRPr="003342E2">
              <w:t>Implantação do aterro sanitário</w:t>
            </w:r>
          </w:p>
        </w:tc>
        <w:tc>
          <w:tcPr>
            <w:tcW w:w="865" w:type="dxa"/>
            <w:shd w:val="clear" w:color="auto" w:fill="8496B0" w:themeFill="text2" w:themeFillTint="99"/>
            <w:vAlign w:val="center"/>
          </w:tcPr>
          <w:p w:rsidR="00526BDD" w:rsidRPr="003342E2" w:rsidRDefault="00526BDD" w:rsidP="00D83C9D">
            <w:pPr>
              <w:spacing w:line="720" w:lineRule="auto"/>
              <w:jc w:val="center"/>
            </w:pPr>
            <w:r w:rsidRPr="003342E2">
              <w:t>X</w:t>
            </w:r>
          </w:p>
        </w:tc>
        <w:tc>
          <w:tcPr>
            <w:tcW w:w="850" w:type="dxa"/>
            <w:shd w:val="clear" w:color="auto" w:fill="8496B0" w:themeFill="text2" w:themeFillTint="99"/>
            <w:vAlign w:val="center"/>
          </w:tcPr>
          <w:p w:rsidR="00526BDD" w:rsidRPr="003342E2" w:rsidRDefault="00526BDD" w:rsidP="00D83C9D">
            <w:pPr>
              <w:spacing w:line="720" w:lineRule="auto"/>
              <w:jc w:val="center"/>
            </w:pPr>
          </w:p>
        </w:tc>
        <w:tc>
          <w:tcPr>
            <w:tcW w:w="2434" w:type="dxa"/>
            <w:shd w:val="clear" w:color="auto" w:fill="8496B0" w:themeFill="text2" w:themeFillTint="99"/>
            <w:vAlign w:val="center"/>
          </w:tcPr>
          <w:p w:rsidR="00526BDD" w:rsidRPr="003342E2" w:rsidRDefault="00526BDD" w:rsidP="00D83C9D">
            <w:pPr>
              <w:spacing w:line="720" w:lineRule="auto"/>
              <w:jc w:val="center"/>
            </w:pPr>
            <w:r w:rsidRPr="003342E2">
              <w:t>X</w:t>
            </w:r>
          </w:p>
        </w:tc>
      </w:tr>
      <w:tr w:rsidR="00526BDD" w:rsidRPr="00351EF2" w:rsidTr="00315905">
        <w:trPr>
          <w:trHeight w:val="780"/>
        </w:trPr>
        <w:tc>
          <w:tcPr>
            <w:tcW w:w="2955" w:type="dxa"/>
            <w:vMerge/>
          </w:tcPr>
          <w:p w:rsidR="00526BDD" w:rsidRPr="00351EF2" w:rsidRDefault="00526BDD" w:rsidP="00D83C9D">
            <w:pPr>
              <w:spacing w:line="720" w:lineRule="auto"/>
              <w:rPr>
                <w:rFonts w:cs="Arial"/>
              </w:rPr>
            </w:pPr>
          </w:p>
        </w:tc>
        <w:tc>
          <w:tcPr>
            <w:tcW w:w="2674" w:type="dxa"/>
            <w:vAlign w:val="center"/>
          </w:tcPr>
          <w:p w:rsidR="00526BDD" w:rsidRPr="003342E2" w:rsidRDefault="00526BDD" w:rsidP="00D83C9D">
            <w:pPr>
              <w:jc w:val="both"/>
            </w:pPr>
            <w:r w:rsidRPr="003342E2">
              <w:t>- Falta de Projeto para Aterro Sanitário</w:t>
            </w:r>
          </w:p>
        </w:tc>
        <w:tc>
          <w:tcPr>
            <w:tcW w:w="3117" w:type="dxa"/>
            <w:vAlign w:val="center"/>
          </w:tcPr>
          <w:p w:rsidR="00526BDD" w:rsidRPr="003342E2" w:rsidRDefault="00526BDD" w:rsidP="00D83C9D">
            <w:r w:rsidRPr="003342E2">
              <w:t>Criar projetos para aterro sanitário</w:t>
            </w:r>
          </w:p>
        </w:tc>
        <w:tc>
          <w:tcPr>
            <w:tcW w:w="865" w:type="dxa"/>
            <w:vAlign w:val="center"/>
          </w:tcPr>
          <w:p w:rsidR="00526BDD" w:rsidRPr="003342E2" w:rsidRDefault="00526BDD" w:rsidP="00D83C9D">
            <w:pPr>
              <w:spacing w:line="720" w:lineRule="auto"/>
              <w:jc w:val="center"/>
            </w:pPr>
            <w:r w:rsidRPr="003342E2">
              <w:t>X</w:t>
            </w:r>
          </w:p>
        </w:tc>
        <w:tc>
          <w:tcPr>
            <w:tcW w:w="850" w:type="dxa"/>
            <w:vAlign w:val="center"/>
          </w:tcPr>
          <w:p w:rsidR="00526BDD" w:rsidRPr="003342E2" w:rsidRDefault="00526BDD" w:rsidP="00D83C9D">
            <w:pPr>
              <w:spacing w:line="720" w:lineRule="auto"/>
              <w:jc w:val="center"/>
            </w:pPr>
          </w:p>
        </w:tc>
        <w:tc>
          <w:tcPr>
            <w:tcW w:w="2434" w:type="dxa"/>
            <w:vAlign w:val="center"/>
          </w:tcPr>
          <w:p w:rsidR="00526BDD" w:rsidRPr="003342E2" w:rsidRDefault="00526BDD" w:rsidP="00D83C9D">
            <w:pPr>
              <w:spacing w:line="720" w:lineRule="auto"/>
              <w:jc w:val="center"/>
            </w:pPr>
            <w:r w:rsidRPr="003342E2">
              <w:t>X</w:t>
            </w:r>
          </w:p>
        </w:tc>
      </w:tr>
      <w:tr w:rsidR="00526BDD" w:rsidRPr="00351EF2" w:rsidTr="00315905">
        <w:trPr>
          <w:trHeight w:val="780"/>
        </w:trPr>
        <w:tc>
          <w:tcPr>
            <w:tcW w:w="2955" w:type="dxa"/>
            <w:vMerge/>
          </w:tcPr>
          <w:p w:rsidR="00526BDD" w:rsidRPr="00351EF2" w:rsidRDefault="00526BDD" w:rsidP="00D83C9D">
            <w:pPr>
              <w:spacing w:line="720" w:lineRule="auto"/>
              <w:rPr>
                <w:rFonts w:cs="Arial"/>
              </w:rPr>
            </w:pPr>
          </w:p>
        </w:tc>
        <w:tc>
          <w:tcPr>
            <w:tcW w:w="2674" w:type="dxa"/>
            <w:shd w:val="clear" w:color="auto" w:fill="8496B0" w:themeFill="text2" w:themeFillTint="99"/>
            <w:vAlign w:val="center"/>
          </w:tcPr>
          <w:p w:rsidR="00526BDD" w:rsidRPr="003342E2" w:rsidRDefault="00526BDD" w:rsidP="00D83C9D">
            <w:pPr>
              <w:jc w:val="both"/>
            </w:pPr>
            <w:r w:rsidRPr="003342E2">
              <w:t>- Falta de recursos financeiros para construção do aterro</w:t>
            </w:r>
          </w:p>
        </w:tc>
        <w:tc>
          <w:tcPr>
            <w:tcW w:w="3117" w:type="dxa"/>
            <w:shd w:val="clear" w:color="auto" w:fill="8496B0" w:themeFill="text2" w:themeFillTint="99"/>
            <w:vAlign w:val="center"/>
          </w:tcPr>
          <w:p w:rsidR="00526BDD" w:rsidRPr="003342E2" w:rsidRDefault="00526BDD" w:rsidP="00D83C9D">
            <w:r w:rsidRPr="003342E2">
              <w:t>Aquisição de recursos financeiros</w:t>
            </w:r>
          </w:p>
        </w:tc>
        <w:tc>
          <w:tcPr>
            <w:tcW w:w="865" w:type="dxa"/>
            <w:shd w:val="clear" w:color="auto" w:fill="8496B0" w:themeFill="text2" w:themeFillTint="99"/>
            <w:vAlign w:val="center"/>
          </w:tcPr>
          <w:p w:rsidR="00526BDD" w:rsidRPr="003342E2" w:rsidRDefault="00526BDD" w:rsidP="00D83C9D">
            <w:pPr>
              <w:spacing w:line="720" w:lineRule="auto"/>
              <w:jc w:val="center"/>
            </w:pPr>
            <w:r w:rsidRPr="003342E2">
              <w:t>X</w:t>
            </w:r>
          </w:p>
        </w:tc>
        <w:tc>
          <w:tcPr>
            <w:tcW w:w="850" w:type="dxa"/>
            <w:shd w:val="clear" w:color="auto" w:fill="8496B0" w:themeFill="text2" w:themeFillTint="99"/>
            <w:vAlign w:val="center"/>
          </w:tcPr>
          <w:p w:rsidR="00526BDD" w:rsidRPr="003342E2" w:rsidRDefault="00526BDD" w:rsidP="00D83C9D">
            <w:pPr>
              <w:spacing w:line="720" w:lineRule="auto"/>
              <w:jc w:val="center"/>
            </w:pPr>
          </w:p>
        </w:tc>
        <w:tc>
          <w:tcPr>
            <w:tcW w:w="2434" w:type="dxa"/>
            <w:shd w:val="clear" w:color="auto" w:fill="8496B0" w:themeFill="text2" w:themeFillTint="99"/>
            <w:vAlign w:val="center"/>
          </w:tcPr>
          <w:p w:rsidR="00526BDD" w:rsidRPr="003342E2" w:rsidRDefault="00526BDD" w:rsidP="00D83C9D">
            <w:pPr>
              <w:spacing w:line="720" w:lineRule="auto"/>
              <w:jc w:val="center"/>
            </w:pPr>
            <w:r w:rsidRPr="003342E2">
              <w:t>X</w:t>
            </w:r>
          </w:p>
        </w:tc>
      </w:tr>
      <w:tr w:rsidR="00526BDD" w:rsidRPr="00351EF2" w:rsidTr="00315905">
        <w:trPr>
          <w:trHeight w:val="780"/>
        </w:trPr>
        <w:tc>
          <w:tcPr>
            <w:tcW w:w="2955" w:type="dxa"/>
            <w:vMerge/>
          </w:tcPr>
          <w:p w:rsidR="00526BDD" w:rsidRPr="00351EF2" w:rsidRDefault="00526BDD" w:rsidP="00D83C9D">
            <w:pPr>
              <w:spacing w:line="720" w:lineRule="auto"/>
              <w:rPr>
                <w:rFonts w:cs="Arial"/>
              </w:rPr>
            </w:pPr>
          </w:p>
        </w:tc>
        <w:tc>
          <w:tcPr>
            <w:tcW w:w="2674" w:type="dxa"/>
            <w:vAlign w:val="center"/>
          </w:tcPr>
          <w:p w:rsidR="00526BDD" w:rsidRPr="003342E2" w:rsidRDefault="00526BDD" w:rsidP="00D83C9D">
            <w:pPr>
              <w:jc w:val="both"/>
            </w:pPr>
            <w:r w:rsidRPr="003342E2">
              <w:t>- Veículos inadequados</w:t>
            </w:r>
          </w:p>
        </w:tc>
        <w:tc>
          <w:tcPr>
            <w:tcW w:w="3117" w:type="dxa"/>
            <w:vAlign w:val="center"/>
          </w:tcPr>
          <w:p w:rsidR="00526BDD" w:rsidRPr="003342E2" w:rsidRDefault="00526BDD" w:rsidP="00D83C9D">
            <w:pPr>
              <w:pStyle w:val="SemEspaamento"/>
              <w:rPr>
                <w:rFonts w:ascii="Times New Roman" w:hAnsi="Times New Roman"/>
              </w:rPr>
            </w:pPr>
            <w:r w:rsidRPr="003342E2">
              <w:rPr>
                <w:rFonts w:ascii="Times New Roman" w:hAnsi="Times New Roman"/>
              </w:rPr>
              <w:t>Aquisição de veículos apropriados</w:t>
            </w:r>
          </w:p>
        </w:tc>
        <w:tc>
          <w:tcPr>
            <w:tcW w:w="865" w:type="dxa"/>
            <w:vAlign w:val="center"/>
          </w:tcPr>
          <w:p w:rsidR="00526BDD" w:rsidRPr="003342E2" w:rsidRDefault="00526BDD" w:rsidP="00D83C9D">
            <w:pPr>
              <w:spacing w:line="720" w:lineRule="auto"/>
              <w:jc w:val="center"/>
            </w:pPr>
            <w:r w:rsidRPr="003342E2">
              <w:t>X</w:t>
            </w:r>
          </w:p>
        </w:tc>
        <w:tc>
          <w:tcPr>
            <w:tcW w:w="850" w:type="dxa"/>
            <w:vAlign w:val="center"/>
          </w:tcPr>
          <w:p w:rsidR="00526BDD" w:rsidRPr="003342E2" w:rsidRDefault="00526BDD" w:rsidP="00D83C9D">
            <w:pPr>
              <w:spacing w:line="720" w:lineRule="auto"/>
              <w:jc w:val="center"/>
            </w:pPr>
          </w:p>
        </w:tc>
        <w:tc>
          <w:tcPr>
            <w:tcW w:w="2434" w:type="dxa"/>
            <w:vAlign w:val="center"/>
          </w:tcPr>
          <w:p w:rsidR="00526BDD" w:rsidRPr="003342E2" w:rsidRDefault="00526BDD" w:rsidP="00D83C9D">
            <w:pPr>
              <w:spacing w:line="720" w:lineRule="auto"/>
              <w:jc w:val="center"/>
            </w:pPr>
            <w:r w:rsidRPr="003342E2">
              <w:t>X</w:t>
            </w:r>
          </w:p>
        </w:tc>
      </w:tr>
      <w:tr w:rsidR="00526BDD" w:rsidRPr="00351EF2" w:rsidTr="00315905">
        <w:trPr>
          <w:trHeight w:val="780"/>
        </w:trPr>
        <w:tc>
          <w:tcPr>
            <w:tcW w:w="2955" w:type="dxa"/>
            <w:vMerge/>
          </w:tcPr>
          <w:p w:rsidR="00526BDD" w:rsidRPr="00351EF2" w:rsidRDefault="00526BDD" w:rsidP="00D83C9D">
            <w:pPr>
              <w:spacing w:line="720" w:lineRule="auto"/>
              <w:rPr>
                <w:rFonts w:cs="Arial"/>
              </w:rPr>
            </w:pPr>
          </w:p>
        </w:tc>
        <w:tc>
          <w:tcPr>
            <w:tcW w:w="2674" w:type="dxa"/>
            <w:shd w:val="clear" w:color="auto" w:fill="8496B0" w:themeFill="text2" w:themeFillTint="99"/>
            <w:vAlign w:val="center"/>
          </w:tcPr>
          <w:p w:rsidR="00526BDD" w:rsidRPr="003342E2" w:rsidRDefault="00526BDD" w:rsidP="00D83C9D">
            <w:pPr>
              <w:jc w:val="both"/>
            </w:pPr>
            <w:r w:rsidRPr="003342E2">
              <w:t>Coleta e Transporte de Resíduos Sólidos</w:t>
            </w:r>
          </w:p>
        </w:tc>
        <w:tc>
          <w:tcPr>
            <w:tcW w:w="3117" w:type="dxa"/>
            <w:shd w:val="clear" w:color="auto" w:fill="8496B0" w:themeFill="text2" w:themeFillTint="99"/>
            <w:vAlign w:val="center"/>
          </w:tcPr>
          <w:p w:rsidR="00526BDD" w:rsidRPr="003342E2" w:rsidRDefault="00526BDD" w:rsidP="00D83C9D">
            <w:r w:rsidRPr="003342E2">
              <w:t>- Coleta separada dos Resíduos Sólidos de acordo com sua característica.</w:t>
            </w:r>
          </w:p>
        </w:tc>
        <w:tc>
          <w:tcPr>
            <w:tcW w:w="865" w:type="dxa"/>
            <w:shd w:val="clear" w:color="auto" w:fill="8496B0" w:themeFill="text2" w:themeFillTint="99"/>
            <w:vAlign w:val="center"/>
          </w:tcPr>
          <w:p w:rsidR="00526BDD" w:rsidRPr="003342E2" w:rsidRDefault="00526BDD" w:rsidP="00D83C9D">
            <w:pPr>
              <w:jc w:val="center"/>
            </w:pPr>
            <w:r w:rsidRPr="003342E2">
              <w:t>X</w:t>
            </w:r>
          </w:p>
        </w:tc>
        <w:tc>
          <w:tcPr>
            <w:tcW w:w="850" w:type="dxa"/>
            <w:shd w:val="clear" w:color="auto" w:fill="8496B0" w:themeFill="text2" w:themeFillTint="99"/>
            <w:vAlign w:val="center"/>
          </w:tcPr>
          <w:p w:rsidR="00526BDD" w:rsidRPr="003342E2" w:rsidRDefault="00526BDD" w:rsidP="00D83C9D">
            <w:pPr>
              <w:jc w:val="center"/>
            </w:pPr>
          </w:p>
        </w:tc>
        <w:tc>
          <w:tcPr>
            <w:tcW w:w="2434" w:type="dxa"/>
            <w:shd w:val="clear" w:color="auto" w:fill="8496B0" w:themeFill="text2" w:themeFillTint="99"/>
            <w:vAlign w:val="center"/>
          </w:tcPr>
          <w:p w:rsidR="00526BDD" w:rsidRPr="003342E2" w:rsidRDefault="00526BDD" w:rsidP="00D83C9D">
            <w:pPr>
              <w:jc w:val="center"/>
            </w:pPr>
            <w:r w:rsidRPr="003342E2">
              <w:t>X</w:t>
            </w:r>
          </w:p>
        </w:tc>
      </w:tr>
      <w:tr w:rsidR="00526BDD" w:rsidRPr="00351EF2" w:rsidTr="00315905">
        <w:trPr>
          <w:trHeight w:val="780"/>
        </w:trPr>
        <w:tc>
          <w:tcPr>
            <w:tcW w:w="2955" w:type="dxa"/>
            <w:vMerge/>
          </w:tcPr>
          <w:p w:rsidR="00526BDD" w:rsidRPr="00351EF2" w:rsidRDefault="00526BDD" w:rsidP="00D83C9D">
            <w:pPr>
              <w:spacing w:line="720" w:lineRule="auto"/>
              <w:rPr>
                <w:rFonts w:cs="Arial"/>
              </w:rPr>
            </w:pPr>
          </w:p>
        </w:tc>
        <w:tc>
          <w:tcPr>
            <w:tcW w:w="2674" w:type="dxa"/>
            <w:vAlign w:val="center"/>
          </w:tcPr>
          <w:p w:rsidR="00526BDD" w:rsidRPr="003342E2" w:rsidRDefault="00526BDD" w:rsidP="00D83C9D">
            <w:pPr>
              <w:spacing w:line="720" w:lineRule="auto"/>
              <w:jc w:val="center"/>
            </w:pPr>
          </w:p>
        </w:tc>
        <w:tc>
          <w:tcPr>
            <w:tcW w:w="3117" w:type="dxa"/>
            <w:vAlign w:val="center"/>
          </w:tcPr>
          <w:p w:rsidR="00526BDD" w:rsidRPr="003342E2" w:rsidRDefault="00526BDD" w:rsidP="00D83C9D">
            <w:r w:rsidRPr="003342E2">
              <w:t>- Aumento da freqüência de coleta e acompanhamento do crescimento populacional</w:t>
            </w:r>
          </w:p>
        </w:tc>
        <w:tc>
          <w:tcPr>
            <w:tcW w:w="865" w:type="dxa"/>
            <w:vAlign w:val="center"/>
          </w:tcPr>
          <w:p w:rsidR="00526BDD" w:rsidRPr="003342E2" w:rsidRDefault="00526BDD" w:rsidP="00D83C9D">
            <w:pPr>
              <w:spacing w:line="720" w:lineRule="auto"/>
              <w:jc w:val="center"/>
            </w:pPr>
          </w:p>
        </w:tc>
        <w:tc>
          <w:tcPr>
            <w:tcW w:w="850" w:type="dxa"/>
            <w:vAlign w:val="center"/>
          </w:tcPr>
          <w:p w:rsidR="00526BDD" w:rsidRPr="003342E2" w:rsidRDefault="00526BDD" w:rsidP="00D83C9D">
            <w:pPr>
              <w:spacing w:line="720" w:lineRule="auto"/>
              <w:jc w:val="center"/>
            </w:pPr>
            <w:r w:rsidRPr="003342E2">
              <w:t>X</w:t>
            </w:r>
          </w:p>
        </w:tc>
        <w:tc>
          <w:tcPr>
            <w:tcW w:w="2434" w:type="dxa"/>
            <w:vAlign w:val="center"/>
          </w:tcPr>
          <w:p w:rsidR="00526BDD" w:rsidRPr="003342E2" w:rsidRDefault="00526BDD" w:rsidP="00D83C9D">
            <w:pPr>
              <w:keepNext/>
              <w:spacing w:line="720" w:lineRule="auto"/>
              <w:jc w:val="center"/>
            </w:pPr>
            <w:r w:rsidRPr="003342E2">
              <w:t>X</w:t>
            </w:r>
          </w:p>
        </w:tc>
      </w:tr>
    </w:tbl>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3342E2" w:rsidRDefault="003342E2"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3342E2">
      <w:pPr>
        <w:rPr>
          <w:rFonts w:ascii="Arial" w:hAnsi="Arial" w:cs="Arial"/>
          <w:b/>
          <w:sz w:val="24"/>
          <w:szCs w:val="24"/>
        </w:rPr>
      </w:pPr>
    </w:p>
    <w:p w:rsidR="00526BDD" w:rsidRDefault="00526BDD" w:rsidP="00D83C9D">
      <w:pPr>
        <w:pStyle w:val="Legenda"/>
        <w:framePr w:hSpace="141" w:wrap="around" w:vAnchor="page" w:hAnchor="page" w:x="6463" w:y="4171"/>
      </w:pPr>
      <w:bookmarkStart w:id="277" w:name="_Toc460841903"/>
      <w:r>
        <w:t xml:space="preserve">Tabela </w:t>
      </w:r>
      <w:r w:rsidR="006D5219">
        <w:fldChar w:fldCharType="begin"/>
      </w:r>
      <w:r w:rsidR="003D6926">
        <w:instrText xml:space="preserve"> SEQ Tabela \* ARABIC </w:instrText>
      </w:r>
      <w:r w:rsidR="006D5219">
        <w:fldChar w:fldCharType="separate"/>
      </w:r>
      <w:r>
        <w:rPr>
          <w:noProof/>
        </w:rPr>
        <w:t>50</w:t>
      </w:r>
      <w:r w:rsidR="006D5219">
        <w:rPr>
          <w:noProof/>
        </w:rPr>
        <w:fldChar w:fldCharType="end"/>
      </w:r>
      <w:r>
        <w:t xml:space="preserve">- </w:t>
      </w:r>
      <w:r w:rsidRPr="00D7182D">
        <w:t>Cenários, Objetivos E Metas.</w:t>
      </w:r>
      <w:bookmarkEnd w:id="277"/>
    </w:p>
    <w:p w:rsidR="00526BDD" w:rsidRPr="003342E2" w:rsidRDefault="00526BDD" w:rsidP="003342E2">
      <w:pPr>
        <w:ind w:left="1134" w:right="1103"/>
        <w:jc w:val="both"/>
        <w:rPr>
          <w:rFonts w:eastAsia="Calibri"/>
          <w:sz w:val="18"/>
          <w:szCs w:val="18"/>
        </w:rPr>
      </w:pPr>
      <w:r w:rsidRPr="003342E2">
        <w:rPr>
          <w:b/>
          <w:i/>
          <w:sz w:val="18"/>
          <w:szCs w:val="18"/>
          <w:u w:val="single"/>
        </w:rPr>
        <w:t>Setor 1- Chico Mendes</w:t>
      </w:r>
      <w:r w:rsidRPr="003342E2">
        <w:rPr>
          <w:b/>
          <w:sz w:val="18"/>
          <w:szCs w:val="18"/>
        </w:rPr>
        <w:t xml:space="preserve">: </w:t>
      </w:r>
      <w:r w:rsidRPr="003342E2">
        <w:rPr>
          <w:rFonts w:eastAsia="Calibri"/>
          <w:sz w:val="18"/>
          <w:szCs w:val="18"/>
        </w:rPr>
        <w:t xml:space="preserve">P.A. Carlos Lamarca, P.A. Carro   </w:t>
      </w:r>
    </w:p>
    <w:p w:rsidR="00526BDD" w:rsidRPr="003342E2" w:rsidRDefault="00526BDD" w:rsidP="003342E2">
      <w:pPr>
        <w:ind w:left="1134" w:right="1103"/>
        <w:jc w:val="both"/>
        <w:rPr>
          <w:sz w:val="18"/>
          <w:szCs w:val="18"/>
        </w:rPr>
      </w:pPr>
      <w:r w:rsidRPr="003342E2">
        <w:rPr>
          <w:rFonts w:eastAsia="Calibri"/>
          <w:sz w:val="18"/>
          <w:szCs w:val="18"/>
        </w:rPr>
        <w:t>Quebrado, P.A. Roça, P.A. Colônia dos Ciganos, Chico Mendes, Jabuticaba ou rocinha, Capas (Barro Vermelho, Boqueirão, sede) Pedrinhas, Tamboril, Cachoeira, Borá, Rancharia, Cuscuzeiro, Pesqueiro</w:t>
      </w:r>
    </w:p>
    <w:p w:rsidR="00526BDD" w:rsidRPr="003342E2" w:rsidRDefault="00526BDD" w:rsidP="003342E2">
      <w:pPr>
        <w:ind w:left="1134" w:right="1103"/>
        <w:jc w:val="both"/>
        <w:rPr>
          <w:b/>
          <w:i/>
          <w:sz w:val="18"/>
          <w:szCs w:val="18"/>
          <w:u w:val="single"/>
        </w:rPr>
      </w:pPr>
      <w:r w:rsidRPr="003342E2">
        <w:rPr>
          <w:b/>
          <w:i/>
          <w:sz w:val="18"/>
          <w:szCs w:val="18"/>
          <w:u w:val="single"/>
        </w:rPr>
        <w:t>Setor 2- Igrejinha</w:t>
      </w:r>
      <w:r w:rsidRPr="003342E2">
        <w:rPr>
          <w:b/>
          <w:sz w:val="18"/>
          <w:szCs w:val="18"/>
        </w:rPr>
        <w:t xml:space="preserve">: </w:t>
      </w:r>
      <w:r w:rsidRPr="003342E2">
        <w:rPr>
          <w:rFonts w:eastAsia="Calibri"/>
          <w:sz w:val="18"/>
          <w:szCs w:val="18"/>
        </w:rPr>
        <w:t xml:space="preserve">Fazenda Menino, P.A. Mimoso, P.A. Caiçara, P.A. Santo Antônio dos Gerais, Com. Vale Santa Maria, Comunidade Extrema, P.A. Boqueirão ou Buriti Grosso, Com. Estriveira, </w:t>
      </w:r>
      <w:r w:rsidRPr="003342E2">
        <w:rPr>
          <w:rFonts w:eastAsia="Calibri"/>
          <w:b/>
          <w:i/>
          <w:sz w:val="18"/>
          <w:szCs w:val="18"/>
          <w:u w:val="single"/>
        </w:rPr>
        <w:t>Porcos.</w:t>
      </w:r>
    </w:p>
    <w:p w:rsidR="00526BDD" w:rsidRPr="003342E2" w:rsidRDefault="00526BDD" w:rsidP="003342E2">
      <w:pPr>
        <w:ind w:left="1134" w:right="1103"/>
        <w:jc w:val="both"/>
        <w:rPr>
          <w:sz w:val="18"/>
          <w:szCs w:val="18"/>
        </w:rPr>
      </w:pPr>
      <w:r w:rsidRPr="003342E2">
        <w:rPr>
          <w:b/>
          <w:i/>
          <w:sz w:val="18"/>
          <w:szCs w:val="18"/>
          <w:u w:val="single"/>
        </w:rPr>
        <w:lastRenderedPageBreak/>
        <w:t>Setor 3 – Setor Morrinhos</w:t>
      </w:r>
      <w:r w:rsidRPr="003342E2">
        <w:rPr>
          <w:b/>
          <w:sz w:val="18"/>
          <w:szCs w:val="18"/>
        </w:rPr>
        <w:t xml:space="preserve">: </w:t>
      </w:r>
      <w:r w:rsidRPr="003342E2">
        <w:rPr>
          <w:rFonts w:eastAsia="Calibri"/>
          <w:sz w:val="18"/>
          <w:szCs w:val="18"/>
        </w:rPr>
        <w:t>Sede, Com. Retirada, Banco da Terra, P.A. Santa Maria I Santa Maria II, P.A. Agrovila Cabral, Regalito, Agrovila Cabral, PA Riacho Claro, APROJAB e Astra I. Cobra, Paulo Freire, Boa Vista, Invernada Camudá, Venus</w:t>
      </w:r>
      <w:r w:rsidRPr="003342E2">
        <w:rPr>
          <w:sz w:val="18"/>
          <w:szCs w:val="18"/>
        </w:rPr>
        <w:t>.</w:t>
      </w:r>
    </w:p>
    <w:p w:rsidR="00526BDD" w:rsidRPr="003342E2" w:rsidRDefault="00526BDD" w:rsidP="003342E2">
      <w:pPr>
        <w:ind w:left="1134" w:right="1245"/>
        <w:jc w:val="both"/>
        <w:rPr>
          <w:sz w:val="18"/>
          <w:szCs w:val="18"/>
        </w:rPr>
      </w:pPr>
      <w:r w:rsidRPr="003342E2">
        <w:rPr>
          <w:b/>
          <w:i/>
          <w:sz w:val="18"/>
          <w:szCs w:val="18"/>
          <w:u w:val="single"/>
        </w:rPr>
        <w:t>Setor 4- setor Sagarana</w:t>
      </w:r>
      <w:r w:rsidRPr="003342E2">
        <w:rPr>
          <w:b/>
          <w:sz w:val="18"/>
          <w:szCs w:val="18"/>
        </w:rPr>
        <w:t xml:space="preserve">: </w:t>
      </w:r>
      <w:r w:rsidRPr="003342E2">
        <w:rPr>
          <w:rFonts w:eastAsia="Calibri"/>
          <w:sz w:val="18"/>
          <w:szCs w:val="18"/>
        </w:rPr>
        <w:t>Sede, Banco da Terra Osiel Alves, Sub-região Chapada, Associação da Cachoeira, Sub sede, Bananeira, Marques, Cafundó, Para Terra,São Miguel, Lagamar.</w:t>
      </w:r>
    </w:p>
    <w:p w:rsidR="00526BDD" w:rsidRPr="003342E2" w:rsidRDefault="003342E2" w:rsidP="003342E2">
      <w:pPr>
        <w:ind w:right="1245"/>
        <w:jc w:val="both"/>
        <w:rPr>
          <w:sz w:val="18"/>
          <w:szCs w:val="18"/>
        </w:rPr>
      </w:pPr>
      <w:r>
        <w:rPr>
          <w:b/>
          <w:i/>
          <w:sz w:val="18"/>
          <w:szCs w:val="18"/>
        </w:rPr>
        <w:t xml:space="preserve">                        </w:t>
      </w:r>
      <w:r w:rsidR="00526BDD" w:rsidRPr="003342E2">
        <w:rPr>
          <w:b/>
          <w:i/>
          <w:sz w:val="18"/>
          <w:szCs w:val="18"/>
        </w:rPr>
        <w:t>Setor 5- Setor Piratinga</w:t>
      </w:r>
      <w:r w:rsidR="00526BDD" w:rsidRPr="003342E2">
        <w:rPr>
          <w:b/>
          <w:sz w:val="18"/>
          <w:szCs w:val="18"/>
        </w:rPr>
        <w:t xml:space="preserve">: </w:t>
      </w:r>
      <w:r w:rsidR="00526BDD" w:rsidRPr="003342E2">
        <w:rPr>
          <w:rFonts w:eastAsia="Calibri"/>
          <w:sz w:val="18"/>
          <w:szCs w:val="18"/>
        </w:rPr>
        <w:t>Astra II ou São Gonçalo, Paulo Freire, Vereda do mel, Raizama, Pacari, Chapadinha, Fazenda ABC, Sucupira, Rio do Ouro</w:t>
      </w:r>
    </w:p>
    <w:p w:rsidR="00526BDD" w:rsidRPr="006B6B02" w:rsidRDefault="00526BDD" w:rsidP="00D83C9D"/>
    <w:p w:rsidR="00526BDD" w:rsidRDefault="00526BDD" w:rsidP="00D83C9D">
      <w:pPr>
        <w:jc w:val="center"/>
        <w:rPr>
          <w:rFonts w:ascii="Arial" w:hAnsi="Arial" w:cs="Arial"/>
          <w:b/>
          <w:sz w:val="24"/>
          <w:szCs w:val="24"/>
        </w:rPr>
        <w:sectPr w:rsidR="00526BDD" w:rsidSect="00526BDD">
          <w:pgSz w:w="16838" w:h="11906" w:orient="landscape"/>
          <w:pgMar w:top="1701" w:right="992" w:bottom="1701" w:left="1418" w:header="709" w:footer="709" w:gutter="0"/>
          <w:cols w:space="708"/>
          <w:docGrid w:linePitch="360"/>
        </w:sectPr>
      </w:pPr>
    </w:p>
    <w:p w:rsidR="00526BDD" w:rsidRPr="00D74055" w:rsidRDefault="00526BDD" w:rsidP="00D74055">
      <w:pPr>
        <w:ind w:firstLine="708"/>
        <w:jc w:val="both"/>
        <w:rPr>
          <w:sz w:val="24"/>
          <w:szCs w:val="24"/>
        </w:rPr>
      </w:pPr>
      <w:r w:rsidRPr="00D74055">
        <w:rPr>
          <w:sz w:val="24"/>
          <w:szCs w:val="24"/>
        </w:rPr>
        <w:lastRenderedPageBreak/>
        <w:t>Na etapa de cenários, Objetivos e Metas, são considerados os aspectos atuais dos 4 eixos do sistema de saneamento básico tendo como base os dados coletados na fase de diagnósticos, que apontam o cenário atual e servem como direcionamento e o apontamento de alternativas para alcançar os avanços para um cenário futuro através de objetivos e metas específicos para cada programa.</w:t>
      </w:r>
    </w:p>
    <w:p w:rsidR="00526BDD" w:rsidRPr="00D74055" w:rsidRDefault="00526BDD" w:rsidP="00D74055">
      <w:pPr>
        <w:ind w:firstLine="708"/>
        <w:jc w:val="both"/>
        <w:rPr>
          <w:sz w:val="24"/>
          <w:szCs w:val="24"/>
        </w:rPr>
      </w:pPr>
      <w:r w:rsidRPr="00D74055">
        <w:rPr>
          <w:b/>
          <w:sz w:val="24"/>
          <w:szCs w:val="24"/>
        </w:rPr>
        <w:t>Os programas de Sistema de abastecimento de água</w:t>
      </w:r>
      <w:r w:rsidRPr="00D74055">
        <w:rPr>
          <w:sz w:val="24"/>
          <w:szCs w:val="24"/>
        </w:rPr>
        <w:t xml:space="preserve"> visam a melhoria de infraestrutura do setor, para atender a demanda de consumo da população com qualidade aliando os mecanismos de Educação Ambiental que abranja a população rural e urbana de município de Arinos- MG para preservação dos recursos hídricos em períodos de Médio, Curto e Longo prazo.</w:t>
      </w:r>
    </w:p>
    <w:p w:rsidR="00526BDD" w:rsidRPr="00D74055" w:rsidRDefault="00526BDD" w:rsidP="00D74055">
      <w:pPr>
        <w:ind w:firstLine="708"/>
        <w:jc w:val="both"/>
        <w:rPr>
          <w:sz w:val="24"/>
          <w:szCs w:val="24"/>
        </w:rPr>
      </w:pPr>
      <w:r w:rsidRPr="00D74055">
        <w:rPr>
          <w:b/>
          <w:sz w:val="24"/>
          <w:szCs w:val="24"/>
        </w:rPr>
        <w:t>Os programas de Sistema de Drenagem</w:t>
      </w:r>
      <w:r w:rsidRPr="00D74055">
        <w:rPr>
          <w:sz w:val="24"/>
          <w:szCs w:val="24"/>
        </w:rPr>
        <w:t xml:space="preserve"> visam a construção/ampliação de um sistema que atenda de forma satisfatória todo o município, evitando possíveis pontos de alagamentos, fortes enxurradas e erosões causadas pelas chuvas, além de, construções de sarjetas nas estradas vicinais e distritos.</w:t>
      </w:r>
    </w:p>
    <w:p w:rsidR="00526BDD" w:rsidRPr="00D74055" w:rsidRDefault="00526BDD" w:rsidP="00D74055">
      <w:pPr>
        <w:ind w:firstLine="708"/>
        <w:jc w:val="both"/>
        <w:rPr>
          <w:sz w:val="24"/>
          <w:szCs w:val="24"/>
        </w:rPr>
      </w:pPr>
      <w:r w:rsidRPr="00D74055">
        <w:rPr>
          <w:b/>
          <w:sz w:val="24"/>
          <w:szCs w:val="24"/>
        </w:rPr>
        <w:t>Os programas do Sistema de saneamento básico</w:t>
      </w:r>
      <w:r w:rsidRPr="00D74055">
        <w:rPr>
          <w:sz w:val="24"/>
          <w:szCs w:val="24"/>
        </w:rPr>
        <w:t xml:space="preserve"> objetiva a finalização do mesmo com a cobertura de 100% da população municipal e ativação dos sistemas inacabados nos distritos de Vila Bom Jesus e Pic. Sagarana. Implantação de sistemas de fossas sépticas nos domicílios das áreas rurais.</w:t>
      </w:r>
    </w:p>
    <w:p w:rsidR="00526BDD" w:rsidRPr="00D74055" w:rsidRDefault="00526BDD" w:rsidP="00D74055">
      <w:pPr>
        <w:ind w:firstLine="708"/>
        <w:jc w:val="both"/>
        <w:rPr>
          <w:sz w:val="24"/>
          <w:szCs w:val="24"/>
        </w:rPr>
      </w:pPr>
      <w:r w:rsidRPr="00D74055">
        <w:rPr>
          <w:b/>
          <w:sz w:val="24"/>
          <w:szCs w:val="24"/>
        </w:rPr>
        <w:t>Os programas de gerenciamento de resíduos sólidos</w:t>
      </w:r>
      <w:r w:rsidRPr="00D74055">
        <w:rPr>
          <w:sz w:val="24"/>
          <w:szCs w:val="24"/>
        </w:rPr>
        <w:t xml:space="preserve"> têm com finalidade implantação de projetos que abranjam a coleta seletiva e - Aumento da frequência de coleta com aquisição de veículos apropriados e acompanhamento do crescimento populacional, melhoria nas instalações e maquinários da Usina de Triagem e Reciclagem do Arinos MG. Criação de projetos de aquisição de aterros sanitários. </w:t>
      </w:r>
    </w:p>
    <w:p w:rsidR="00526BDD" w:rsidRPr="00D74055" w:rsidRDefault="00526BDD" w:rsidP="00D74055">
      <w:pPr>
        <w:ind w:firstLine="708"/>
        <w:jc w:val="both"/>
        <w:rPr>
          <w:sz w:val="24"/>
          <w:szCs w:val="24"/>
        </w:rPr>
      </w:pPr>
      <w:r w:rsidRPr="00D74055">
        <w:rPr>
          <w:sz w:val="24"/>
          <w:szCs w:val="24"/>
        </w:rPr>
        <w:t>Vale ressaltar que os programas propostos foram elaborados para um prazo de execução de até 20 anos, sendo divididos como curto prazo, programas mais urgentes e que devem receber uma atenção mais rápida, médio prazo, projetos que tem uma urgência moderada e que deveram se cumpridas em um período intermediário e os projetos mais complexos que devem ser executados a longo prazo, no entanto são de extrema importância para o município.</w:t>
      </w:r>
    </w:p>
    <w:p w:rsidR="00526BDD" w:rsidRPr="00D74055" w:rsidRDefault="00526BDD" w:rsidP="00D74055">
      <w:pPr>
        <w:ind w:firstLine="708"/>
        <w:jc w:val="both"/>
        <w:rPr>
          <w:sz w:val="24"/>
          <w:szCs w:val="24"/>
        </w:rPr>
      </w:pPr>
      <w:r w:rsidRPr="00D74055">
        <w:rPr>
          <w:sz w:val="24"/>
          <w:szCs w:val="24"/>
        </w:rPr>
        <w:t>O saneamento básico constitui um dos</w:t>
      </w:r>
      <w:r w:rsidRPr="00D74055">
        <w:rPr>
          <w:rStyle w:val="apple-converted-space"/>
          <w:sz w:val="24"/>
          <w:szCs w:val="24"/>
        </w:rPr>
        <w:t> </w:t>
      </w:r>
      <w:r w:rsidRPr="00D74055">
        <w:rPr>
          <w:bCs/>
          <w:sz w:val="24"/>
          <w:szCs w:val="24"/>
        </w:rPr>
        <w:t>mais importantes meios de prevenção de doenças</w:t>
      </w:r>
      <w:r w:rsidRPr="00D74055">
        <w:rPr>
          <w:sz w:val="24"/>
          <w:szCs w:val="24"/>
        </w:rPr>
        <w:t>, dentre todas as atividades de saúde pública. Saneamento é o controle de todos os fatores do meio físico do homem que exercem ou podem exercer efeito deletério sobre o seu bem-estar físico, mental ou social. Seu</w:t>
      </w:r>
      <w:r w:rsidRPr="00D74055">
        <w:rPr>
          <w:rStyle w:val="apple-converted-space"/>
          <w:sz w:val="24"/>
          <w:szCs w:val="24"/>
        </w:rPr>
        <w:t> </w:t>
      </w:r>
      <w:r w:rsidRPr="00D74055">
        <w:rPr>
          <w:bCs/>
          <w:sz w:val="24"/>
          <w:szCs w:val="24"/>
        </w:rPr>
        <w:t>objetivo</w:t>
      </w:r>
      <w:r w:rsidRPr="00D74055">
        <w:rPr>
          <w:rStyle w:val="apple-converted-space"/>
          <w:sz w:val="24"/>
          <w:szCs w:val="24"/>
        </w:rPr>
        <w:t> </w:t>
      </w:r>
      <w:r w:rsidRPr="00D74055">
        <w:rPr>
          <w:sz w:val="24"/>
          <w:szCs w:val="24"/>
        </w:rPr>
        <w:t>maior é a</w:t>
      </w:r>
      <w:r w:rsidRPr="00D74055">
        <w:rPr>
          <w:rStyle w:val="apple-converted-space"/>
          <w:sz w:val="24"/>
          <w:szCs w:val="24"/>
        </w:rPr>
        <w:t> </w:t>
      </w:r>
      <w:r w:rsidRPr="00D74055">
        <w:rPr>
          <w:bCs/>
          <w:sz w:val="24"/>
          <w:szCs w:val="24"/>
        </w:rPr>
        <w:t>promoção da saúde</w:t>
      </w:r>
      <w:r w:rsidRPr="00D74055">
        <w:rPr>
          <w:rStyle w:val="apple-converted-space"/>
          <w:sz w:val="24"/>
          <w:szCs w:val="24"/>
        </w:rPr>
        <w:t> </w:t>
      </w:r>
      <w:r w:rsidRPr="00D74055">
        <w:rPr>
          <w:sz w:val="24"/>
          <w:szCs w:val="24"/>
        </w:rPr>
        <w:t>do homem, pois muitas doenças podem proliferar devido à carência de medidas de saneamento. </w:t>
      </w:r>
    </w:p>
    <w:p w:rsidR="00526BDD" w:rsidRDefault="00526BDD" w:rsidP="00D74055">
      <w:pPr>
        <w:ind w:firstLine="708"/>
        <w:jc w:val="both"/>
        <w:rPr>
          <w:sz w:val="24"/>
          <w:szCs w:val="24"/>
        </w:rPr>
      </w:pPr>
      <w:r w:rsidRPr="00D74055">
        <w:rPr>
          <w:sz w:val="24"/>
          <w:szCs w:val="24"/>
        </w:rPr>
        <w:t>Os programas apresentados neste eixo está  vinculado ao Plano de Gerenciamento Municipal de Resíduos Sólidos do município de Arinos - MG.</w:t>
      </w:r>
    </w:p>
    <w:p w:rsidR="00D74055" w:rsidRPr="00D74055" w:rsidRDefault="00D74055" w:rsidP="00D74055">
      <w:pPr>
        <w:ind w:firstLine="708"/>
        <w:jc w:val="both"/>
        <w:rPr>
          <w:sz w:val="24"/>
          <w:szCs w:val="24"/>
        </w:rPr>
      </w:pPr>
    </w:p>
    <w:p w:rsidR="00526BDD" w:rsidRPr="00D74055" w:rsidRDefault="00526BDD" w:rsidP="00D74055">
      <w:pPr>
        <w:tabs>
          <w:tab w:val="left" w:pos="4245"/>
        </w:tabs>
        <w:jc w:val="both"/>
        <w:rPr>
          <w:b/>
          <w:color w:val="auto"/>
        </w:rPr>
      </w:pPr>
    </w:p>
    <w:p w:rsidR="00526BDD" w:rsidRPr="00D74055" w:rsidRDefault="00526BDD" w:rsidP="00D74055">
      <w:pPr>
        <w:pStyle w:val="Ttulo2"/>
        <w:jc w:val="both"/>
        <w:rPr>
          <w:rFonts w:ascii="Times New Roman" w:hAnsi="Times New Roman" w:cs="Times New Roman"/>
          <w:b/>
          <w:color w:val="auto"/>
          <w:sz w:val="24"/>
          <w:szCs w:val="24"/>
        </w:rPr>
      </w:pPr>
      <w:bookmarkStart w:id="278" w:name="_Toc502212143"/>
      <w:r w:rsidRPr="00D74055">
        <w:rPr>
          <w:rFonts w:ascii="Times New Roman" w:hAnsi="Times New Roman" w:cs="Times New Roman"/>
          <w:b/>
          <w:color w:val="auto"/>
          <w:sz w:val="24"/>
          <w:szCs w:val="24"/>
        </w:rPr>
        <w:t>ESTUDO DE DEMANDA PARA OS SERVIÇOS DE SANEAMENTO BÁSICO DO MUNICÍPIO DE ARINOS – MG.</w:t>
      </w:r>
      <w:bookmarkEnd w:id="278"/>
    </w:p>
    <w:p w:rsidR="00526BDD" w:rsidRDefault="00526BDD" w:rsidP="00D83C9D">
      <w:pPr>
        <w:jc w:val="center"/>
        <w:rPr>
          <w:rFonts w:ascii="Arial" w:hAnsi="Arial" w:cs="Arial"/>
          <w:b/>
          <w:sz w:val="24"/>
          <w:szCs w:val="24"/>
        </w:rPr>
      </w:pPr>
    </w:p>
    <w:p w:rsidR="00526BDD" w:rsidRDefault="00526BDD" w:rsidP="00D83C9D">
      <w:pPr>
        <w:rPr>
          <w:rFonts w:ascii="Arial" w:hAnsi="Arial" w:cs="Arial"/>
          <w:b/>
          <w:sz w:val="24"/>
          <w:szCs w:val="24"/>
        </w:rPr>
      </w:pPr>
    </w:p>
    <w:p w:rsidR="00526BDD" w:rsidRPr="00D74055" w:rsidRDefault="00526BDD" w:rsidP="00D74055">
      <w:pPr>
        <w:ind w:firstLine="709"/>
        <w:jc w:val="both"/>
        <w:rPr>
          <w:b/>
          <w:sz w:val="24"/>
          <w:szCs w:val="24"/>
        </w:rPr>
      </w:pPr>
      <w:r w:rsidRPr="00D74055">
        <w:rPr>
          <w:sz w:val="24"/>
          <w:szCs w:val="24"/>
        </w:rPr>
        <w:t xml:space="preserve">O estudo de demanda para os serviços de saneamento básico do município de Arinos – MG, apresenta três cenários diferentes para os próximos 20 anos, sendo eles: </w:t>
      </w:r>
      <w:r w:rsidRPr="00D74055">
        <w:rPr>
          <w:b/>
          <w:sz w:val="24"/>
          <w:szCs w:val="24"/>
        </w:rPr>
        <w:t>Cenário Atual, Cenário Tendencial e Cenário Desejado.</w:t>
      </w:r>
    </w:p>
    <w:p w:rsidR="00526BDD" w:rsidRPr="00D74055" w:rsidRDefault="00526BDD" w:rsidP="00D74055">
      <w:pPr>
        <w:ind w:firstLine="709"/>
        <w:jc w:val="both"/>
        <w:rPr>
          <w:b/>
          <w:sz w:val="24"/>
          <w:szCs w:val="24"/>
        </w:rPr>
      </w:pPr>
    </w:p>
    <w:p w:rsidR="00526BDD" w:rsidRPr="00D74055" w:rsidRDefault="00526BDD" w:rsidP="00D74055">
      <w:pPr>
        <w:ind w:firstLine="709"/>
        <w:jc w:val="both"/>
        <w:rPr>
          <w:sz w:val="24"/>
          <w:szCs w:val="24"/>
        </w:rPr>
      </w:pPr>
      <w:r w:rsidRPr="00D74055">
        <w:rPr>
          <w:sz w:val="24"/>
          <w:szCs w:val="24"/>
        </w:rPr>
        <w:t>Cada cenário são dividido em períodos de curto, médio e longo prazo, sendo:</w:t>
      </w:r>
    </w:p>
    <w:p w:rsidR="00526BDD" w:rsidRPr="00D74055" w:rsidRDefault="00526BDD" w:rsidP="00D74055">
      <w:pPr>
        <w:pStyle w:val="PargrafodaLista"/>
        <w:widowControl/>
        <w:numPr>
          <w:ilvl w:val="0"/>
          <w:numId w:val="31"/>
        </w:numPr>
        <w:autoSpaceDE/>
        <w:autoSpaceDN/>
        <w:ind w:right="0"/>
        <w:contextualSpacing/>
        <w:rPr>
          <w:rFonts w:ascii="Times New Roman" w:hAnsi="Times New Roman" w:cs="Times New Roman"/>
          <w:sz w:val="24"/>
          <w:szCs w:val="24"/>
        </w:rPr>
      </w:pPr>
      <w:r w:rsidRPr="00D74055">
        <w:rPr>
          <w:rFonts w:ascii="Times New Roman" w:hAnsi="Times New Roman" w:cs="Times New Roman"/>
          <w:b/>
          <w:sz w:val="24"/>
          <w:szCs w:val="24"/>
        </w:rPr>
        <w:lastRenderedPageBreak/>
        <w:t>Curto:</w:t>
      </w:r>
      <w:r w:rsidRPr="00D74055">
        <w:rPr>
          <w:rFonts w:ascii="Times New Roman" w:hAnsi="Times New Roman" w:cs="Times New Roman"/>
          <w:sz w:val="24"/>
          <w:szCs w:val="24"/>
        </w:rPr>
        <w:t xml:space="preserve"> 1 a anos</w:t>
      </w:r>
    </w:p>
    <w:p w:rsidR="00526BDD" w:rsidRPr="00D74055" w:rsidRDefault="00526BDD" w:rsidP="00D74055">
      <w:pPr>
        <w:pStyle w:val="PargrafodaLista"/>
        <w:widowControl/>
        <w:numPr>
          <w:ilvl w:val="0"/>
          <w:numId w:val="31"/>
        </w:numPr>
        <w:autoSpaceDE/>
        <w:autoSpaceDN/>
        <w:ind w:right="0"/>
        <w:contextualSpacing/>
        <w:rPr>
          <w:rFonts w:ascii="Times New Roman" w:hAnsi="Times New Roman" w:cs="Times New Roman"/>
          <w:sz w:val="24"/>
          <w:szCs w:val="24"/>
        </w:rPr>
      </w:pPr>
      <w:r w:rsidRPr="00D74055">
        <w:rPr>
          <w:rFonts w:ascii="Times New Roman" w:hAnsi="Times New Roman" w:cs="Times New Roman"/>
          <w:b/>
          <w:sz w:val="24"/>
          <w:szCs w:val="24"/>
        </w:rPr>
        <w:t>Médio</w:t>
      </w:r>
      <w:r w:rsidRPr="00D74055">
        <w:rPr>
          <w:rFonts w:ascii="Times New Roman" w:hAnsi="Times New Roman" w:cs="Times New Roman"/>
          <w:sz w:val="24"/>
          <w:szCs w:val="24"/>
        </w:rPr>
        <w:t>: 4 a 8 anos</w:t>
      </w:r>
    </w:p>
    <w:p w:rsidR="00526BDD" w:rsidRPr="00D74055" w:rsidRDefault="00526BDD" w:rsidP="00D74055">
      <w:pPr>
        <w:pStyle w:val="PargrafodaLista"/>
        <w:widowControl/>
        <w:numPr>
          <w:ilvl w:val="0"/>
          <w:numId w:val="31"/>
        </w:numPr>
        <w:autoSpaceDE/>
        <w:autoSpaceDN/>
        <w:ind w:right="0"/>
        <w:contextualSpacing/>
        <w:rPr>
          <w:rFonts w:ascii="Times New Roman" w:hAnsi="Times New Roman" w:cs="Times New Roman"/>
          <w:sz w:val="24"/>
          <w:szCs w:val="24"/>
        </w:rPr>
      </w:pPr>
      <w:r w:rsidRPr="00D74055">
        <w:rPr>
          <w:rFonts w:ascii="Times New Roman" w:hAnsi="Times New Roman" w:cs="Times New Roman"/>
          <w:b/>
          <w:sz w:val="24"/>
          <w:szCs w:val="24"/>
        </w:rPr>
        <w:t>Longo</w:t>
      </w:r>
      <w:r w:rsidRPr="00D74055">
        <w:rPr>
          <w:rFonts w:ascii="Times New Roman" w:hAnsi="Times New Roman" w:cs="Times New Roman"/>
          <w:sz w:val="24"/>
          <w:szCs w:val="24"/>
        </w:rPr>
        <w:t>: Acima de 8 anos</w:t>
      </w:r>
    </w:p>
    <w:p w:rsidR="00526BDD" w:rsidRPr="00D74055" w:rsidRDefault="00526BDD" w:rsidP="00D74055">
      <w:pPr>
        <w:ind w:left="1125"/>
        <w:jc w:val="both"/>
        <w:rPr>
          <w:sz w:val="24"/>
          <w:szCs w:val="24"/>
        </w:rPr>
      </w:pPr>
    </w:p>
    <w:p w:rsidR="00526BDD" w:rsidRPr="00D74055" w:rsidRDefault="00526BDD" w:rsidP="00D74055">
      <w:pPr>
        <w:ind w:firstLine="709"/>
        <w:jc w:val="both"/>
        <w:rPr>
          <w:sz w:val="24"/>
          <w:szCs w:val="24"/>
        </w:rPr>
      </w:pPr>
      <w:r w:rsidRPr="00D74055">
        <w:rPr>
          <w:sz w:val="24"/>
          <w:szCs w:val="24"/>
        </w:rPr>
        <w:t>Essas estimativas foram realizadas de acordo com as taxas de crescimento do município de Arinos – MG, contemplado os serviços de saneamento para a área urbana e rural.</w:t>
      </w:r>
    </w:p>
    <w:p w:rsidR="00526BDD" w:rsidRDefault="00526BDD" w:rsidP="00D74055">
      <w:pPr>
        <w:ind w:firstLine="709"/>
        <w:jc w:val="both"/>
        <w:rPr>
          <w:sz w:val="24"/>
          <w:szCs w:val="24"/>
        </w:rPr>
      </w:pPr>
      <w:r w:rsidRPr="00D74055">
        <w:rPr>
          <w:sz w:val="24"/>
          <w:szCs w:val="24"/>
        </w:rPr>
        <w:t>Para atender as demandas advindas pelas necessidades presentes e pela projeção do crescimento do sistema, é necessário visualizar as projeções do crescimento do município em termos populacionais conforme estabelecidas neste plano.</w:t>
      </w:r>
    </w:p>
    <w:p w:rsidR="00D74055" w:rsidRDefault="00D74055" w:rsidP="00D74055">
      <w:pPr>
        <w:ind w:firstLine="709"/>
        <w:jc w:val="both"/>
        <w:rPr>
          <w:sz w:val="24"/>
          <w:szCs w:val="24"/>
        </w:rPr>
      </w:pPr>
    </w:p>
    <w:p w:rsidR="00D74055" w:rsidRPr="00D74055" w:rsidRDefault="00D74055" w:rsidP="00D74055">
      <w:pPr>
        <w:ind w:firstLine="709"/>
        <w:rPr>
          <w:b/>
          <w:color w:val="auto"/>
          <w:sz w:val="24"/>
          <w:szCs w:val="24"/>
        </w:rPr>
      </w:pPr>
    </w:p>
    <w:p w:rsidR="00526BDD" w:rsidRPr="00D74055" w:rsidRDefault="00526BDD" w:rsidP="00D74055">
      <w:pPr>
        <w:pStyle w:val="Ttulo2"/>
        <w:rPr>
          <w:rFonts w:ascii="Times New Roman" w:hAnsi="Times New Roman" w:cs="Times New Roman"/>
          <w:b/>
          <w:color w:val="auto"/>
          <w:sz w:val="24"/>
          <w:szCs w:val="24"/>
        </w:rPr>
      </w:pPr>
      <w:bookmarkStart w:id="279" w:name="_Toc502212144"/>
      <w:r w:rsidRPr="00D74055">
        <w:rPr>
          <w:rFonts w:ascii="Times New Roman" w:hAnsi="Times New Roman" w:cs="Times New Roman"/>
          <w:b/>
          <w:color w:val="auto"/>
          <w:sz w:val="24"/>
          <w:szCs w:val="24"/>
        </w:rPr>
        <w:t>PROJEÇÃO DEMOGRÁFICA</w:t>
      </w:r>
      <w:bookmarkEnd w:id="279"/>
    </w:p>
    <w:p w:rsidR="00D74055" w:rsidRPr="00D74055" w:rsidRDefault="00D74055" w:rsidP="00D74055"/>
    <w:p w:rsidR="00526BDD" w:rsidRPr="00D74055" w:rsidRDefault="00526BDD" w:rsidP="00D74055">
      <w:pPr>
        <w:ind w:firstLine="709"/>
        <w:jc w:val="both"/>
        <w:rPr>
          <w:sz w:val="24"/>
          <w:szCs w:val="24"/>
        </w:rPr>
      </w:pPr>
      <w:r w:rsidRPr="00D74055">
        <w:rPr>
          <w:sz w:val="24"/>
          <w:szCs w:val="24"/>
        </w:rPr>
        <w:t>Para obtenção dos dados - base populacionais do município de Arinos/MG,com o intuito de atingir a universalização do Saneamento Básico, foi consultado o Instituto Brasileiro de Geografia e Estatística - IBGE, onde foram encontrados a taxa de crescimento média anual da população urbana e rural do município no período de 1970 a 2010, conforme descrita na tabela 51:</w:t>
      </w:r>
    </w:p>
    <w:p w:rsidR="00526BDD" w:rsidRPr="00D74055" w:rsidRDefault="00526BDD" w:rsidP="00D74055">
      <w:pPr>
        <w:ind w:firstLine="709"/>
        <w:jc w:val="both"/>
        <w:rPr>
          <w:sz w:val="24"/>
          <w:szCs w:val="24"/>
        </w:rPr>
      </w:pPr>
    </w:p>
    <w:tbl>
      <w:tblPr>
        <w:tblStyle w:val="SombreamentoClaro-nfase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
        <w:gridCol w:w="1072"/>
        <w:gridCol w:w="1099"/>
        <w:gridCol w:w="977"/>
        <w:gridCol w:w="1072"/>
        <w:gridCol w:w="977"/>
        <w:gridCol w:w="977"/>
        <w:gridCol w:w="1605"/>
      </w:tblGrid>
      <w:tr w:rsidR="00526BDD" w:rsidTr="00526BD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720" w:type="dxa"/>
            <w:gridSpan w:val="8"/>
            <w:vAlign w:val="center"/>
          </w:tcPr>
          <w:p w:rsidR="00526BDD" w:rsidRPr="00682B4C" w:rsidRDefault="00526BDD" w:rsidP="00D83C9D">
            <w:pPr>
              <w:jc w:val="center"/>
              <w:rPr>
                <w:b w:val="0"/>
              </w:rPr>
            </w:pPr>
            <w:r w:rsidRPr="00682B4C">
              <w:t>Dados do Censo IBGE – 1970 a 2010</w:t>
            </w:r>
          </w:p>
        </w:tc>
      </w:tr>
      <w:tr w:rsidR="00526BDD" w:rsidTr="00526B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85" w:type="dxa"/>
            <w:gridSpan w:val="4"/>
            <w:vAlign w:val="center"/>
          </w:tcPr>
          <w:p w:rsidR="00526BDD" w:rsidRPr="00D74055" w:rsidRDefault="00526BDD" w:rsidP="00D83C9D">
            <w:pPr>
              <w:jc w:val="center"/>
              <w:rPr>
                <w:b w:val="0"/>
              </w:rPr>
            </w:pPr>
            <w:r w:rsidRPr="00D74055">
              <w:t>PROJEÇÃO DEMOGRÁFICA</w:t>
            </w:r>
          </w:p>
          <w:p w:rsidR="00526BDD" w:rsidRPr="00D74055" w:rsidRDefault="00526BDD" w:rsidP="00D83C9D">
            <w:pPr>
              <w:jc w:val="center"/>
              <w:rPr>
                <w:b w:val="0"/>
              </w:rPr>
            </w:pPr>
          </w:p>
        </w:tc>
        <w:tc>
          <w:tcPr>
            <w:tcW w:w="4635" w:type="dxa"/>
            <w:gridSpan w:val="4"/>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rPr>
                <w:b/>
              </w:rPr>
            </w:pPr>
          </w:p>
        </w:tc>
      </w:tr>
      <w:tr w:rsidR="00526BDD" w:rsidTr="00526BDD">
        <w:trPr>
          <w:trHeight w:val="247"/>
          <w:jc w:val="center"/>
        </w:trPr>
        <w:tc>
          <w:tcPr>
            <w:cnfStyle w:val="001000000000" w:firstRow="0" w:lastRow="0" w:firstColumn="1" w:lastColumn="0" w:oddVBand="0" w:evenVBand="0" w:oddHBand="0" w:evenHBand="0" w:firstRowFirstColumn="0" w:firstRowLastColumn="0" w:lastRowFirstColumn="0" w:lastRowLastColumn="0"/>
            <w:tcW w:w="983" w:type="dxa"/>
            <w:vMerge w:val="restart"/>
          </w:tcPr>
          <w:p w:rsidR="00526BDD" w:rsidRPr="00D74055" w:rsidRDefault="00526BDD" w:rsidP="00D83C9D">
            <w:pPr>
              <w:jc w:val="center"/>
              <w:rPr>
                <w:b w:val="0"/>
              </w:rPr>
            </w:pPr>
            <w:r w:rsidRPr="00D74055">
              <w:t>ANO</w:t>
            </w:r>
          </w:p>
        </w:tc>
        <w:tc>
          <w:tcPr>
            <w:tcW w:w="3102" w:type="dxa"/>
            <w:gridSpan w:val="3"/>
            <w:vAlign w:val="center"/>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rPr>
                <w:b/>
              </w:rPr>
            </w:pPr>
            <w:r w:rsidRPr="00D74055">
              <w:rPr>
                <w:b/>
              </w:rPr>
              <w:t>POPULAÇÃO (habitantes)</w:t>
            </w:r>
          </w:p>
        </w:tc>
        <w:tc>
          <w:tcPr>
            <w:tcW w:w="4635" w:type="dxa"/>
            <w:gridSpan w:val="4"/>
            <w:vAlign w:val="center"/>
          </w:tcPr>
          <w:p w:rsidR="00526BDD" w:rsidRPr="00D74055" w:rsidRDefault="00526BDD" w:rsidP="00D83C9D">
            <w:pPr>
              <w:ind w:left="71"/>
              <w:jc w:val="center"/>
              <w:cnfStyle w:val="000000000000" w:firstRow="0" w:lastRow="0" w:firstColumn="0" w:lastColumn="0" w:oddVBand="0" w:evenVBand="0" w:oddHBand="0" w:evenHBand="0" w:firstRowFirstColumn="0" w:firstRowLastColumn="0" w:lastRowFirstColumn="0" w:lastRowLastColumn="0"/>
              <w:rPr>
                <w:b/>
              </w:rPr>
            </w:pPr>
            <w:r w:rsidRPr="00D74055">
              <w:rPr>
                <w:b/>
              </w:rPr>
              <w:t>TAXA DE CRESCIMENTO MÉDIA ANUAL (%)</w:t>
            </w:r>
          </w:p>
          <w:p w:rsidR="00526BDD" w:rsidRPr="00D74055" w:rsidRDefault="00526BDD" w:rsidP="00D83C9D">
            <w:pPr>
              <w:ind w:left="71"/>
              <w:jc w:val="center"/>
              <w:cnfStyle w:val="000000000000" w:firstRow="0" w:lastRow="0" w:firstColumn="0" w:lastColumn="0" w:oddVBand="0" w:evenVBand="0" w:oddHBand="0" w:evenHBand="0" w:firstRowFirstColumn="0" w:firstRowLastColumn="0" w:lastRowFirstColumn="0" w:lastRowLastColumn="0"/>
              <w:rPr>
                <w:b/>
              </w:rPr>
            </w:pPr>
          </w:p>
        </w:tc>
      </w:tr>
      <w:tr w:rsidR="00526BDD" w:rsidTr="00526BDD">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983" w:type="dxa"/>
            <w:vMerge/>
          </w:tcPr>
          <w:p w:rsidR="00526BDD" w:rsidRPr="00D74055" w:rsidRDefault="00526BDD" w:rsidP="00D83C9D">
            <w:pPr>
              <w:jc w:val="center"/>
              <w:rPr>
                <w:b w:val="0"/>
              </w:rPr>
            </w:pPr>
          </w:p>
        </w:tc>
        <w:tc>
          <w:tcPr>
            <w:tcW w:w="991"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rPr>
                <w:b/>
              </w:rPr>
            </w:pPr>
            <w:r w:rsidRPr="00D74055">
              <w:rPr>
                <w:b/>
              </w:rPr>
              <w:t>URBANA</w:t>
            </w:r>
          </w:p>
        </w:tc>
        <w:tc>
          <w:tcPr>
            <w:tcW w:w="1125"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rPr>
                <w:b/>
              </w:rPr>
            </w:pPr>
            <w:r w:rsidRPr="00D74055">
              <w:rPr>
                <w:b/>
              </w:rPr>
              <w:t>RURAL</w:t>
            </w:r>
          </w:p>
        </w:tc>
        <w:tc>
          <w:tcPr>
            <w:tcW w:w="986"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rPr>
                <w:b/>
              </w:rPr>
            </w:pPr>
            <w:r w:rsidRPr="00D74055">
              <w:rPr>
                <w:b/>
              </w:rPr>
              <w:t>TOTAL</w:t>
            </w:r>
          </w:p>
        </w:tc>
        <w:tc>
          <w:tcPr>
            <w:tcW w:w="990"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rPr>
                <w:b/>
              </w:rPr>
            </w:pPr>
            <w:r w:rsidRPr="00D74055">
              <w:rPr>
                <w:b/>
              </w:rPr>
              <w:t>URBANA</w:t>
            </w:r>
          </w:p>
        </w:tc>
        <w:tc>
          <w:tcPr>
            <w:tcW w:w="985"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rPr>
                <w:b/>
              </w:rPr>
            </w:pPr>
            <w:r w:rsidRPr="00D74055">
              <w:rPr>
                <w:b/>
              </w:rPr>
              <w:t>RURAL</w:t>
            </w:r>
          </w:p>
        </w:tc>
        <w:tc>
          <w:tcPr>
            <w:tcW w:w="986"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rPr>
                <w:b/>
              </w:rPr>
            </w:pPr>
            <w:r w:rsidRPr="00D74055">
              <w:rPr>
                <w:b/>
              </w:rPr>
              <w:t>TOTAL</w:t>
            </w:r>
          </w:p>
        </w:tc>
        <w:tc>
          <w:tcPr>
            <w:tcW w:w="1674"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rPr>
                <w:b/>
              </w:rPr>
            </w:pPr>
            <w:r w:rsidRPr="00D74055">
              <w:rPr>
                <w:b/>
              </w:rPr>
              <w:t>PERÍODO</w:t>
            </w:r>
          </w:p>
        </w:tc>
      </w:tr>
      <w:tr w:rsidR="00526BDD" w:rsidRPr="00E84EFC" w:rsidTr="00526BDD">
        <w:trPr>
          <w:jc w:val="center"/>
        </w:trPr>
        <w:tc>
          <w:tcPr>
            <w:cnfStyle w:val="001000000000" w:firstRow="0" w:lastRow="0" w:firstColumn="1" w:lastColumn="0" w:oddVBand="0" w:evenVBand="0" w:oddHBand="0" w:evenHBand="0" w:firstRowFirstColumn="0" w:firstRowLastColumn="0" w:lastRowFirstColumn="0" w:lastRowLastColumn="0"/>
            <w:tcW w:w="983" w:type="dxa"/>
          </w:tcPr>
          <w:p w:rsidR="00526BDD" w:rsidRPr="00D74055" w:rsidRDefault="00526BDD" w:rsidP="00D83C9D">
            <w:pPr>
              <w:jc w:val="center"/>
            </w:pPr>
            <w:r w:rsidRPr="00D74055">
              <w:t>1970</w:t>
            </w:r>
          </w:p>
        </w:tc>
        <w:tc>
          <w:tcPr>
            <w:tcW w:w="991"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988</w:t>
            </w:r>
          </w:p>
        </w:tc>
        <w:tc>
          <w:tcPr>
            <w:tcW w:w="1125"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8.307</w:t>
            </w:r>
          </w:p>
        </w:tc>
        <w:tc>
          <w:tcPr>
            <w:tcW w:w="986"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9295</w:t>
            </w:r>
          </w:p>
        </w:tc>
        <w:tc>
          <w:tcPr>
            <w:tcW w:w="990"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w:t>
            </w:r>
          </w:p>
        </w:tc>
        <w:tc>
          <w:tcPr>
            <w:tcW w:w="985"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w:t>
            </w:r>
          </w:p>
        </w:tc>
        <w:tc>
          <w:tcPr>
            <w:tcW w:w="986"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w:t>
            </w:r>
          </w:p>
        </w:tc>
        <w:tc>
          <w:tcPr>
            <w:tcW w:w="1674"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1970 a 1960</w:t>
            </w:r>
          </w:p>
        </w:tc>
      </w:tr>
      <w:tr w:rsidR="00526BDD" w:rsidRPr="00E84EFC" w:rsidTr="00526B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dxa"/>
          </w:tcPr>
          <w:p w:rsidR="00526BDD" w:rsidRPr="00D74055" w:rsidRDefault="00526BDD" w:rsidP="00D83C9D">
            <w:pPr>
              <w:jc w:val="center"/>
            </w:pPr>
            <w:r w:rsidRPr="00D74055">
              <w:t>1980</w:t>
            </w:r>
          </w:p>
        </w:tc>
        <w:tc>
          <w:tcPr>
            <w:tcW w:w="991"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3.901</w:t>
            </w:r>
          </w:p>
        </w:tc>
        <w:tc>
          <w:tcPr>
            <w:tcW w:w="1125"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10.167</w:t>
            </w:r>
          </w:p>
        </w:tc>
        <w:tc>
          <w:tcPr>
            <w:tcW w:w="986"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14068</w:t>
            </w:r>
          </w:p>
        </w:tc>
        <w:tc>
          <w:tcPr>
            <w:tcW w:w="990"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29,48%</w:t>
            </w:r>
          </w:p>
        </w:tc>
        <w:tc>
          <w:tcPr>
            <w:tcW w:w="985"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2,24</w:t>
            </w:r>
          </w:p>
        </w:tc>
        <w:tc>
          <w:tcPr>
            <w:tcW w:w="986"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5,14%</w:t>
            </w:r>
          </w:p>
        </w:tc>
        <w:tc>
          <w:tcPr>
            <w:tcW w:w="1674"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1980 a 1970</w:t>
            </w:r>
          </w:p>
        </w:tc>
      </w:tr>
      <w:tr w:rsidR="00526BDD" w:rsidRPr="00E84EFC" w:rsidTr="00526BDD">
        <w:trPr>
          <w:jc w:val="center"/>
        </w:trPr>
        <w:tc>
          <w:tcPr>
            <w:cnfStyle w:val="001000000000" w:firstRow="0" w:lastRow="0" w:firstColumn="1" w:lastColumn="0" w:oddVBand="0" w:evenVBand="0" w:oddHBand="0" w:evenHBand="0" w:firstRowFirstColumn="0" w:firstRowLastColumn="0" w:lastRowFirstColumn="0" w:lastRowLastColumn="0"/>
            <w:tcW w:w="983" w:type="dxa"/>
          </w:tcPr>
          <w:p w:rsidR="00526BDD" w:rsidRPr="00D74055" w:rsidRDefault="00526BDD" w:rsidP="00D83C9D">
            <w:pPr>
              <w:jc w:val="center"/>
            </w:pPr>
            <w:r w:rsidRPr="00D74055">
              <w:t>1991</w:t>
            </w:r>
          </w:p>
        </w:tc>
        <w:tc>
          <w:tcPr>
            <w:tcW w:w="991"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7.434</w:t>
            </w:r>
          </w:p>
        </w:tc>
        <w:tc>
          <w:tcPr>
            <w:tcW w:w="1125"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9.691</w:t>
            </w:r>
          </w:p>
        </w:tc>
        <w:tc>
          <w:tcPr>
            <w:tcW w:w="986"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17125</w:t>
            </w:r>
          </w:p>
        </w:tc>
        <w:tc>
          <w:tcPr>
            <w:tcW w:w="990"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9,06%</w:t>
            </w:r>
          </w:p>
        </w:tc>
        <w:tc>
          <w:tcPr>
            <w:tcW w:w="985"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-0,47%</w:t>
            </w:r>
          </w:p>
        </w:tc>
        <w:tc>
          <w:tcPr>
            <w:tcW w:w="986"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2,17%</w:t>
            </w:r>
          </w:p>
        </w:tc>
        <w:tc>
          <w:tcPr>
            <w:tcW w:w="1674"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1990 a 1980</w:t>
            </w:r>
          </w:p>
        </w:tc>
      </w:tr>
      <w:tr w:rsidR="00526BDD" w:rsidRPr="00E84EFC" w:rsidTr="00526BD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3" w:type="dxa"/>
          </w:tcPr>
          <w:p w:rsidR="00526BDD" w:rsidRPr="00D74055" w:rsidRDefault="00526BDD" w:rsidP="00D83C9D">
            <w:pPr>
              <w:jc w:val="center"/>
            </w:pPr>
            <w:r w:rsidRPr="00D74055">
              <w:t>2000</w:t>
            </w:r>
          </w:p>
        </w:tc>
        <w:tc>
          <w:tcPr>
            <w:tcW w:w="991"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10.138</w:t>
            </w:r>
          </w:p>
        </w:tc>
        <w:tc>
          <w:tcPr>
            <w:tcW w:w="1125"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7.572</w:t>
            </w:r>
          </w:p>
        </w:tc>
        <w:tc>
          <w:tcPr>
            <w:tcW w:w="986"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17710</w:t>
            </w:r>
          </w:p>
        </w:tc>
        <w:tc>
          <w:tcPr>
            <w:tcW w:w="990"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3,64%</w:t>
            </w:r>
          </w:p>
        </w:tc>
        <w:tc>
          <w:tcPr>
            <w:tcW w:w="985"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-2,19%</w:t>
            </w:r>
          </w:p>
        </w:tc>
        <w:tc>
          <w:tcPr>
            <w:tcW w:w="986"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0,34%</w:t>
            </w:r>
          </w:p>
        </w:tc>
        <w:tc>
          <w:tcPr>
            <w:tcW w:w="1674" w:type="dxa"/>
          </w:tcPr>
          <w:p w:rsidR="00526BDD" w:rsidRPr="00D74055" w:rsidRDefault="00526BDD" w:rsidP="00D83C9D">
            <w:pPr>
              <w:jc w:val="center"/>
              <w:cnfStyle w:val="000000100000" w:firstRow="0" w:lastRow="0" w:firstColumn="0" w:lastColumn="0" w:oddVBand="0" w:evenVBand="0" w:oddHBand="1" w:evenHBand="0" w:firstRowFirstColumn="0" w:firstRowLastColumn="0" w:lastRowFirstColumn="0" w:lastRowLastColumn="0"/>
            </w:pPr>
            <w:r w:rsidRPr="00D74055">
              <w:t>2000 a 1990</w:t>
            </w:r>
          </w:p>
        </w:tc>
      </w:tr>
      <w:tr w:rsidR="00526BDD" w:rsidRPr="00E84EFC" w:rsidTr="00526BDD">
        <w:trPr>
          <w:jc w:val="center"/>
        </w:trPr>
        <w:tc>
          <w:tcPr>
            <w:cnfStyle w:val="001000000000" w:firstRow="0" w:lastRow="0" w:firstColumn="1" w:lastColumn="0" w:oddVBand="0" w:evenVBand="0" w:oddHBand="0" w:evenHBand="0" w:firstRowFirstColumn="0" w:firstRowLastColumn="0" w:lastRowFirstColumn="0" w:lastRowLastColumn="0"/>
            <w:tcW w:w="983" w:type="dxa"/>
          </w:tcPr>
          <w:p w:rsidR="00526BDD" w:rsidRPr="00D74055" w:rsidRDefault="00526BDD" w:rsidP="00D83C9D">
            <w:pPr>
              <w:jc w:val="center"/>
            </w:pPr>
            <w:r w:rsidRPr="00D74055">
              <w:t>2010</w:t>
            </w:r>
          </w:p>
        </w:tc>
        <w:tc>
          <w:tcPr>
            <w:tcW w:w="991"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10.854</w:t>
            </w:r>
          </w:p>
        </w:tc>
        <w:tc>
          <w:tcPr>
            <w:tcW w:w="1125"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6.820</w:t>
            </w:r>
          </w:p>
        </w:tc>
        <w:tc>
          <w:tcPr>
            <w:tcW w:w="986"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17674</w:t>
            </w:r>
          </w:p>
        </w:tc>
        <w:tc>
          <w:tcPr>
            <w:tcW w:w="990"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0,71%</w:t>
            </w:r>
          </w:p>
        </w:tc>
        <w:tc>
          <w:tcPr>
            <w:tcW w:w="985"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-0,99%</w:t>
            </w:r>
          </w:p>
        </w:tc>
        <w:tc>
          <w:tcPr>
            <w:tcW w:w="986" w:type="dxa"/>
          </w:tcPr>
          <w:p w:rsidR="00526BDD" w:rsidRPr="00D74055" w:rsidRDefault="00526BDD" w:rsidP="00D83C9D">
            <w:pPr>
              <w:jc w:val="center"/>
              <w:cnfStyle w:val="000000000000" w:firstRow="0" w:lastRow="0" w:firstColumn="0" w:lastColumn="0" w:oddVBand="0" w:evenVBand="0" w:oddHBand="0" w:evenHBand="0" w:firstRowFirstColumn="0" w:firstRowLastColumn="0" w:lastRowFirstColumn="0" w:lastRowLastColumn="0"/>
            </w:pPr>
            <w:r w:rsidRPr="00D74055">
              <w:t>-0,02%</w:t>
            </w:r>
          </w:p>
        </w:tc>
        <w:tc>
          <w:tcPr>
            <w:tcW w:w="1674" w:type="dxa"/>
          </w:tcPr>
          <w:p w:rsidR="00526BDD" w:rsidRPr="00D74055" w:rsidRDefault="00526BDD" w:rsidP="00D83C9D">
            <w:pPr>
              <w:keepNext/>
              <w:jc w:val="center"/>
              <w:cnfStyle w:val="000000000000" w:firstRow="0" w:lastRow="0" w:firstColumn="0" w:lastColumn="0" w:oddVBand="0" w:evenVBand="0" w:oddHBand="0" w:evenHBand="0" w:firstRowFirstColumn="0" w:firstRowLastColumn="0" w:lastRowFirstColumn="0" w:lastRowLastColumn="0"/>
            </w:pPr>
            <w:r w:rsidRPr="00D74055">
              <w:t>2010 a 2000</w:t>
            </w:r>
          </w:p>
        </w:tc>
      </w:tr>
    </w:tbl>
    <w:p w:rsidR="00526BDD" w:rsidRPr="00D74055" w:rsidRDefault="00526BDD" w:rsidP="00D74055">
      <w:pPr>
        <w:pStyle w:val="Legenda"/>
        <w:ind w:firstLine="0"/>
        <w:rPr>
          <w:rFonts w:ascii="Times New Roman" w:hAnsi="Times New Roman" w:cs="Times New Roman"/>
          <w:b w:val="0"/>
          <w:color w:val="auto"/>
        </w:rPr>
      </w:pPr>
      <w:bookmarkStart w:id="280" w:name="_Toc460841904"/>
      <w:r w:rsidRPr="00D74055">
        <w:rPr>
          <w:rFonts w:ascii="Times New Roman" w:hAnsi="Times New Roman" w:cs="Times New Roman"/>
          <w:color w:val="auto"/>
        </w:rPr>
        <w:t xml:space="preserve">Tabela </w:t>
      </w:r>
      <w:r w:rsidR="00D74055">
        <w:rPr>
          <w:rFonts w:ascii="Times New Roman" w:hAnsi="Times New Roman" w:cs="Times New Roman"/>
          <w:color w:val="auto"/>
        </w:rPr>
        <w:t>50</w:t>
      </w:r>
      <w:r w:rsidRPr="00D74055">
        <w:rPr>
          <w:rFonts w:ascii="Times New Roman" w:hAnsi="Times New Roman" w:cs="Times New Roman"/>
          <w:color w:val="auto"/>
        </w:rPr>
        <w:t>- Projeção Demográfica</w:t>
      </w:r>
      <w:bookmarkEnd w:id="280"/>
    </w:p>
    <w:p w:rsidR="00526BDD" w:rsidRPr="000D78A2" w:rsidRDefault="00526BDD" w:rsidP="00D83C9D">
      <w:pPr>
        <w:rPr>
          <w:rFonts w:ascii="Arial" w:hAnsi="Arial" w:cs="Arial"/>
          <w:b/>
          <w:sz w:val="18"/>
          <w:szCs w:val="18"/>
        </w:rPr>
      </w:pPr>
    </w:p>
    <w:p w:rsidR="00526BDD" w:rsidRPr="00226608" w:rsidRDefault="00526BDD" w:rsidP="00226608">
      <w:pPr>
        <w:ind w:firstLine="709"/>
        <w:jc w:val="both"/>
        <w:rPr>
          <w:noProof/>
          <w:sz w:val="24"/>
          <w:szCs w:val="24"/>
        </w:rPr>
      </w:pPr>
      <w:r w:rsidRPr="00226608">
        <w:rPr>
          <w:noProof/>
          <w:sz w:val="24"/>
          <w:szCs w:val="24"/>
        </w:rPr>
        <w:t xml:space="preserve">Analisando os dados apresentados no quadro acima, tem-se que para o ano de 2010 a população urbana de Arinos – MG era de 10.854 habitantes e a população do meio rural era de apenas 6.820 habitantes, portanto a maior parte da população reside em área urbana correspondendo ao percentual de 61,4% contra 38,6% residente em área rural. </w:t>
      </w:r>
    </w:p>
    <w:p w:rsidR="00526BDD" w:rsidRPr="0027212B" w:rsidRDefault="00526BDD" w:rsidP="00D83C9D">
      <w:pPr>
        <w:spacing w:line="360" w:lineRule="auto"/>
        <w:ind w:firstLine="709"/>
        <w:jc w:val="both"/>
        <w:rPr>
          <w:rFonts w:ascii="Arial" w:hAnsi="Arial" w:cs="Arial"/>
          <w:noProof/>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sectPr w:rsidR="00526BDD" w:rsidSect="00526BDD">
          <w:pgSz w:w="11906" w:h="16838"/>
          <w:pgMar w:top="1417" w:right="1701" w:bottom="993" w:left="1701" w:header="708" w:footer="708" w:gutter="0"/>
          <w:cols w:space="708"/>
          <w:docGrid w:linePitch="360"/>
        </w:sectPr>
      </w:pPr>
    </w:p>
    <w:tbl>
      <w:tblPr>
        <w:tblStyle w:val="Tabelacomgrade"/>
        <w:tblW w:w="14027" w:type="dxa"/>
        <w:tblInd w:w="285" w:type="dxa"/>
        <w:tblLayout w:type="fixed"/>
        <w:tblLook w:val="04A0" w:firstRow="1" w:lastRow="0" w:firstColumn="1" w:lastColumn="0" w:noHBand="0" w:noVBand="1"/>
      </w:tblPr>
      <w:tblGrid>
        <w:gridCol w:w="1559"/>
        <w:gridCol w:w="1701"/>
        <w:gridCol w:w="1276"/>
        <w:gridCol w:w="992"/>
        <w:gridCol w:w="851"/>
        <w:gridCol w:w="1170"/>
        <w:gridCol w:w="1381"/>
        <w:gridCol w:w="1560"/>
        <w:gridCol w:w="1559"/>
        <w:gridCol w:w="1978"/>
      </w:tblGrid>
      <w:tr w:rsidR="00526BDD" w:rsidRPr="00226608" w:rsidTr="00226608">
        <w:tc>
          <w:tcPr>
            <w:tcW w:w="14027" w:type="dxa"/>
            <w:gridSpan w:val="10"/>
            <w:shd w:val="clear" w:color="auto" w:fill="C45911" w:themeFill="accent2" w:themeFillShade="BF"/>
            <w:vAlign w:val="center"/>
          </w:tcPr>
          <w:p w:rsidR="00526BDD" w:rsidRPr="00226608" w:rsidRDefault="00526BDD" w:rsidP="00D83C9D">
            <w:pPr>
              <w:jc w:val="center"/>
              <w:rPr>
                <w:b/>
              </w:rPr>
            </w:pPr>
            <w:r w:rsidRPr="00226608">
              <w:rPr>
                <w:b/>
              </w:rPr>
              <w:lastRenderedPageBreak/>
              <w:t>CENÁRIO ATUAL</w:t>
            </w:r>
          </w:p>
          <w:p w:rsidR="00526BDD" w:rsidRPr="00226608" w:rsidRDefault="00526BDD" w:rsidP="00D83C9D">
            <w:pPr>
              <w:jc w:val="center"/>
              <w:rPr>
                <w:b/>
              </w:rPr>
            </w:pPr>
          </w:p>
        </w:tc>
      </w:tr>
      <w:tr w:rsidR="00526BDD" w:rsidRPr="00226608" w:rsidTr="00226608">
        <w:tc>
          <w:tcPr>
            <w:tcW w:w="14027" w:type="dxa"/>
            <w:gridSpan w:val="10"/>
            <w:tcBorders>
              <w:bottom w:val="single" w:sz="4" w:space="0" w:color="auto"/>
            </w:tcBorders>
            <w:shd w:val="clear" w:color="auto" w:fill="C45911" w:themeFill="accent2" w:themeFillShade="BF"/>
          </w:tcPr>
          <w:p w:rsidR="00526BDD" w:rsidRPr="00226608" w:rsidRDefault="00526BDD" w:rsidP="00D83C9D">
            <w:pPr>
              <w:jc w:val="center"/>
              <w:rPr>
                <w:b/>
              </w:rPr>
            </w:pPr>
            <w:r w:rsidRPr="00226608">
              <w:rPr>
                <w:b/>
              </w:rPr>
              <w:t>DEMANDA ANUAL DOS SERVIÇOS</w:t>
            </w:r>
          </w:p>
          <w:p w:rsidR="00526BDD" w:rsidRPr="00226608" w:rsidRDefault="00526BDD" w:rsidP="00D83C9D">
            <w:pPr>
              <w:rPr>
                <w:b/>
              </w:rPr>
            </w:pPr>
          </w:p>
        </w:tc>
      </w:tr>
      <w:tr w:rsidR="00526BDD" w:rsidRPr="00226608" w:rsidTr="00226608">
        <w:trPr>
          <w:trHeight w:val="249"/>
        </w:trPr>
        <w:tc>
          <w:tcPr>
            <w:tcW w:w="1559" w:type="dxa"/>
            <w:vMerge w:val="restart"/>
            <w:tcBorders>
              <w:top w:val="single" w:sz="4" w:space="0" w:color="auto"/>
              <w:right w:val="single" w:sz="4" w:space="0" w:color="auto"/>
            </w:tcBorders>
            <w:shd w:val="clear" w:color="auto" w:fill="FBE4D5" w:themeFill="accent2" w:themeFillTint="33"/>
          </w:tcPr>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r w:rsidRPr="00226608">
              <w:rPr>
                <w:b/>
              </w:rPr>
              <w:t>PRAZO</w:t>
            </w:r>
          </w:p>
        </w:tc>
        <w:tc>
          <w:tcPr>
            <w:tcW w:w="1701" w:type="dxa"/>
            <w:vMerge w:val="restart"/>
            <w:tcBorders>
              <w:top w:val="single" w:sz="4" w:space="0" w:color="auto"/>
              <w:left w:val="single" w:sz="4" w:space="0" w:color="auto"/>
              <w:right w:val="single" w:sz="4" w:space="0" w:color="auto"/>
            </w:tcBorders>
            <w:shd w:val="clear" w:color="auto" w:fill="FBE4D5" w:themeFill="accent2" w:themeFillTint="33"/>
          </w:tcPr>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r w:rsidRPr="00226608">
              <w:rPr>
                <w:b/>
              </w:rPr>
              <w:t>ANO</w:t>
            </w:r>
          </w:p>
        </w:tc>
        <w:tc>
          <w:tcPr>
            <w:tcW w:w="4289" w:type="dxa"/>
            <w:gridSpan w:val="4"/>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POPULAÇÃO (habitantes)</w:t>
            </w:r>
          </w:p>
          <w:p w:rsidR="00526BDD" w:rsidRPr="00226608" w:rsidRDefault="00526BDD" w:rsidP="00D83C9D">
            <w:pPr>
              <w:jc w:val="center"/>
              <w:rPr>
                <w:b/>
              </w:rPr>
            </w:pPr>
          </w:p>
        </w:tc>
        <w:tc>
          <w:tcPr>
            <w:tcW w:w="138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526BDD" w:rsidRPr="00226608" w:rsidRDefault="00526BDD" w:rsidP="00D83C9D">
            <w:pPr>
              <w:rPr>
                <w:b/>
              </w:rPr>
            </w:pPr>
          </w:p>
        </w:tc>
        <w:tc>
          <w:tcPr>
            <w:tcW w:w="5097" w:type="dxa"/>
            <w:gridSpan w:val="3"/>
            <w:tcBorders>
              <w:top w:val="single" w:sz="4" w:space="0" w:color="auto"/>
              <w:left w:val="single" w:sz="4" w:space="0" w:color="auto"/>
              <w:bottom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DEMANDA ATUAL</w:t>
            </w:r>
          </w:p>
        </w:tc>
      </w:tr>
      <w:tr w:rsidR="00526BDD" w:rsidRPr="00226608" w:rsidTr="00226608">
        <w:trPr>
          <w:trHeight w:val="217"/>
        </w:trPr>
        <w:tc>
          <w:tcPr>
            <w:tcW w:w="1559" w:type="dxa"/>
            <w:vMerge/>
            <w:tcBorders>
              <w:right w:val="single" w:sz="4" w:space="0" w:color="auto"/>
            </w:tcBorders>
            <w:shd w:val="clear" w:color="auto" w:fill="FBE4D5" w:themeFill="accent2" w:themeFillTint="33"/>
          </w:tcPr>
          <w:p w:rsidR="00526BDD" w:rsidRPr="00226608" w:rsidRDefault="00526BDD" w:rsidP="00D83C9D">
            <w:pPr>
              <w:rPr>
                <w:b/>
              </w:rPr>
            </w:pPr>
          </w:p>
        </w:tc>
        <w:tc>
          <w:tcPr>
            <w:tcW w:w="1701" w:type="dxa"/>
            <w:vMerge/>
            <w:tcBorders>
              <w:left w:val="single" w:sz="4" w:space="0" w:color="auto"/>
              <w:right w:val="single" w:sz="4" w:space="0" w:color="auto"/>
            </w:tcBorders>
            <w:shd w:val="clear" w:color="auto" w:fill="FBE4D5" w:themeFill="accent2" w:themeFillTint="33"/>
          </w:tcPr>
          <w:p w:rsidR="00526BDD" w:rsidRPr="00226608" w:rsidRDefault="00526BDD" w:rsidP="00D83C9D">
            <w:pPr>
              <w:rPr>
                <w:b/>
              </w:rPr>
            </w:pPr>
          </w:p>
        </w:tc>
        <w:tc>
          <w:tcPr>
            <w:tcW w:w="2268"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URBANA</w:t>
            </w:r>
          </w:p>
        </w:tc>
        <w:tc>
          <w:tcPr>
            <w:tcW w:w="2021"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526BDD" w:rsidRPr="00226608" w:rsidRDefault="00526BDD" w:rsidP="00D83C9D">
            <w:pPr>
              <w:ind w:left="404"/>
              <w:jc w:val="center"/>
              <w:rPr>
                <w:b/>
              </w:rPr>
            </w:pPr>
            <w:r w:rsidRPr="00226608">
              <w:rPr>
                <w:b/>
              </w:rPr>
              <w:t>RURAL</w:t>
            </w:r>
          </w:p>
          <w:p w:rsidR="00526BDD" w:rsidRPr="00226608" w:rsidRDefault="00526BDD" w:rsidP="00D83C9D">
            <w:pPr>
              <w:ind w:left="404"/>
              <w:jc w:val="center"/>
              <w:rPr>
                <w:b/>
              </w:rPr>
            </w:pPr>
          </w:p>
        </w:tc>
        <w:tc>
          <w:tcPr>
            <w:tcW w:w="1381" w:type="dxa"/>
            <w:vMerge w:val="restart"/>
            <w:tcBorders>
              <w:top w:val="single" w:sz="4" w:space="0" w:color="auto"/>
              <w:left w:val="single" w:sz="4" w:space="0" w:color="auto"/>
              <w:righ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TOTAL</w:t>
            </w:r>
          </w:p>
        </w:tc>
        <w:tc>
          <w:tcPr>
            <w:tcW w:w="1560" w:type="dxa"/>
            <w:vMerge w:val="restart"/>
            <w:tcBorders>
              <w:top w:val="single" w:sz="4" w:space="0" w:color="auto"/>
              <w:left w:val="single" w:sz="4" w:space="0" w:color="auto"/>
              <w:righ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ÁGUA (L/S)</w:t>
            </w:r>
          </w:p>
        </w:tc>
        <w:tc>
          <w:tcPr>
            <w:tcW w:w="1559" w:type="dxa"/>
            <w:vMerge w:val="restart"/>
            <w:tcBorders>
              <w:top w:val="single" w:sz="4" w:space="0" w:color="auto"/>
              <w:left w:val="single" w:sz="4" w:space="0" w:color="auto"/>
              <w:righ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ESGOTO (L/S)</w:t>
            </w:r>
          </w:p>
        </w:tc>
        <w:tc>
          <w:tcPr>
            <w:tcW w:w="1978" w:type="dxa"/>
            <w:vMerge w:val="restart"/>
            <w:tcBorders>
              <w:top w:val="single" w:sz="4" w:space="0" w:color="auto"/>
              <w:lef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RESÍDUOS (KG/DIA)</w:t>
            </w:r>
          </w:p>
        </w:tc>
      </w:tr>
      <w:tr w:rsidR="00526BDD" w:rsidRPr="00226608" w:rsidTr="00226608">
        <w:trPr>
          <w:trHeight w:val="266"/>
        </w:trPr>
        <w:tc>
          <w:tcPr>
            <w:tcW w:w="1559" w:type="dxa"/>
            <w:vMerge/>
            <w:tcBorders>
              <w:right w:val="single" w:sz="4" w:space="0" w:color="auto"/>
            </w:tcBorders>
          </w:tcPr>
          <w:p w:rsidR="00526BDD" w:rsidRPr="00226608" w:rsidRDefault="00526BDD" w:rsidP="00D83C9D">
            <w:pPr>
              <w:rPr>
                <w:b/>
              </w:rPr>
            </w:pPr>
          </w:p>
        </w:tc>
        <w:tc>
          <w:tcPr>
            <w:tcW w:w="1701" w:type="dxa"/>
            <w:vMerge/>
            <w:tcBorders>
              <w:left w:val="single" w:sz="4" w:space="0" w:color="auto"/>
              <w:right w:val="single" w:sz="4" w:space="0" w:color="auto"/>
            </w:tcBorders>
          </w:tcPr>
          <w:p w:rsidR="00526BDD" w:rsidRPr="00226608" w:rsidRDefault="00526BDD" w:rsidP="00D83C9D">
            <w:pPr>
              <w:rPr>
                <w:b/>
              </w:rPr>
            </w:pPr>
          </w:p>
        </w:tc>
        <w:tc>
          <w:tcPr>
            <w:tcW w:w="1276" w:type="dxa"/>
            <w:tcBorders>
              <w:top w:val="single" w:sz="4" w:space="0" w:color="auto"/>
              <w:left w:val="single" w:sz="4" w:space="0" w:color="auto"/>
              <w:righ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POPULAÇÃO</w:t>
            </w:r>
          </w:p>
          <w:p w:rsidR="00526BDD" w:rsidRPr="00226608" w:rsidRDefault="00526BDD" w:rsidP="00D83C9D">
            <w:pPr>
              <w:jc w:val="center"/>
              <w:rPr>
                <w:b/>
              </w:rPr>
            </w:pPr>
          </w:p>
        </w:tc>
        <w:tc>
          <w:tcPr>
            <w:tcW w:w="992" w:type="dxa"/>
            <w:tcBorders>
              <w:top w:val="single" w:sz="4" w:space="0" w:color="auto"/>
              <w:left w:val="single" w:sz="4" w:space="0" w:color="auto"/>
              <w:righ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TAXA</w:t>
            </w:r>
          </w:p>
          <w:p w:rsidR="00526BDD" w:rsidRPr="00226608" w:rsidRDefault="00526BDD" w:rsidP="00D83C9D">
            <w:pPr>
              <w:jc w:val="center"/>
              <w:rPr>
                <w:b/>
              </w:rPr>
            </w:pPr>
            <w:r w:rsidRPr="00226608">
              <w:rPr>
                <w:b/>
              </w:rPr>
              <w:t>CRESC.</w:t>
            </w:r>
          </w:p>
          <w:p w:rsidR="00526BDD" w:rsidRPr="00226608" w:rsidRDefault="00526BDD" w:rsidP="00D83C9D">
            <w:pPr>
              <w:jc w:val="center"/>
              <w:rPr>
                <w:b/>
              </w:rPr>
            </w:pPr>
          </w:p>
        </w:tc>
        <w:tc>
          <w:tcPr>
            <w:tcW w:w="851" w:type="dxa"/>
            <w:tcBorders>
              <w:top w:val="single" w:sz="4" w:space="0" w:color="auto"/>
              <w:left w:val="single" w:sz="4" w:space="0" w:color="auto"/>
              <w:righ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RURAL</w:t>
            </w:r>
          </w:p>
        </w:tc>
        <w:tc>
          <w:tcPr>
            <w:tcW w:w="1170" w:type="dxa"/>
            <w:tcBorders>
              <w:top w:val="single" w:sz="4" w:space="0" w:color="auto"/>
              <w:left w:val="single" w:sz="4" w:space="0" w:color="auto"/>
              <w:right w:val="single" w:sz="4" w:space="0" w:color="auto"/>
            </w:tcBorders>
            <w:shd w:val="clear" w:color="auto" w:fill="FBE4D5" w:themeFill="accent2" w:themeFillTint="33"/>
            <w:vAlign w:val="center"/>
          </w:tcPr>
          <w:p w:rsidR="00526BDD" w:rsidRPr="00226608" w:rsidRDefault="00526BDD" w:rsidP="00D83C9D">
            <w:pPr>
              <w:jc w:val="center"/>
              <w:rPr>
                <w:b/>
              </w:rPr>
            </w:pPr>
            <w:r w:rsidRPr="00226608">
              <w:rPr>
                <w:b/>
              </w:rPr>
              <w:t>TAXA</w:t>
            </w:r>
          </w:p>
          <w:p w:rsidR="00526BDD" w:rsidRPr="00226608" w:rsidRDefault="00526BDD" w:rsidP="00D83C9D">
            <w:pPr>
              <w:jc w:val="center"/>
              <w:rPr>
                <w:b/>
              </w:rPr>
            </w:pPr>
            <w:r w:rsidRPr="00226608">
              <w:rPr>
                <w:b/>
              </w:rPr>
              <w:t>CRESC.</w:t>
            </w:r>
          </w:p>
        </w:tc>
        <w:tc>
          <w:tcPr>
            <w:tcW w:w="1381" w:type="dxa"/>
            <w:vMerge/>
            <w:tcBorders>
              <w:left w:val="single" w:sz="4" w:space="0" w:color="auto"/>
              <w:right w:val="single" w:sz="4" w:space="0" w:color="auto"/>
            </w:tcBorders>
          </w:tcPr>
          <w:p w:rsidR="00526BDD" w:rsidRPr="00226608" w:rsidRDefault="00526BDD" w:rsidP="00D83C9D">
            <w:pPr>
              <w:rPr>
                <w:b/>
              </w:rPr>
            </w:pPr>
          </w:p>
        </w:tc>
        <w:tc>
          <w:tcPr>
            <w:tcW w:w="1560" w:type="dxa"/>
            <w:vMerge/>
            <w:tcBorders>
              <w:left w:val="single" w:sz="4" w:space="0" w:color="auto"/>
              <w:right w:val="single" w:sz="4" w:space="0" w:color="auto"/>
            </w:tcBorders>
          </w:tcPr>
          <w:p w:rsidR="00526BDD" w:rsidRPr="00226608" w:rsidRDefault="00526BDD" w:rsidP="00D83C9D">
            <w:pPr>
              <w:rPr>
                <w:b/>
              </w:rPr>
            </w:pPr>
          </w:p>
        </w:tc>
        <w:tc>
          <w:tcPr>
            <w:tcW w:w="1559" w:type="dxa"/>
            <w:vMerge/>
            <w:tcBorders>
              <w:left w:val="single" w:sz="4" w:space="0" w:color="auto"/>
              <w:right w:val="single" w:sz="4" w:space="0" w:color="auto"/>
            </w:tcBorders>
          </w:tcPr>
          <w:p w:rsidR="00526BDD" w:rsidRPr="00226608" w:rsidRDefault="00526BDD" w:rsidP="00D83C9D">
            <w:pPr>
              <w:rPr>
                <w:b/>
              </w:rPr>
            </w:pPr>
          </w:p>
        </w:tc>
        <w:tc>
          <w:tcPr>
            <w:tcW w:w="1978" w:type="dxa"/>
            <w:vMerge/>
            <w:tcBorders>
              <w:left w:val="single" w:sz="4" w:space="0" w:color="auto"/>
            </w:tcBorders>
          </w:tcPr>
          <w:p w:rsidR="00526BDD" w:rsidRPr="00226608" w:rsidRDefault="00526BDD" w:rsidP="00D83C9D">
            <w:pPr>
              <w:rPr>
                <w:b/>
              </w:rPr>
            </w:pPr>
          </w:p>
        </w:tc>
      </w:tr>
      <w:tr w:rsidR="00526BDD" w:rsidRPr="00226608" w:rsidTr="00226608">
        <w:trPr>
          <w:trHeight w:val="150"/>
        </w:trPr>
        <w:tc>
          <w:tcPr>
            <w:tcW w:w="1559" w:type="dxa"/>
            <w:vMerge w:val="restart"/>
            <w:tcBorders>
              <w:right w:val="single" w:sz="4" w:space="0" w:color="auto"/>
            </w:tcBorders>
            <w:shd w:val="clear" w:color="auto" w:fill="FBE4D5" w:themeFill="accent2" w:themeFillTint="33"/>
          </w:tcPr>
          <w:p w:rsidR="00526BDD" w:rsidRPr="00226608" w:rsidRDefault="00526BDD" w:rsidP="00D83C9D">
            <w:pPr>
              <w:jc w:val="center"/>
              <w:rPr>
                <w:b/>
                <w:i/>
              </w:rPr>
            </w:pPr>
          </w:p>
          <w:p w:rsidR="00526BDD" w:rsidRPr="00226608" w:rsidRDefault="00526BDD" w:rsidP="00D83C9D">
            <w:pPr>
              <w:jc w:val="center"/>
              <w:rPr>
                <w:b/>
                <w:i/>
              </w:rPr>
            </w:pPr>
          </w:p>
          <w:p w:rsidR="00526BDD" w:rsidRPr="00226608" w:rsidRDefault="00526BDD" w:rsidP="00D83C9D">
            <w:pPr>
              <w:jc w:val="center"/>
              <w:rPr>
                <w:b/>
                <w:i/>
              </w:rPr>
            </w:pPr>
            <w:r w:rsidRPr="00226608">
              <w:rPr>
                <w:b/>
                <w:i/>
              </w:rPr>
              <w:t xml:space="preserve">CURTO </w:t>
            </w:r>
          </w:p>
        </w:tc>
        <w:tc>
          <w:tcPr>
            <w:tcW w:w="170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2017</w:t>
            </w:r>
          </w:p>
        </w:tc>
        <w:tc>
          <w:tcPr>
            <w:tcW w:w="1276"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13.668</w:t>
            </w:r>
          </w:p>
        </w:tc>
        <w:tc>
          <w:tcPr>
            <w:tcW w:w="992"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0,71</w:t>
            </w:r>
          </w:p>
        </w:tc>
        <w:tc>
          <w:tcPr>
            <w:tcW w:w="85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6.465</w:t>
            </w:r>
          </w:p>
        </w:tc>
        <w:tc>
          <w:tcPr>
            <w:tcW w:w="1170"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20153</w:t>
            </w:r>
          </w:p>
        </w:tc>
        <w:tc>
          <w:tcPr>
            <w:tcW w:w="1560"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23,79</w:t>
            </w:r>
          </w:p>
        </w:tc>
        <w:tc>
          <w:tcPr>
            <w:tcW w:w="1559"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19,03</w:t>
            </w:r>
          </w:p>
        </w:tc>
        <w:tc>
          <w:tcPr>
            <w:tcW w:w="1978" w:type="dxa"/>
            <w:tcBorders>
              <w:left w:val="single" w:sz="4" w:space="0" w:color="auto"/>
              <w:bottom w:val="single" w:sz="4" w:space="0" w:color="auto"/>
            </w:tcBorders>
          </w:tcPr>
          <w:p w:rsidR="00526BDD" w:rsidRPr="00226608" w:rsidRDefault="00526BDD" w:rsidP="00D83C9D">
            <w:pPr>
              <w:jc w:val="center"/>
              <w:rPr>
                <w:i/>
              </w:rPr>
            </w:pPr>
            <w:r w:rsidRPr="00226608">
              <w:rPr>
                <w:i/>
              </w:rPr>
              <w:t>12091,78</w:t>
            </w:r>
          </w:p>
        </w:tc>
      </w:tr>
      <w:tr w:rsidR="00526BDD" w:rsidRPr="00226608" w:rsidTr="00226608">
        <w:trPr>
          <w:trHeight w:val="119"/>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2018</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13.785</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6.401</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20186</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23,83</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19,06</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12111,69</w:t>
            </w:r>
          </w:p>
        </w:tc>
      </w:tr>
      <w:tr w:rsidR="00526BDD" w:rsidRPr="00226608" w:rsidTr="00226608">
        <w:trPr>
          <w:trHeight w:val="117"/>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2019</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13.883</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6.338</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20221</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23,87</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19,10</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12132,39</w:t>
            </w:r>
          </w:p>
        </w:tc>
      </w:tr>
      <w:tr w:rsidR="00526BDD" w:rsidRPr="00226608" w:rsidTr="00226608">
        <w:trPr>
          <w:trHeight w:val="150"/>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2020</w:t>
            </w:r>
          </w:p>
        </w:tc>
        <w:tc>
          <w:tcPr>
            <w:tcW w:w="1276"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13.982</w:t>
            </w:r>
          </w:p>
        </w:tc>
        <w:tc>
          <w:tcPr>
            <w:tcW w:w="992" w:type="dxa"/>
            <w:tcBorders>
              <w:top w:val="single" w:sz="4" w:space="0" w:color="auto"/>
              <w:left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6.275</w:t>
            </w:r>
          </w:p>
        </w:tc>
        <w:tc>
          <w:tcPr>
            <w:tcW w:w="1170"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20256</w:t>
            </w:r>
          </w:p>
        </w:tc>
        <w:tc>
          <w:tcPr>
            <w:tcW w:w="1560"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23,91</w:t>
            </w:r>
          </w:p>
        </w:tc>
        <w:tc>
          <w:tcPr>
            <w:tcW w:w="1559"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19,13</w:t>
            </w:r>
          </w:p>
        </w:tc>
        <w:tc>
          <w:tcPr>
            <w:tcW w:w="1978" w:type="dxa"/>
            <w:tcBorders>
              <w:top w:val="single" w:sz="4" w:space="0" w:color="auto"/>
              <w:left w:val="single" w:sz="4" w:space="0" w:color="auto"/>
            </w:tcBorders>
          </w:tcPr>
          <w:p w:rsidR="00526BDD" w:rsidRPr="00226608" w:rsidRDefault="00526BDD" w:rsidP="00D83C9D">
            <w:pPr>
              <w:jc w:val="center"/>
              <w:rPr>
                <w:i/>
              </w:rPr>
            </w:pPr>
            <w:r w:rsidRPr="00226608">
              <w:rPr>
                <w:i/>
              </w:rPr>
              <w:t>12153,89</w:t>
            </w:r>
          </w:p>
        </w:tc>
      </w:tr>
      <w:tr w:rsidR="00526BDD" w:rsidRPr="00226608" w:rsidTr="00226608">
        <w:trPr>
          <w:trHeight w:val="109"/>
        </w:trPr>
        <w:tc>
          <w:tcPr>
            <w:tcW w:w="1559" w:type="dxa"/>
            <w:vMerge w:val="restart"/>
            <w:tcBorders>
              <w:right w:val="single" w:sz="4" w:space="0" w:color="auto"/>
            </w:tcBorders>
            <w:shd w:val="clear" w:color="auto" w:fill="FBE4D5" w:themeFill="accent2" w:themeFillTint="33"/>
          </w:tcPr>
          <w:p w:rsidR="00526BDD" w:rsidRPr="00226608" w:rsidRDefault="00526BDD" w:rsidP="00D83C9D">
            <w:pPr>
              <w:jc w:val="center"/>
              <w:rPr>
                <w:b/>
                <w:i/>
              </w:rPr>
            </w:pPr>
          </w:p>
          <w:p w:rsidR="00526BDD" w:rsidRPr="00226608" w:rsidRDefault="00526BDD" w:rsidP="00D83C9D">
            <w:pPr>
              <w:jc w:val="center"/>
              <w:rPr>
                <w:b/>
                <w:i/>
              </w:rPr>
            </w:pPr>
          </w:p>
          <w:p w:rsidR="00526BDD" w:rsidRPr="00226608" w:rsidRDefault="00526BDD" w:rsidP="00D83C9D">
            <w:pPr>
              <w:jc w:val="center"/>
              <w:rPr>
                <w:b/>
                <w:i/>
              </w:rPr>
            </w:pPr>
          </w:p>
          <w:p w:rsidR="00526BDD" w:rsidRPr="00226608" w:rsidRDefault="00526BDD" w:rsidP="00D83C9D">
            <w:pPr>
              <w:jc w:val="center"/>
              <w:rPr>
                <w:b/>
                <w:i/>
              </w:rPr>
            </w:pPr>
            <w:r w:rsidRPr="00226608">
              <w:rPr>
                <w:b/>
                <w:i/>
              </w:rPr>
              <w:t>MÉDIO</w:t>
            </w:r>
          </w:p>
        </w:tc>
        <w:tc>
          <w:tcPr>
            <w:tcW w:w="170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2021</w:t>
            </w:r>
          </w:p>
        </w:tc>
        <w:tc>
          <w:tcPr>
            <w:tcW w:w="1276"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14.081</w:t>
            </w:r>
          </w:p>
        </w:tc>
        <w:tc>
          <w:tcPr>
            <w:tcW w:w="992"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6.213</w:t>
            </w:r>
          </w:p>
        </w:tc>
        <w:tc>
          <w:tcPr>
            <w:tcW w:w="1170"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20294</w:t>
            </w:r>
          </w:p>
        </w:tc>
        <w:tc>
          <w:tcPr>
            <w:tcW w:w="1560"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23,96</w:t>
            </w:r>
          </w:p>
        </w:tc>
        <w:tc>
          <w:tcPr>
            <w:tcW w:w="1559"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19,17</w:t>
            </w:r>
          </w:p>
        </w:tc>
        <w:tc>
          <w:tcPr>
            <w:tcW w:w="1978" w:type="dxa"/>
            <w:tcBorders>
              <w:left w:val="single" w:sz="4" w:space="0" w:color="auto"/>
              <w:bottom w:val="single" w:sz="4" w:space="0" w:color="auto"/>
            </w:tcBorders>
          </w:tcPr>
          <w:p w:rsidR="00526BDD" w:rsidRPr="00226608" w:rsidRDefault="00526BDD" w:rsidP="00D83C9D">
            <w:pPr>
              <w:jc w:val="center"/>
              <w:rPr>
                <w:i/>
              </w:rPr>
            </w:pPr>
            <w:r w:rsidRPr="00226608">
              <w:rPr>
                <w:i/>
              </w:rPr>
              <w:t>12176,18</w:t>
            </w:r>
          </w:p>
        </w:tc>
      </w:tr>
      <w:tr w:rsidR="00526BDD" w:rsidRPr="00226608" w:rsidTr="00226608">
        <w:trPr>
          <w:trHeight w:val="150"/>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2022</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14.181</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6.151</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20332</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24,00</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19,20</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12199,26</w:t>
            </w:r>
          </w:p>
        </w:tc>
      </w:tr>
      <w:tr w:rsidR="00526BDD" w:rsidRPr="00226608" w:rsidTr="00226608">
        <w:trPr>
          <w:trHeight w:val="117"/>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2023</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14.282</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6.090</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20372</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24,05</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19,24</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12223,13</w:t>
            </w:r>
          </w:p>
        </w:tc>
      </w:tr>
      <w:tr w:rsidR="00526BDD" w:rsidRPr="00226608" w:rsidTr="00226608">
        <w:trPr>
          <w:trHeight w:val="111"/>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2024</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14.383</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6.030</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20413</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24,10</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19,28</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12247,79</w:t>
            </w:r>
          </w:p>
        </w:tc>
      </w:tr>
      <w:tr w:rsidR="00526BDD" w:rsidRPr="00226608" w:rsidTr="00226608">
        <w:trPr>
          <w:trHeight w:val="167"/>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2025</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14.485</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5.970</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20455</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24,15</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19,32</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12273,25</w:t>
            </w:r>
          </w:p>
        </w:tc>
      </w:tr>
      <w:tr w:rsidR="00526BDD" w:rsidRPr="00226608" w:rsidTr="00226608">
        <w:trPr>
          <w:trHeight w:val="128"/>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2026</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14.588</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5.911</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20499</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24,20</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19,36</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12299,49</w:t>
            </w:r>
          </w:p>
        </w:tc>
      </w:tr>
      <w:tr w:rsidR="00526BDD" w:rsidRPr="00226608" w:rsidTr="00226608">
        <w:trPr>
          <w:trHeight w:val="119"/>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2027</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14.692</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5.853</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20544</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24,25</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19,40</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12326,52</w:t>
            </w:r>
          </w:p>
        </w:tc>
      </w:tr>
      <w:tr w:rsidR="00526BDD" w:rsidRPr="00226608" w:rsidTr="00226608">
        <w:trPr>
          <w:trHeight w:val="142"/>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b/>
                <w:i/>
              </w:rPr>
            </w:pPr>
          </w:p>
        </w:tc>
        <w:tc>
          <w:tcPr>
            <w:tcW w:w="1701"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2028</w:t>
            </w:r>
          </w:p>
        </w:tc>
        <w:tc>
          <w:tcPr>
            <w:tcW w:w="1276"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14.796</w:t>
            </w:r>
          </w:p>
        </w:tc>
        <w:tc>
          <w:tcPr>
            <w:tcW w:w="992" w:type="dxa"/>
            <w:tcBorders>
              <w:top w:val="single" w:sz="4" w:space="0" w:color="auto"/>
              <w:left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5.795</w:t>
            </w:r>
          </w:p>
        </w:tc>
        <w:tc>
          <w:tcPr>
            <w:tcW w:w="1170"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20591</w:t>
            </w:r>
          </w:p>
        </w:tc>
        <w:tc>
          <w:tcPr>
            <w:tcW w:w="1560"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24,31</w:t>
            </w:r>
          </w:p>
        </w:tc>
        <w:tc>
          <w:tcPr>
            <w:tcW w:w="1559"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19,45</w:t>
            </w:r>
          </w:p>
        </w:tc>
        <w:tc>
          <w:tcPr>
            <w:tcW w:w="1978" w:type="dxa"/>
            <w:tcBorders>
              <w:top w:val="single" w:sz="4" w:space="0" w:color="auto"/>
              <w:left w:val="single" w:sz="4" w:space="0" w:color="auto"/>
            </w:tcBorders>
          </w:tcPr>
          <w:p w:rsidR="00526BDD" w:rsidRPr="00226608" w:rsidRDefault="00526BDD" w:rsidP="00D83C9D">
            <w:pPr>
              <w:jc w:val="center"/>
              <w:rPr>
                <w:i/>
              </w:rPr>
            </w:pPr>
            <w:r w:rsidRPr="00226608">
              <w:rPr>
                <w:i/>
              </w:rPr>
              <w:t>12354,34</w:t>
            </w:r>
          </w:p>
        </w:tc>
      </w:tr>
      <w:tr w:rsidR="00526BDD" w:rsidRPr="00226608" w:rsidTr="00226608">
        <w:trPr>
          <w:trHeight w:val="87"/>
        </w:trPr>
        <w:tc>
          <w:tcPr>
            <w:tcW w:w="1559" w:type="dxa"/>
            <w:vMerge w:val="restart"/>
            <w:tcBorders>
              <w:right w:val="single" w:sz="4" w:space="0" w:color="auto"/>
            </w:tcBorders>
            <w:shd w:val="clear" w:color="auto" w:fill="FBE4D5" w:themeFill="accent2" w:themeFillTint="33"/>
          </w:tcPr>
          <w:p w:rsidR="00526BDD" w:rsidRPr="00226608" w:rsidRDefault="00526BDD" w:rsidP="00D83C9D">
            <w:pPr>
              <w:jc w:val="center"/>
              <w:rPr>
                <w:b/>
                <w:i/>
              </w:rPr>
            </w:pPr>
          </w:p>
          <w:p w:rsidR="00526BDD" w:rsidRPr="00226608" w:rsidRDefault="00526BDD" w:rsidP="00D83C9D">
            <w:pPr>
              <w:jc w:val="center"/>
              <w:rPr>
                <w:b/>
                <w:i/>
              </w:rPr>
            </w:pPr>
          </w:p>
          <w:p w:rsidR="00526BDD" w:rsidRPr="00226608" w:rsidRDefault="00526BDD" w:rsidP="00D83C9D">
            <w:pPr>
              <w:jc w:val="center"/>
              <w:rPr>
                <w:b/>
                <w:i/>
              </w:rPr>
            </w:pPr>
          </w:p>
          <w:p w:rsidR="00526BDD" w:rsidRPr="00226608" w:rsidRDefault="00526BDD" w:rsidP="00D83C9D">
            <w:pPr>
              <w:jc w:val="center"/>
              <w:rPr>
                <w:b/>
                <w:i/>
              </w:rPr>
            </w:pPr>
          </w:p>
          <w:p w:rsidR="00526BDD" w:rsidRPr="00226608" w:rsidRDefault="00526BDD" w:rsidP="00D83C9D">
            <w:pPr>
              <w:jc w:val="center"/>
              <w:rPr>
                <w:b/>
                <w:i/>
              </w:rPr>
            </w:pPr>
            <w:r w:rsidRPr="00226608">
              <w:rPr>
                <w:b/>
                <w:i/>
              </w:rPr>
              <w:t>LONGO</w:t>
            </w:r>
          </w:p>
        </w:tc>
        <w:tc>
          <w:tcPr>
            <w:tcW w:w="170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2029</w:t>
            </w:r>
          </w:p>
        </w:tc>
        <w:tc>
          <w:tcPr>
            <w:tcW w:w="1276"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14.901</w:t>
            </w:r>
          </w:p>
        </w:tc>
        <w:tc>
          <w:tcPr>
            <w:tcW w:w="992"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5.737</w:t>
            </w:r>
          </w:p>
        </w:tc>
        <w:tc>
          <w:tcPr>
            <w:tcW w:w="1170"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20638</w:t>
            </w:r>
          </w:p>
        </w:tc>
        <w:tc>
          <w:tcPr>
            <w:tcW w:w="1560"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24,36</w:t>
            </w:r>
          </w:p>
        </w:tc>
        <w:tc>
          <w:tcPr>
            <w:tcW w:w="1559"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19,49</w:t>
            </w:r>
          </w:p>
        </w:tc>
        <w:tc>
          <w:tcPr>
            <w:tcW w:w="1978" w:type="dxa"/>
            <w:tcBorders>
              <w:left w:val="single" w:sz="4" w:space="0" w:color="auto"/>
              <w:bottom w:val="single" w:sz="4" w:space="0" w:color="auto"/>
            </w:tcBorders>
          </w:tcPr>
          <w:p w:rsidR="00526BDD" w:rsidRPr="00226608" w:rsidRDefault="00526BDD" w:rsidP="00D83C9D">
            <w:pPr>
              <w:jc w:val="center"/>
              <w:rPr>
                <w:i/>
              </w:rPr>
            </w:pPr>
            <w:r w:rsidRPr="00226608">
              <w:rPr>
                <w:i/>
              </w:rPr>
              <w:t>12382,95</w:t>
            </w:r>
          </w:p>
        </w:tc>
      </w:tr>
      <w:tr w:rsidR="00526BDD" w:rsidRPr="00226608" w:rsidTr="00226608">
        <w:trPr>
          <w:trHeight w:val="127"/>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2030</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15.007</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5.681</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20687</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24,42</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19,54</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12412,35</w:t>
            </w:r>
          </w:p>
        </w:tc>
      </w:tr>
      <w:tr w:rsidR="00526BDD" w:rsidRPr="00226608" w:rsidTr="00226608">
        <w:trPr>
          <w:trHeight w:val="142"/>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2031</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15.113</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5.624</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20738</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24,48</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19,59</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12442.54</w:t>
            </w:r>
          </w:p>
        </w:tc>
      </w:tr>
      <w:tr w:rsidR="00526BDD" w:rsidRPr="00226608" w:rsidTr="00226608">
        <w:trPr>
          <w:trHeight w:val="158"/>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2032</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15.221</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5.569</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20789</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24,54</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19,63</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12473,51</w:t>
            </w:r>
          </w:p>
        </w:tc>
      </w:tr>
      <w:tr w:rsidR="00526BDD" w:rsidRPr="00226608" w:rsidTr="00226608">
        <w:trPr>
          <w:trHeight w:val="103"/>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2033</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15.329</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5.514</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20842</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24,61</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19,68</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12505,27</w:t>
            </w:r>
          </w:p>
        </w:tc>
      </w:tr>
      <w:tr w:rsidR="00526BDD" w:rsidRPr="00226608" w:rsidTr="00226608">
        <w:trPr>
          <w:trHeight w:val="127"/>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2034</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15.437</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5.459</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20896</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24,68</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19,74</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12537,46</w:t>
            </w:r>
          </w:p>
        </w:tc>
      </w:tr>
      <w:tr w:rsidR="00526BDD" w:rsidRPr="00226608" w:rsidTr="00226608">
        <w:trPr>
          <w:trHeight w:val="119"/>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2035</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15.546</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5.404</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20950</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24,75</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19,80</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12539,65</w:t>
            </w:r>
          </w:p>
        </w:tc>
      </w:tr>
      <w:tr w:rsidR="00526BDD" w:rsidRPr="00226608" w:rsidTr="00226608">
        <w:trPr>
          <w:trHeight w:val="111"/>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i/>
              </w:rPr>
            </w:pPr>
          </w:p>
        </w:tc>
        <w:tc>
          <w:tcPr>
            <w:tcW w:w="170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2036</w:t>
            </w: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15.656</w:t>
            </w:r>
          </w:p>
        </w:tc>
        <w:tc>
          <w:tcPr>
            <w:tcW w:w="992"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5.350</w:t>
            </w:r>
          </w:p>
        </w:tc>
        <w:tc>
          <w:tcPr>
            <w:tcW w:w="117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21060</w:t>
            </w:r>
          </w:p>
        </w:tc>
        <w:tc>
          <w:tcPr>
            <w:tcW w:w="1560"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24,82</w:t>
            </w:r>
          </w:p>
        </w:tc>
        <w:tc>
          <w:tcPr>
            <w:tcW w:w="1559"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19,86</w:t>
            </w:r>
          </w:p>
        </w:tc>
        <w:tc>
          <w:tcPr>
            <w:tcW w:w="1978" w:type="dxa"/>
            <w:tcBorders>
              <w:top w:val="single" w:sz="4" w:space="0" w:color="auto"/>
              <w:left w:val="single" w:sz="4" w:space="0" w:color="auto"/>
              <w:bottom w:val="single" w:sz="4" w:space="0" w:color="auto"/>
            </w:tcBorders>
          </w:tcPr>
          <w:p w:rsidR="00526BDD" w:rsidRPr="00226608" w:rsidRDefault="00526BDD" w:rsidP="00D83C9D">
            <w:pPr>
              <w:jc w:val="center"/>
              <w:rPr>
                <w:i/>
              </w:rPr>
            </w:pPr>
            <w:r w:rsidRPr="00226608">
              <w:rPr>
                <w:i/>
              </w:rPr>
              <w:t>12571,85</w:t>
            </w:r>
          </w:p>
        </w:tc>
      </w:tr>
      <w:tr w:rsidR="00526BDD" w:rsidRPr="00226608" w:rsidTr="00226608">
        <w:trPr>
          <w:trHeight w:val="150"/>
        </w:trPr>
        <w:tc>
          <w:tcPr>
            <w:tcW w:w="1559" w:type="dxa"/>
            <w:vMerge/>
            <w:tcBorders>
              <w:right w:val="single" w:sz="4" w:space="0" w:color="auto"/>
            </w:tcBorders>
            <w:shd w:val="clear" w:color="auto" w:fill="FBE4D5" w:themeFill="accent2" w:themeFillTint="33"/>
          </w:tcPr>
          <w:p w:rsidR="00526BDD" w:rsidRPr="00226608" w:rsidRDefault="00526BDD" w:rsidP="00D83C9D">
            <w:pPr>
              <w:jc w:val="center"/>
              <w:rPr>
                <w:i/>
              </w:rPr>
            </w:pPr>
          </w:p>
        </w:tc>
        <w:tc>
          <w:tcPr>
            <w:tcW w:w="1701"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2037</w:t>
            </w:r>
          </w:p>
        </w:tc>
        <w:tc>
          <w:tcPr>
            <w:tcW w:w="1276"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15.767</w:t>
            </w:r>
          </w:p>
        </w:tc>
        <w:tc>
          <w:tcPr>
            <w:tcW w:w="992" w:type="dxa"/>
            <w:tcBorders>
              <w:top w:val="single" w:sz="4" w:space="0" w:color="auto"/>
              <w:left w:val="single" w:sz="4" w:space="0" w:color="auto"/>
              <w:right w:val="single" w:sz="4" w:space="0" w:color="auto"/>
            </w:tcBorders>
          </w:tcPr>
          <w:p w:rsidR="00526BDD" w:rsidRPr="00226608" w:rsidRDefault="00526BDD" w:rsidP="00D83C9D">
            <w:pPr>
              <w:jc w:val="center"/>
            </w:pPr>
            <w:r w:rsidRPr="00226608">
              <w:rPr>
                <w:i/>
              </w:rPr>
              <w:t>0,71</w:t>
            </w:r>
          </w:p>
        </w:tc>
        <w:tc>
          <w:tcPr>
            <w:tcW w:w="851"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5.297</w:t>
            </w:r>
          </w:p>
        </w:tc>
        <w:tc>
          <w:tcPr>
            <w:tcW w:w="1170"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-0,99</w:t>
            </w:r>
          </w:p>
        </w:tc>
        <w:tc>
          <w:tcPr>
            <w:tcW w:w="1381"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21064</w:t>
            </w:r>
          </w:p>
        </w:tc>
        <w:tc>
          <w:tcPr>
            <w:tcW w:w="1560"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24,89</w:t>
            </w:r>
          </w:p>
        </w:tc>
        <w:tc>
          <w:tcPr>
            <w:tcW w:w="1559"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19,92</w:t>
            </w:r>
          </w:p>
        </w:tc>
        <w:tc>
          <w:tcPr>
            <w:tcW w:w="1978" w:type="dxa"/>
            <w:tcBorders>
              <w:top w:val="single" w:sz="4" w:space="0" w:color="auto"/>
              <w:left w:val="single" w:sz="4" w:space="0" w:color="auto"/>
            </w:tcBorders>
          </w:tcPr>
          <w:p w:rsidR="00526BDD" w:rsidRPr="00226608" w:rsidRDefault="00526BDD" w:rsidP="00D83C9D">
            <w:pPr>
              <w:keepNext/>
              <w:jc w:val="center"/>
              <w:rPr>
                <w:i/>
              </w:rPr>
            </w:pPr>
            <w:r w:rsidRPr="00226608">
              <w:rPr>
                <w:i/>
              </w:rPr>
              <w:t>12575,05</w:t>
            </w:r>
          </w:p>
        </w:tc>
      </w:tr>
    </w:tbl>
    <w:p w:rsidR="00526BDD" w:rsidRPr="00226608" w:rsidRDefault="00526BDD" w:rsidP="00D83C9D">
      <w:pPr>
        <w:pStyle w:val="Legenda"/>
        <w:ind w:firstLine="0"/>
        <w:rPr>
          <w:rFonts w:ascii="Times New Roman" w:hAnsi="Times New Roman" w:cs="Times New Roman"/>
          <w:color w:val="auto"/>
        </w:rPr>
      </w:pPr>
      <w:bookmarkStart w:id="281" w:name="_Toc460841905"/>
      <w:r w:rsidRPr="00226608">
        <w:rPr>
          <w:rFonts w:ascii="Times New Roman" w:hAnsi="Times New Roman" w:cs="Times New Roman"/>
          <w:color w:val="auto"/>
        </w:rPr>
        <w:t xml:space="preserve">        Tabela </w:t>
      </w:r>
      <w:r w:rsidR="00226608">
        <w:rPr>
          <w:rFonts w:ascii="Times New Roman" w:hAnsi="Times New Roman" w:cs="Times New Roman"/>
          <w:color w:val="auto"/>
        </w:rPr>
        <w:t>51</w:t>
      </w:r>
      <w:r w:rsidRPr="00226608">
        <w:rPr>
          <w:rFonts w:ascii="Times New Roman" w:hAnsi="Times New Roman" w:cs="Times New Roman"/>
          <w:color w:val="auto"/>
        </w:rPr>
        <w:t>- Cenário Atual</w:t>
      </w:r>
    </w:p>
    <w:p w:rsidR="00526BDD" w:rsidRDefault="00526BDD" w:rsidP="00D83C9D">
      <w:pPr>
        <w:pStyle w:val="Legenda"/>
        <w:ind w:firstLine="0"/>
        <w:sectPr w:rsidR="00526BDD" w:rsidSect="00526BDD">
          <w:pgSz w:w="16838" w:h="11906" w:orient="landscape"/>
          <w:pgMar w:top="1701" w:right="1418" w:bottom="1701" w:left="992" w:header="709" w:footer="709" w:gutter="0"/>
          <w:cols w:space="708"/>
          <w:docGrid w:linePitch="360"/>
        </w:sectPr>
      </w:pPr>
    </w:p>
    <w:bookmarkEnd w:id="281"/>
    <w:p w:rsidR="00526BDD" w:rsidRPr="00226608" w:rsidRDefault="00526BDD" w:rsidP="00226608">
      <w:pPr>
        <w:ind w:firstLine="708"/>
        <w:jc w:val="both"/>
        <w:rPr>
          <w:sz w:val="24"/>
          <w:szCs w:val="24"/>
        </w:rPr>
      </w:pPr>
      <w:r w:rsidRPr="00226608">
        <w:rPr>
          <w:sz w:val="24"/>
          <w:szCs w:val="24"/>
        </w:rPr>
        <w:lastRenderedPageBreak/>
        <w:t xml:space="preserve">O cenário atual é dividido em curto prazo: 1 a 4 anos – 2017 a 2020, a médio prazo: 4 a 8 anos – 2021 a 2028 e longo prazo: acima de 8 anos – 2029 a 2037 com as demandas estimadas para os próximos 20 anos para o saneamento básico do município de Arinos – MG, com estimativa na taxa de crescimento populacional com uma geração </w:t>
      </w:r>
      <w:r w:rsidRPr="00226608">
        <w:rPr>
          <w:b/>
          <w:i/>
          <w:sz w:val="24"/>
          <w:szCs w:val="24"/>
        </w:rPr>
        <w:t>per capita</w:t>
      </w:r>
      <w:r w:rsidRPr="00226608">
        <w:rPr>
          <w:sz w:val="24"/>
          <w:szCs w:val="24"/>
        </w:rPr>
        <w:t xml:space="preserve"> de:</w:t>
      </w:r>
    </w:p>
    <w:p w:rsidR="00526BDD" w:rsidRPr="00226608" w:rsidRDefault="00526BDD" w:rsidP="00226608">
      <w:pPr>
        <w:ind w:firstLine="709"/>
        <w:jc w:val="both"/>
        <w:rPr>
          <w:sz w:val="24"/>
          <w:szCs w:val="24"/>
        </w:rPr>
      </w:pPr>
    </w:p>
    <w:p w:rsidR="00526BDD" w:rsidRPr="00226608" w:rsidRDefault="00526BDD" w:rsidP="00226608">
      <w:pPr>
        <w:ind w:firstLine="709"/>
        <w:jc w:val="both"/>
        <w:rPr>
          <w:sz w:val="24"/>
          <w:szCs w:val="24"/>
        </w:rPr>
      </w:pPr>
      <w:r w:rsidRPr="00226608">
        <w:rPr>
          <w:b/>
          <w:sz w:val="24"/>
          <w:szCs w:val="24"/>
        </w:rPr>
        <w:t>Abastecimento de Água:</w:t>
      </w:r>
      <w:r w:rsidRPr="00226608">
        <w:rPr>
          <w:sz w:val="24"/>
          <w:szCs w:val="24"/>
        </w:rPr>
        <w:t xml:space="preserve"> 102 (l/hab./dia)</w:t>
      </w:r>
    </w:p>
    <w:p w:rsidR="00526BDD" w:rsidRPr="00226608" w:rsidRDefault="00526BDD" w:rsidP="00226608">
      <w:pPr>
        <w:ind w:firstLine="709"/>
        <w:jc w:val="both"/>
        <w:rPr>
          <w:sz w:val="24"/>
          <w:szCs w:val="24"/>
        </w:rPr>
      </w:pPr>
      <w:r w:rsidRPr="00226608">
        <w:rPr>
          <w:b/>
          <w:sz w:val="24"/>
          <w:szCs w:val="24"/>
        </w:rPr>
        <w:t xml:space="preserve">Esgoto Sanitário: </w:t>
      </w:r>
      <w:r w:rsidRPr="00226608">
        <w:rPr>
          <w:sz w:val="24"/>
          <w:szCs w:val="24"/>
        </w:rPr>
        <w:t>81,6 (l/hab./dia)</w:t>
      </w:r>
    </w:p>
    <w:p w:rsidR="00526BDD" w:rsidRPr="00226608" w:rsidRDefault="00526BDD" w:rsidP="00226608">
      <w:pPr>
        <w:ind w:firstLine="709"/>
        <w:jc w:val="both"/>
        <w:rPr>
          <w:sz w:val="24"/>
          <w:szCs w:val="24"/>
        </w:rPr>
      </w:pPr>
      <w:r w:rsidRPr="00226608">
        <w:rPr>
          <w:b/>
          <w:sz w:val="24"/>
          <w:szCs w:val="24"/>
        </w:rPr>
        <w:t xml:space="preserve">Resíduos Sólidos: </w:t>
      </w:r>
      <w:r w:rsidRPr="00226608">
        <w:rPr>
          <w:sz w:val="24"/>
          <w:szCs w:val="24"/>
        </w:rPr>
        <w:t>0.6 (kg/hab./dia)</w:t>
      </w:r>
    </w:p>
    <w:p w:rsidR="00526BDD" w:rsidRPr="00226608" w:rsidRDefault="00526BDD" w:rsidP="00226608">
      <w:pPr>
        <w:ind w:firstLine="709"/>
        <w:jc w:val="both"/>
        <w:rPr>
          <w:sz w:val="24"/>
          <w:szCs w:val="24"/>
        </w:rPr>
      </w:pPr>
    </w:p>
    <w:p w:rsidR="00526BDD" w:rsidRDefault="00526BDD" w:rsidP="00D83C9D">
      <w:pPr>
        <w:spacing w:line="360" w:lineRule="auto"/>
        <w:ind w:firstLine="709"/>
        <w:jc w:val="both"/>
        <w:rPr>
          <w:rFonts w:ascii="Arial" w:hAnsi="Arial"/>
          <w:sz w:val="24"/>
          <w:szCs w:val="24"/>
        </w:rPr>
      </w:pPr>
    </w:p>
    <w:p w:rsidR="00526BDD" w:rsidRDefault="00526BDD" w:rsidP="00D83C9D">
      <w:pPr>
        <w:spacing w:line="360" w:lineRule="auto"/>
        <w:ind w:firstLine="709"/>
        <w:jc w:val="both"/>
        <w:rPr>
          <w:rFonts w:ascii="Arial" w:hAnsi="Arial"/>
          <w:sz w:val="24"/>
          <w:szCs w:val="24"/>
        </w:rPr>
      </w:pPr>
    </w:p>
    <w:p w:rsidR="00526BDD" w:rsidRDefault="00526BDD" w:rsidP="00D83C9D">
      <w:pPr>
        <w:spacing w:line="360" w:lineRule="auto"/>
        <w:ind w:firstLine="709"/>
        <w:jc w:val="both"/>
        <w:rPr>
          <w:rFonts w:ascii="Arial" w:hAnsi="Arial"/>
          <w:sz w:val="24"/>
          <w:szCs w:val="24"/>
        </w:rPr>
      </w:pPr>
    </w:p>
    <w:p w:rsidR="00526BDD" w:rsidRDefault="00526BDD" w:rsidP="00D83C9D">
      <w:pPr>
        <w:spacing w:line="360" w:lineRule="auto"/>
        <w:ind w:firstLine="709"/>
        <w:jc w:val="both"/>
        <w:rPr>
          <w:rFonts w:ascii="Arial" w:hAnsi="Arial"/>
          <w:sz w:val="24"/>
          <w:szCs w:val="24"/>
        </w:rPr>
      </w:pPr>
    </w:p>
    <w:p w:rsidR="00526BDD" w:rsidRDefault="00526BDD" w:rsidP="00D83C9D">
      <w:pPr>
        <w:spacing w:line="360" w:lineRule="auto"/>
        <w:ind w:firstLine="709"/>
        <w:jc w:val="both"/>
        <w:rPr>
          <w:rFonts w:ascii="Arial" w:hAnsi="Arial"/>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sectPr w:rsidR="00526BDD" w:rsidSect="00526BDD">
          <w:pgSz w:w="11906" w:h="16838"/>
          <w:pgMar w:top="1417" w:right="1701" w:bottom="993" w:left="1701" w:header="708" w:footer="708" w:gutter="0"/>
          <w:cols w:space="708"/>
          <w:docGrid w:linePitch="360"/>
        </w:sectPr>
      </w:pPr>
    </w:p>
    <w:tbl>
      <w:tblPr>
        <w:tblStyle w:val="Tabelacomgrade"/>
        <w:tblW w:w="13892" w:type="dxa"/>
        <w:jc w:val="center"/>
        <w:tblLayout w:type="fixed"/>
        <w:tblLook w:val="04A0" w:firstRow="1" w:lastRow="0" w:firstColumn="1" w:lastColumn="0" w:noHBand="0" w:noVBand="1"/>
      </w:tblPr>
      <w:tblGrid>
        <w:gridCol w:w="571"/>
        <w:gridCol w:w="1276"/>
        <w:gridCol w:w="1134"/>
        <w:gridCol w:w="851"/>
        <w:gridCol w:w="1134"/>
        <w:gridCol w:w="1275"/>
        <w:gridCol w:w="1985"/>
        <w:gridCol w:w="1843"/>
        <w:gridCol w:w="2268"/>
        <w:gridCol w:w="1555"/>
      </w:tblGrid>
      <w:tr w:rsidR="00526BDD" w:rsidRPr="00226608" w:rsidTr="00226608">
        <w:trPr>
          <w:jc w:val="center"/>
        </w:trPr>
        <w:tc>
          <w:tcPr>
            <w:tcW w:w="13892" w:type="dxa"/>
            <w:gridSpan w:val="10"/>
            <w:shd w:val="clear" w:color="auto" w:fill="2F5496" w:themeFill="accent1" w:themeFillShade="BF"/>
            <w:vAlign w:val="center"/>
          </w:tcPr>
          <w:p w:rsidR="00526BDD" w:rsidRPr="00226608" w:rsidRDefault="00526BDD" w:rsidP="00D83C9D">
            <w:pPr>
              <w:jc w:val="center"/>
              <w:rPr>
                <w:b/>
              </w:rPr>
            </w:pPr>
            <w:r w:rsidRPr="00226608">
              <w:rPr>
                <w:b/>
              </w:rPr>
              <w:lastRenderedPageBreak/>
              <w:t>CENÁRIO TENDENCIAL</w:t>
            </w:r>
          </w:p>
          <w:p w:rsidR="00526BDD" w:rsidRPr="00226608" w:rsidRDefault="00526BDD" w:rsidP="00D83C9D">
            <w:pPr>
              <w:jc w:val="center"/>
              <w:rPr>
                <w:b/>
              </w:rPr>
            </w:pPr>
          </w:p>
        </w:tc>
      </w:tr>
      <w:tr w:rsidR="00526BDD" w:rsidRPr="00226608" w:rsidTr="00226608">
        <w:trPr>
          <w:jc w:val="center"/>
        </w:trPr>
        <w:tc>
          <w:tcPr>
            <w:tcW w:w="13892" w:type="dxa"/>
            <w:gridSpan w:val="10"/>
            <w:tcBorders>
              <w:bottom w:val="single" w:sz="4" w:space="0" w:color="auto"/>
            </w:tcBorders>
            <w:shd w:val="clear" w:color="auto" w:fill="2F5496" w:themeFill="accent1" w:themeFillShade="BF"/>
          </w:tcPr>
          <w:p w:rsidR="00526BDD" w:rsidRPr="00226608" w:rsidRDefault="00526BDD" w:rsidP="00D83C9D">
            <w:pPr>
              <w:jc w:val="center"/>
              <w:rPr>
                <w:b/>
              </w:rPr>
            </w:pPr>
            <w:r w:rsidRPr="00226608">
              <w:rPr>
                <w:b/>
              </w:rPr>
              <w:t>DEMANDA ANUAL DOS SERVIÇOS</w:t>
            </w:r>
          </w:p>
          <w:p w:rsidR="00526BDD" w:rsidRPr="00226608" w:rsidRDefault="00526BDD" w:rsidP="00D83C9D">
            <w:pPr>
              <w:jc w:val="center"/>
              <w:rPr>
                <w:b/>
              </w:rPr>
            </w:pPr>
          </w:p>
        </w:tc>
      </w:tr>
      <w:tr w:rsidR="00526BDD" w:rsidRPr="00226608" w:rsidTr="00226608">
        <w:trPr>
          <w:trHeight w:val="249"/>
          <w:jc w:val="center"/>
        </w:trPr>
        <w:tc>
          <w:tcPr>
            <w:tcW w:w="571" w:type="dxa"/>
            <w:vMerge w:val="restart"/>
            <w:tcBorders>
              <w:top w:val="single" w:sz="4" w:space="0" w:color="auto"/>
              <w:right w:val="single" w:sz="4" w:space="0" w:color="auto"/>
            </w:tcBorders>
            <w:shd w:val="clear" w:color="auto" w:fill="D9E2F3" w:themeFill="accent1" w:themeFillTint="33"/>
          </w:tcPr>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r w:rsidRPr="00226608">
              <w:rPr>
                <w:b/>
              </w:rPr>
              <w:t>PRAZO</w:t>
            </w:r>
          </w:p>
        </w:tc>
        <w:tc>
          <w:tcPr>
            <w:tcW w:w="1276" w:type="dxa"/>
            <w:vMerge w:val="restart"/>
            <w:tcBorders>
              <w:top w:val="single" w:sz="4" w:space="0" w:color="auto"/>
              <w:left w:val="single" w:sz="4" w:space="0" w:color="auto"/>
              <w:right w:val="single" w:sz="4" w:space="0" w:color="auto"/>
            </w:tcBorders>
            <w:shd w:val="clear" w:color="auto" w:fill="D9E2F3" w:themeFill="accent1" w:themeFillTint="33"/>
          </w:tcPr>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r w:rsidRPr="00226608">
              <w:rPr>
                <w:b/>
              </w:rPr>
              <w:t>ANO</w:t>
            </w:r>
          </w:p>
        </w:tc>
        <w:tc>
          <w:tcPr>
            <w:tcW w:w="4394"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POPULAÇÃO (habitantes)</w:t>
            </w:r>
          </w:p>
        </w:tc>
        <w:tc>
          <w:tcPr>
            <w:tcW w:w="1985"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rsidR="00526BDD" w:rsidRPr="00226608" w:rsidRDefault="00526BDD" w:rsidP="00D83C9D">
            <w:pPr>
              <w:jc w:val="center"/>
              <w:rPr>
                <w:b/>
              </w:rPr>
            </w:pPr>
          </w:p>
        </w:tc>
        <w:tc>
          <w:tcPr>
            <w:tcW w:w="5666" w:type="dxa"/>
            <w:gridSpan w:val="3"/>
            <w:tcBorders>
              <w:top w:val="single" w:sz="4" w:space="0" w:color="auto"/>
              <w:left w:val="single" w:sz="4" w:space="0" w:color="auto"/>
              <w:bottom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DEMANDA ATUAL</w:t>
            </w:r>
          </w:p>
          <w:p w:rsidR="00526BDD" w:rsidRPr="00226608" w:rsidRDefault="00526BDD" w:rsidP="00D83C9D">
            <w:pPr>
              <w:jc w:val="center"/>
              <w:rPr>
                <w:b/>
              </w:rPr>
            </w:pPr>
          </w:p>
        </w:tc>
      </w:tr>
      <w:tr w:rsidR="00526BDD" w:rsidRPr="00226608" w:rsidTr="00226608">
        <w:trPr>
          <w:trHeight w:val="217"/>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rPr>
                <w:b/>
              </w:rPr>
            </w:pPr>
          </w:p>
        </w:tc>
        <w:tc>
          <w:tcPr>
            <w:tcW w:w="1276" w:type="dxa"/>
            <w:vMerge/>
            <w:tcBorders>
              <w:left w:val="single" w:sz="4" w:space="0" w:color="auto"/>
              <w:right w:val="single" w:sz="4" w:space="0" w:color="auto"/>
            </w:tcBorders>
            <w:shd w:val="clear" w:color="auto" w:fill="D9E2F3" w:themeFill="accent1" w:themeFillTint="33"/>
          </w:tcPr>
          <w:p w:rsidR="00526BDD" w:rsidRPr="00226608" w:rsidRDefault="00526BDD" w:rsidP="00D83C9D">
            <w:pPr>
              <w:rPr>
                <w:b/>
              </w:rPr>
            </w:pPr>
          </w:p>
        </w:tc>
        <w:tc>
          <w:tcPr>
            <w:tcW w:w="1985"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URBANA</w:t>
            </w:r>
          </w:p>
        </w:tc>
        <w:tc>
          <w:tcPr>
            <w:tcW w:w="2409"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rsidR="00526BDD" w:rsidRPr="00226608" w:rsidRDefault="00526BDD" w:rsidP="00D83C9D">
            <w:pPr>
              <w:ind w:left="404"/>
              <w:jc w:val="center"/>
              <w:rPr>
                <w:b/>
              </w:rPr>
            </w:pPr>
            <w:r w:rsidRPr="00226608">
              <w:rPr>
                <w:b/>
              </w:rPr>
              <w:t>RURAL</w:t>
            </w:r>
          </w:p>
          <w:p w:rsidR="00526BDD" w:rsidRPr="00226608" w:rsidRDefault="00526BDD" w:rsidP="00D83C9D">
            <w:pPr>
              <w:ind w:left="404"/>
              <w:jc w:val="center"/>
              <w:rPr>
                <w:b/>
              </w:rPr>
            </w:pPr>
          </w:p>
        </w:tc>
        <w:tc>
          <w:tcPr>
            <w:tcW w:w="1985" w:type="dxa"/>
            <w:vMerge w:val="restart"/>
            <w:tcBorders>
              <w:top w:val="single" w:sz="4" w:space="0" w:color="auto"/>
              <w:left w:val="single" w:sz="4" w:space="0" w:color="auto"/>
              <w:righ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TOTAL</w:t>
            </w:r>
          </w:p>
        </w:tc>
        <w:tc>
          <w:tcPr>
            <w:tcW w:w="1843" w:type="dxa"/>
            <w:vMerge w:val="restart"/>
            <w:tcBorders>
              <w:top w:val="single" w:sz="4" w:space="0" w:color="auto"/>
              <w:left w:val="single" w:sz="4" w:space="0" w:color="auto"/>
              <w:righ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ÁGUA (L/S)</w:t>
            </w:r>
          </w:p>
        </w:tc>
        <w:tc>
          <w:tcPr>
            <w:tcW w:w="2268" w:type="dxa"/>
            <w:vMerge w:val="restart"/>
            <w:tcBorders>
              <w:top w:val="single" w:sz="4" w:space="0" w:color="auto"/>
              <w:left w:val="single" w:sz="4" w:space="0" w:color="auto"/>
              <w:righ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ESGOTO (L/S)</w:t>
            </w:r>
          </w:p>
        </w:tc>
        <w:tc>
          <w:tcPr>
            <w:tcW w:w="1555" w:type="dxa"/>
            <w:vMerge w:val="restart"/>
            <w:tcBorders>
              <w:top w:val="single" w:sz="4" w:space="0" w:color="auto"/>
              <w:lef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RESÍDUOS (KG/DIA)</w:t>
            </w:r>
          </w:p>
        </w:tc>
      </w:tr>
      <w:tr w:rsidR="00526BDD" w:rsidRPr="00226608" w:rsidTr="00226608">
        <w:trPr>
          <w:trHeight w:val="266"/>
          <w:jc w:val="center"/>
        </w:trPr>
        <w:tc>
          <w:tcPr>
            <w:tcW w:w="571" w:type="dxa"/>
            <w:vMerge/>
            <w:tcBorders>
              <w:right w:val="single" w:sz="4" w:space="0" w:color="auto"/>
            </w:tcBorders>
          </w:tcPr>
          <w:p w:rsidR="00526BDD" w:rsidRPr="00226608" w:rsidRDefault="00526BDD" w:rsidP="00D83C9D">
            <w:pPr>
              <w:rPr>
                <w:b/>
              </w:rPr>
            </w:pPr>
          </w:p>
        </w:tc>
        <w:tc>
          <w:tcPr>
            <w:tcW w:w="1276" w:type="dxa"/>
            <w:vMerge/>
            <w:tcBorders>
              <w:left w:val="single" w:sz="4" w:space="0" w:color="auto"/>
              <w:right w:val="single" w:sz="4" w:space="0" w:color="auto"/>
            </w:tcBorders>
          </w:tcPr>
          <w:p w:rsidR="00526BDD" w:rsidRPr="00226608" w:rsidRDefault="00526BDD" w:rsidP="00D83C9D">
            <w:pPr>
              <w:rPr>
                <w:b/>
              </w:rPr>
            </w:pPr>
          </w:p>
        </w:tc>
        <w:tc>
          <w:tcPr>
            <w:tcW w:w="1134" w:type="dxa"/>
            <w:tcBorders>
              <w:top w:val="single" w:sz="4" w:space="0" w:color="auto"/>
              <w:left w:val="single" w:sz="4" w:space="0" w:color="auto"/>
              <w:righ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POPULAÇÃO</w:t>
            </w:r>
          </w:p>
          <w:p w:rsidR="00526BDD" w:rsidRPr="00226608" w:rsidRDefault="00526BDD" w:rsidP="00D83C9D">
            <w:pPr>
              <w:jc w:val="center"/>
              <w:rPr>
                <w:b/>
              </w:rPr>
            </w:pPr>
          </w:p>
        </w:tc>
        <w:tc>
          <w:tcPr>
            <w:tcW w:w="851" w:type="dxa"/>
            <w:tcBorders>
              <w:top w:val="single" w:sz="4" w:space="0" w:color="auto"/>
              <w:left w:val="single" w:sz="4" w:space="0" w:color="auto"/>
              <w:righ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TAXA</w:t>
            </w:r>
          </w:p>
          <w:p w:rsidR="00526BDD" w:rsidRPr="00226608" w:rsidRDefault="00526BDD" w:rsidP="00D83C9D">
            <w:pPr>
              <w:jc w:val="center"/>
              <w:rPr>
                <w:b/>
              </w:rPr>
            </w:pPr>
            <w:r w:rsidRPr="00226608">
              <w:rPr>
                <w:b/>
              </w:rPr>
              <w:t>CRESC.</w:t>
            </w:r>
          </w:p>
          <w:p w:rsidR="00526BDD" w:rsidRPr="00226608" w:rsidRDefault="00526BDD" w:rsidP="00D83C9D">
            <w:pPr>
              <w:jc w:val="center"/>
              <w:rPr>
                <w:b/>
              </w:rPr>
            </w:pPr>
          </w:p>
        </w:tc>
        <w:tc>
          <w:tcPr>
            <w:tcW w:w="1134" w:type="dxa"/>
            <w:tcBorders>
              <w:top w:val="single" w:sz="4" w:space="0" w:color="auto"/>
              <w:left w:val="single" w:sz="4" w:space="0" w:color="auto"/>
              <w:righ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RURAL</w:t>
            </w:r>
          </w:p>
        </w:tc>
        <w:tc>
          <w:tcPr>
            <w:tcW w:w="1275" w:type="dxa"/>
            <w:tcBorders>
              <w:top w:val="single" w:sz="4" w:space="0" w:color="auto"/>
              <w:left w:val="single" w:sz="4" w:space="0" w:color="auto"/>
              <w:right w:val="single" w:sz="4" w:space="0" w:color="auto"/>
            </w:tcBorders>
            <w:shd w:val="clear" w:color="auto" w:fill="D9E2F3" w:themeFill="accent1" w:themeFillTint="33"/>
            <w:vAlign w:val="center"/>
          </w:tcPr>
          <w:p w:rsidR="00526BDD" w:rsidRPr="00226608" w:rsidRDefault="00526BDD" w:rsidP="00D83C9D">
            <w:pPr>
              <w:jc w:val="center"/>
              <w:rPr>
                <w:b/>
              </w:rPr>
            </w:pPr>
            <w:r w:rsidRPr="00226608">
              <w:rPr>
                <w:b/>
              </w:rPr>
              <w:t>TAXA</w:t>
            </w:r>
          </w:p>
          <w:p w:rsidR="00526BDD" w:rsidRPr="00226608" w:rsidRDefault="00526BDD" w:rsidP="00D83C9D">
            <w:pPr>
              <w:jc w:val="center"/>
              <w:rPr>
                <w:b/>
              </w:rPr>
            </w:pPr>
            <w:r w:rsidRPr="00226608">
              <w:rPr>
                <w:b/>
              </w:rPr>
              <w:t>CRESC.</w:t>
            </w:r>
          </w:p>
        </w:tc>
        <w:tc>
          <w:tcPr>
            <w:tcW w:w="1985" w:type="dxa"/>
            <w:vMerge/>
            <w:tcBorders>
              <w:left w:val="single" w:sz="4" w:space="0" w:color="auto"/>
              <w:right w:val="single" w:sz="4" w:space="0" w:color="auto"/>
            </w:tcBorders>
          </w:tcPr>
          <w:p w:rsidR="00526BDD" w:rsidRPr="00226608" w:rsidRDefault="00526BDD" w:rsidP="00D83C9D">
            <w:pPr>
              <w:rPr>
                <w:b/>
              </w:rPr>
            </w:pPr>
          </w:p>
        </w:tc>
        <w:tc>
          <w:tcPr>
            <w:tcW w:w="1843" w:type="dxa"/>
            <w:vMerge/>
            <w:tcBorders>
              <w:left w:val="single" w:sz="4" w:space="0" w:color="auto"/>
              <w:right w:val="single" w:sz="4" w:space="0" w:color="auto"/>
            </w:tcBorders>
          </w:tcPr>
          <w:p w:rsidR="00526BDD" w:rsidRPr="00226608" w:rsidRDefault="00526BDD" w:rsidP="00D83C9D">
            <w:pPr>
              <w:rPr>
                <w:b/>
              </w:rPr>
            </w:pPr>
          </w:p>
        </w:tc>
        <w:tc>
          <w:tcPr>
            <w:tcW w:w="2268" w:type="dxa"/>
            <w:vMerge/>
            <w:tcBorders>
              <w:left w:val="single" w:sz="4" w:space="0" w:color="auto"/>
              <w:right w:val="single" w:sz="4" w:space="0" w:color="auto"/>
            </w:tcBorders>
          </w:tcPr>
          <w:p w:rsidR="00526BDD" w:rsidRPr="00226608" w:rsidRDefault="00526BDD" w:rsidP="00D83C9D">
            <w:pPr>
              <w:rPr>
                <w:b/>
              </w:rPr>
            </w:pPr>
          </w:p>
        </w:tc>
        <w:tc>
          <w:tcPr>
            <w:tcW w:w="1555" w:type="dxa"/>
            <w:vMerge/>
            <w:tcBorders>
              <w:left w:val="single" w:sz="4" w:space="0" w:color="auto"/>
            </w:tcBorders>
          </w:tcPr>
          <w:p w:rsidR="00526BDD" w:rsidRPr="00226608" w:rsidRDefault="00526BDD" w:rsidP="00D83C9D">
            <w:pPr>
              <w:rPr>
                <w:b/>
              </w:rPr>
            </w:pPr>
          </w:p>
        </w:tc>
      </w:tr>
      <w:tr w:rsidR="00526BDD" w:rsidRPr="00226608" w:rsidTr="00226608">
        <w:trPr>
          <w:trHeight w:val="150"/>
          <w:jc w:val="center"/>
        </w:trPr>
        <w:tc>
          <w:tcPr>
            <w:tcW w:w="571" w:type="dxa"/>
            <w:vMerge w:val="restart"/>
            <w:tcBorders>
              <w:right w:val="single" w:sz="4" w:space="0" w:color="auto"/>
            </w:tcBorders>
            <w:shd w:val="clear" w:color="auto" w:fill="D9E2F3" w:themeFill="accent1" w:themeFillTint="33"/>
          </w:tcPr>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r w:rsidRPr="00226608">
              <w:rPr>
                <w:b/>
              </w:rPr>
              <w:t xml:space="preserve">CURTO </w:t>
            </w:r>
          </w:p>
        </w:tc>
        <w:tc>
          <w:tcPr>
            <w:tcW w:w="1276"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t>2017</w:t>
            </w:r>
          </w:p>
        </w:tc>
        <w:tc>
          <w:tcPr>
            <w:tcW w:w="1134"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13.668</w:t>
            </w:r>
          </w:p>
        </w:tc>
        <w:tc>
          <w:tcPr>
            <w:tcW w:w="851"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0,71</w:t>
            </w:r>
          </w:p>
        </w:tc>
        <w:tc>
          <w:tcPr>
            <w:tcW w:w="1134"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6.465</w:t>
            </w:r>
          </w:p>
        </w:tc>
        <w:tc>
          <w:tcPr>
            <w:tcW w:w="1275"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20153</w:t>
            </w:r>
          </w:p>
        </w:tc>
        <w:tc>
          <w:tcPr>
            <w:tcW w:w="1843"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t>58,31</w:t>
            </w:r>
          </w:p>
        </w:tc>
        <w:tc>
          <w:tcPr>
            <w:tcW w:w="2268"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t>46,65</w:t>
            </w:r>
          </w:p>
        </w:tc>
        <w:tc>
          <w:tcPr>
            <w:tcW w:w="1555" w:type="dxa"/>
            <w:tcBorders>
              <w:left w:val="single" w:sz="4" w:space="0" w:color="auto"/>
              <w:bottom w:val="single" w:sz="4" w:space="0" w:color="auto"/>
            </w:tcBorders>
          </w:tcPr>
          <w:p w:rsidR="00526BDD" w:rsidRPr="00226608" w:rsidRDefault="00526BDD" w:rsidP="00D83C9D">
            <w:pPr>
              <w:jc w:val="center"/>
            </w:pPr>
            <w:r w:rsidRPr="00226608">
              <w:t>26198,86</w:t>
            </w:r>
          </w:p>
        </w:tc>
      </w:tr>
      <w:tr w:rsidR="00526BDD" w:rsidRPr="00226608" w:rsidTr="00226608">
        <w:trPr>
          <w:trHeight w:val="119"/>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2018</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13.785</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6.401</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20186</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58,41</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46,73</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26241,99</w:t>
            </w:r>
          </w:p>
        </w:tc>
      </w:tr>
      <w:tr w:rsidR="00526BDD" w:rsidRPr="00226608" w:rsidTr="00226608">
        <w:trPr>
          <w:trHeight w:val="117"/>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2019</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13.883</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6.338</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20221</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58,51</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46,81</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26286,85</w:t>
            </w:r>
          </w:p>
        </w:tc>
      </w:tr>
      <w:tr w:rsidR="00526BDD" w:rsidRPr="00226608" w:rsidTr="00226608">
        <w:trPr>
          <w:trHeight w:val="150"/>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right w:val="single" w:sz="4" w:space="0" w:color="auto"/>
            </w:tcBorders>
          </w:tcPr>
          <w:p w:rsidR="00526BDD" w:rsidRPr="00226608" w:rsidRDefault="00526BDD" w:rsidP="00D83C9D">
            <w:pPr>
              <w:jc w:val="center"/>
            </w:pPr>
            <w:r w:rsidRPr="00226608">
              <w:t>2020</w:t>
            </w:r>
          </w:p>
        </w:tc>
        <w:tc>
          <w:tcPr>
            <w:tcW w:w="1134"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13.982</w:t>
            </w:r>
          </w:p>
        </w:tc>
        <w:tc>
          <w:tcPr>
            <w:tcW w:w="851" w:type="dxa"/>
            <w:tcBorders>
              <w:top w:val="single" w:sz="4" w:space="0" w:color="auto"/>
              <w:left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6.275</w:t>
            </w:r>
          </w:p>
        </w:tc>
        <w:tc>
          <w:tcPr>
            <w:tcW w:w="1275"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20256</w:t>
            </w:r>
          </w:p>
        </w:tc>
        <w:tc>
          <w:tcPr>
            <w:tcW w:w="1843" w:type="dxa"/>
            <w:tcBorders>
              <w:top w:val="single" w:sz="4" w:space="0" w:color="auto"/>
              <w:left w:val="single" w:sz="4" w:space="0" w:color="auto"/>
              <w:right w:val="single" w:sz="4" w:space="0" w:color="auto"/>
            </w:tcBorders>
          </w:tcPr>
          <w:p w:rsidR="00526BDD" w:rsidRPr="00226608" w:rsidRDefault="00526BDD" w:rsidP="00D83C9D">
            <w:pPr>
              <w:jc w:val="center"/>
            </w:pPr>
            <w:r w:rsidRPr="00226608">
              <w:t>58,61</w:t>
            </w:r>
          </w:p>
        </w:tc>
        <w:tc>
          <w:tcPr>
            <w:tcW w:w="2268" w:type="dxa"/>
            <w:tcBorders>
              <w:top w:val="single" w:sz="4" w:space="0" w:color="auto"/>
              <w:left w:val="single" w:sz="4" w:space="0" w:color="auto"/>
              <w:right w:val="single" w:sz="4" w:space="0" w:color="auto"/>
            </w:tcBorders>
          </w:tcPr>
          <w:p w:rsidR="00526BDD" w:rsidRPr="00226608" w:rsidRDefault="00526BDD" w:rsidP="00D83C9D">
            <w:pPr>
              <w:jc w:val="center"/>
            </w:pPr>
            <w:r w:rsidRPr="00226608">
              <w:t>46,89</w:t>
            </w:r>
          </w:p>
        </w:tc>
        <w:tc>
          <w:tcPr>
            <w:tcW w:w="1555" w:type="dxa"/>
            <w:tcBorders>
              <w:top w:val="single" w:sz="4" w:space="0" w:color="auto"/>
              <w:left w:val="single" w:sz="4" w:space="0" w:color="auto"/>
            </w:tcBorders>
          </w:tcPr>
          <w:p w:rsidR="00526BDD" w:rsidRPr="00226608" w:rsidRDefault="00526BDD" w:rsidP="00D83C9D">
            <w:pPr>
              <w:jc w:val="center"/>
            </w:pPr>
            <w:r w:rsidRPr="00226608">
              <w:t>26333,43</w:t>
            </w:r>
          </w:p>
        </w:tc>
      </w:tr>
      <w:tr w:rsidR="00526BDD" w:rsidRPr="00226608" w:rsidTr="00226608">
        <w:trPr>
          <w:trHeight w:val="109"/>
          <w:jc w:val="center"/>
        </w:trPr>
        <w:tc>
          <w:tcPr>
            <w:tcW w:w="571" w:type="dxa"/>
            <w:vMerge w:val="restart"/>
            <w:tcBorders>
              <w:right w:val="single" w:sz="4" w:space="0" w:color="auto"/>
            </w:tcBorders>
            <w:shd w:val="clear" w:color="auto" w:fill="D9E2F3" w:themeFill="accent1" w:themeFillTint="33"/>
          </w:tcPr>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r w:rsidRPr="00226608">
              <w:rPr>
                <w:b/>
              </w:rPr>
              <w:t>MÉDIO</w:t>
            </w:r>
          </w:p>
        </w:tc>
        <w:tc>
          <w:tcPr>
            <w:tcW w:w="1276"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t>2021</w:t>
            </w:r>
          </w:p>
        </w:tc>
        <w:tc>
          <w:tcPr>
            <w:tcW w:w="1134"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14.081</w:t>
            </w:r>
          </w:p>
        </w:tc>
        <w:tc>
          <w:tcPr>
            <w:tcW w:w="851"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6.213</w:t>
            </w:r>
          </w:p>
        </w:tc>
        <w:tc>
          <w:tcPr>
            <w:tcW w:w="1275"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20294</w:t>
            </w:r>
          </w:p>
        </w:tc>
        <w:tc>
          <w:tcPr>
            <w:tcW w:w="1843"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t>58,72</w:t>
            </w:r>
          </w:p>
        </w:tc>
        <w:tc>
          <w:tcPr>
            <w:tcW w:w="2268"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t>46,98</w:t>
            </w:r>
          </w:p>
        </w:tc>
        <w:tc>
          <w:tcPr>
            <w:tcW w:w="1555" w:type="dxa"/>
            <w:tcBorders>
              <w:left w:val="single" w:sz="4" w:space="0" w:color="auto"/>
              <w:bottom w:val="single" w:sz="4" w:space="0" w:color="auto"/>
            </w:tcBorders>
          </w:tcPr>
          <w:p w:rsidR="00526BDD" w:rsidRPr="00226608" w:rsidRDefault="00526BDD" w:rsidP="00D83C9D">
            <w:pPr>
              <w:jc w:val="center"/>
            </w:pPr>
            <w:r w:rsidRPr="00226608">
              <w:t>26381,72</w:t>
            </w:r>
          </w:p>
        </w:tc>
      </w:tr>
      <w:tr w:rsidR="00526BDD" w:rsidRPr="00226608" w:rsidTr="00226608">
        <w:trPr>
          <w:trHeight w:val="150"/>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2022</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14.181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6.151</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20332</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58,83</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47,07</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26431,73</w:t>
            </w:r>
          </w:p>
        </w:tc>
      </w:tr>
      <w:tr w:rsidR="00526BDD" w:rsidRPr="00226608" w:rsidTr="00226608">
        <w:trPr>
          <w:trHeight w:val="117"/>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2023</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14.282</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6.090</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20372</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58,95</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47,16</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26483,45</w:t>
            </w:r>
          </w:p>
        </w:tc>
      </w:tr>
      <w:tr w:rsidR="00526BDD" w:rsidRPr="00226608" w:rsidTr="00226608">
        <w:trPr>
          <w:trHeight w:val="111"/>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2024</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14.383</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6.030</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20413</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59,07</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47,25</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26536,89</w:t>
            </w:r>
          </w:p>
        </w:tc>
      </w:tr>
      <w:tr w:rsidR="00526BDD" w:rsidRPr="00226608" w:rsidTr="00226608">
        <w:trPr>
          <w:trHeight w:val="167"/>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2025</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14.485</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5.970</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20455</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59,19</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47,35</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26592,04</w:t>
            </w:r>
          </w:p>
        </w:tc>
      </w:tr>
      <w:tr w:rsidR="00526BDD" w:rsidRPr="00226608" w:rsidTr="00226608">
        <w:trPr>
          <w:trHeight w:val="128"/>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2025</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14.588</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5.911</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20499</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59,31</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47,45</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26648,90</w:t>
            </w:r>
          </w:p>
        </w:tc>
      </w:tr>
      <w:tr w:rsidR="00526BDD" w:rsidRPr="00226608" w:rsidTr="00226608">
        <w:trPr>
          <w:trHeight w:val="119"/>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2027</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14.692</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5.853</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20544</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59,45</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47,56</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26707,47</w:t>
            </w:r>
          </w:p>
        </w:tc>
      </w:tr>
      <w:tr w:rsidR="00526BDD" w:rsidRPr="00226608" w:rsidTr="00226608">
        <w:trPr>
          <w:trHeight w:val="142"/>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rPr>
                <w:b/>
              </w:rPr>
            </w:pPr>
          </w:p>
        </w:tc>
        <w:tc>
          <w:tcPr>
            <w:tcW w:w="1276" w:type="dxa"/>
            <w:tcBorders>
              <w:top w:val="single" w:sz="4" w:space="0" w:color="auto"/>
              <w:left w:val="single" w:sz="4" w:space="0" w:color="auto"/>
              <w:right w:val="single" w:sz="4" w:space="0" w:color="auto"/>
            </w:tcBorders>
          </w:tcPr>
          <w:p w:rsidR="00526BDD" w:rsidRPr="00226608" w:rsidRDefault="00526BDD" w:rsidP="00D83C9D">
            <w:pPr>
              <w:jc w:val="center"/>
            </w:pPr>
            <w:r w:rsidRPr="00226608">
              <w:t>2028</w:t>
            </w:r>
          </w:p>
        </w:tc>
        <w:tc>
          <w:tcPr>
            <w:tcW w:w="1134"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14.796</w:t>
            </w:r>
          </w:p>
        </w:tc>
        <w:tc>
          <w:tcPr>
            <w:tcW w:w="851" w:type="dxa"/>
            <w:tcBorders>
              <w:top w:val="single" w:sz="4" w:space="0" w:color="auto"/>
              <w:left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5.795</w:t>
            </w:r>
          </w:p>
        </w:tc>
        <w:tc>
          <w:tcPr>
            <w:tcW w:w="1275"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20591</w:t>
            </w:r>
          </w:p>
        </w:tc>
        <w:tc>
          <w:tcPr>
            <w:tcW w:w="1843" w:type="dxa"/>
            <w:tcBorders>
              <w:top w:val="single" w:sz="4" w:space="0" w:color="auto"/>
              <w:left w:val="single" w:sz="4" w:space="0" w:color="auto"/>
              <w:right w:val="single" w:sz="4" w:space="0" w:color="auto"/>
            </w:tcBorders>
          </w:tcPr>
          <w:p w:rsidR="00526BDD" w:rsidRPr="00226608" w:rsidRDefault="00526BDD" w:rsidP="00D83C9D">
            <w:pPr>
              <w:jc w:val="center"/>
            </w:pPr>
            <w:r w:rsidRPr="00226608">
              <w:t>59,58</w:t>
            </w:r>
          </w:p>
        </w:tc>
        <w:tc>
          <w:tcPr>
            <w:tcW w:w="2268" w:type="dxa"/>
            <w:tcBorders>
              <w:top w:val="single" w:sz="4" w:space="0" w:color="auto"/>
              <w:left w:val="single" w:sz="4" w:space="0" w:color="auto"/>
              <w:right w:val="single" w:sz="4" w:space="0" w:color="auto"/>
            </w:tcBorders>
          </w:tcPr>
          <w:p w:rsidR="00526BDD" w:rsidRPr="00226608" w:rsidRDefault="00526BDD" w:rsidP="00D83C9D">
            <w:pPr>
              <w:jc w:val="center"/>
            </w:pPr>
            <w:r w:rsidRPr="00226608">
              <w:t>47,66</w:t>
            </w:r>
          </w:p>
        </w:tc>
        <w:tc>
          <w:tcPr>
            <w:tcW w:w="1555" w:type="dxa"/>
            <w:tcBorders>
              <w:top w:val="single" w:sz="4" w:space="0" w:color="auto"/>
              <w:left w:val="single" w:sz="4" w:space="0" w:color="auto"/>
            </w:tcBorders>
          </w:tcPr>
          <w:p w:rsidR="00526BDD" w:rsidRPr="00226608" w:rsidRDefault="00526BDD" w:rsidP="00D83C9D">
            <w:pPr>
              <w:jc w:val="center"/>
            </w:pPr>
            <w:r w:rsidRPr="00226608">
              <w:t>26767,74</w:t>
            </w:r>
          </w:p>
        </w:tc>
      </w:tr>
      <w:tr w:rsidR="00526BDD" w:rsidRPr="00226608" w:rsidTr="00226608">
        <w:trPr>
          <w:trHeight w:val="87"/>
          <w:jc w:val="center"/>
        </w:trPr>
        <w:tc>
          <w:tcPr>
            <w:tcW w:w="571" w:type="dxa"/>
            <w:vMerge w:val="restart"/>
            <w:tcBorders>
              <w:right w:val="single" w:sz="4" w:space="0" w:color="auto"/>
            </w:tcBorders>
            <w:shd w:val="clear" w:color="auto" w:fill="D9E2F3" w:themeFill="accent1" w:themeFillTint="33"/>
          </w:tcPr>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p>
          <w:p w:rsidR="00526BDD" w:rsidRPr="00226608" w:rsidRDefault="00526BDD" w:rsidP="00D83C9D">
            <w:pPr>
              <w:jc w:val="center"/>
              <w:rPr>
                <w:b/>
              </w:rPr>
            </w:pPr>
            <w:r w:rsidRPr="00226608">
              <w:rPr>
                <w:b/>
              </w:rPr>
              <w:t>LONGO</w:t>
            </w:r>
          </w:p>
        </w:tc>
        <w:tc>
          <w:tcPr>
            <w:tcW w:w="1276"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t>2029</w:t>
            </w:r>
          </w:p>
        </w:tc>
        <w:tc>
          <w:tcPr>
            <w:tcW w:w="1134"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14.901</w:t>
            </w:r>
          </w:p>
        </w:tc>
        <w:tc>
          <w:tcPr>
            <w:tcW w:w="851"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5.737</w:t>
            </w:r>
          </w:p>
        </w:tc>
        <w:tc>
          <w:tcPr>
            <w:tcW w:w="1275"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20638</w:t>
            </w:r>
          </w:p>
        </w:tc>
        <w:tc>
          <w:tcPr>
            <w:tcW w:w="1843"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t>59,72</w:t>
            </w:r>
          </w:p>
        </w:tc>
        <w:tc>
          <w:tcPr>
            <w:tcW w:w="2268" w:type="dxa"/>
            <w:tcBorders>
              <w:left w:val="single" w:sz="4" w:space="0" w:color="auto"/>
              <w:bottom w:val="single" w:sz="4" w:space="0" w:color="auto"/>
              <w:right w:val="single" w:sz="4" w:space="0" w:color="auto"/>
            </w:tcBorders>
          </w:tcPr>
          <w:p w:rsidR="00526BDD" w:rsidRPr="00226608" w:rsidRDefault="00526BDD" w:rsidP="00D83C9D">
            <w:pPr>
              <w:jc w:val="center"/>
            </w:pPr>
            <w:r w:rsidRPr="00226608">
              <w:t>47,77</w:t>
            </w:r>
          </w:p>
        </w:tc>
        <w:tc>
          <w:tcPr>
            <w:tcW w:w="1555" w:type="dxa"/>
            <w:tcBorders>
              <w:left w:val="single" w:sz="4" w:space="0" w:color="auto"/>
              <w:bottom w:val="single" w:sz="4" w:space="0" w:color="auto"/>
            </w:tcBorders>
          </w:tcPr>
          <w:p w:rsidR="00526BDD" w:rsidRPr="00226608" w:rsidRDefault="00526BDD" w:rsidP="00D83C9D">
            <w:pPr>
              <w:jc w:val="center"/>
            </w:pPr>
            <w:r w:rsidRPr="00226608">
              <w:t>26829,73</w:t>
            </w:r>
          </w:p>
        </w:tc>
      </w:tr>
      <w:tr w:rsidR="00526BDD" w:rsidRPr="00226608" w:rsidTr="00226608">
        <w:trPr>
          <w:trHeight w:val="127"/>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2030</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15.007</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5.681</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20687</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59,86</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47,89</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26893,43</w:t>
            </w:r>
          </w:p>
        </w:tc>
      </w:tr>
      <w:tr w:rsidR="00526BDD" w:rsidRPr="00226608" w:rsidTr="00226608">
        <w:trPr>
          <w:trHeight w:val="142"/>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2031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15.113</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5.624</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20738</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60,00</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48,00</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26958,83</w:t>
            </w:r>
          </w:p>
        </w:tc>
      </w:tr>
      <w:tr w:rsidR="00526BDD" w:rsidRPr="00226608" w:rsidTr="00226608">
        <w:trPr>
          <w:trHeight w:val="158"/>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2032</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15.221</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5.569</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20789</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60,15</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48,12</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27025,94</w:t>
            </w:r>
          </w:p>
        </w:tc>
      </w:tr>
      <w:tr w:rsidR="00526BDD" w:rsidRPr="00226608" w:rsidTr="00226608">
        <w:trPr>
          <w:trHeight w:val="103"/>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2033</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15.329</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5.514</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20842</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60,31</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48,25</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27094,75</w:t>
            </w:r>
          </w:p>
        </w:tc>
      </w:tr>
      <w:tr w:rsidR="00526BDD" w:rsidRPr="00226608" w:rsidTr="00226608">
        <w:trPr>
          <w:trHeight w:val="127"/>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2034</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15.437</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5.459</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20896</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60,48</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48,39</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27164,05</w:t>
            </w:r>
          </w:p>
        </w:tc>
      </w:tr>
      <w:tr w:rsidR="00526BDD" w:rsidRPr="00226608" w:rsidTr="00226608">
        <w:trPr>
          <w:trHeight w:val="119"/>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2035</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15.546</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5.404</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20950</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60,65</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48,53</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27233,35</w:t>
            </w:r>
          </w:p>
        </w:tc>
      </w:tr>
      <w:tr w:rsidR="00526BDD" w:rsidRPr="00226608" w:rsidTr="00226608">
        <w:trPr>
          <w:trHeight w:val="111"/>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pPr>
          </w:p>
        </w:tc>
        <w:tc>
          <w:tcPr>
            <w:tcW w:w="1276"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2036</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15.656</w:t>
            </w:r>
          </w:p>
        </w:tc>
        <w:tc>
          <w:tcPr>
            <w:tcW w:w="851"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5.350</w:t>
            </w:r>
          </w:p>
        </w:tc>
        <w:tc>
          <w:tcPr>
            <w:tcW w:w="127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rPr>
                <w:i/>
              </w:rPr>
            </w:pPr>
            <w:r w:rsidRPr="00226608">
              <w:rPr>
                <w:i/>
              </w:rPr>
              <w:t>21060</w:t>
            </w:r>
          </w:p>
        </w:tc>
        <w:tc>
          <w:tcPr>
            <w:tcW w:w="1843"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60,82</w:t>
            </w:r>
          </w:p>
        </w:tc>
        <w:tc>
          <w:tcPr>
            <w:tcW w:w="2268" w:type="dxa"/>
            <w:tcBorders>
              <w:top w:val="single" w:sz="4" w:space="0" w:color="auto"/>
              <w:left w:val="single" w:sz="4" w:space="0" w:color="auto"/>
              <w:bottom w:val="single" w:sz="4" w:space="0" w:color="auto"/>
              <w:right w:val="single" w:sz="4" w:space="0" w:color="auto"/>
            </w:tcBorders>
          </w:tcPr>
          <w:p w:rsidR="00526BDD" w:rsidRPr="00226608" w:rsidRDefault="00526BDD" w:rsidP="00D83C9D">
            <w:pPr>
              <w:jc w:val="center"/>
            </w:pPr>
            <w:r w:rsidRPr="00226608">
              <w:t>48,67</w:t>
            </w:r>
          </w:p>
        </w:tc>
        <w:tc>
          <w:tcPr>
            <w:tcW w:w="1555" w:type="dxa"/>
            <w:tcBorders>
              <w:top w:val="single" w:sz="4" w:space="0" w:color="auto"/>
              <w:left w:val="single" w:sz="4" w:space="0" w:color="auto"/>
              <w:bottom w:val="single" w:sz="4" w:space="0" w:color="auto"/>
            </w:tcBorders>
          </w:tcPr>
          <w:p w:rsidR="00526BDD" w:rsidRPr="00226608" w:rsidRDefault="00526BDD" w:rsidP="00D83C9D">
            <w:pPr>
              <w:jc w:val="center"/>
            </w:pPr>
            <w:r w:rsidRPr="00226608">
              <w:t>27302,65</w:t>
            </w:r>
          </w:p>
        </w:tc>
      </w:tr>
      <w:tr w:rsidR="00526BDD" w:rsidRPr="00226608" w:rsidTr="00226608">
        <w:trPr>
          <w:trHeight w:val="150"/>
          <w:jc w:val="center"/>
        </w:trPr>
        <w:tc>
          <w:tcPr>
            <w:tcW w:w="571" w:type="dxa"/>
            <w:vMerge/>
            <w:tcBorders>
              <w:right w:val="single" w:sz="4" w:space="0" w:color="auto"/>
            </w:tcBorders>
            <w:shd w:val="clear" w:color="auto" w:fill="D9E2F3" w:themeFill="accent1" w:themeFillTint="33"/>
          </w:tcPr>
          <w:p w:rsidR="00526BDD" w:rsidRPr="00226608" w:rsidRDefault="00526BDD" w:rsidP="00D83C9D">
            <w:pPr>
              <w:jc w:val="center"/>
            </w:pPr>
          </w:p>
        </w:tc>
        <w:tc>
          <w:tcPr>
            <w:tcW w:w="1276" w:type="dxa"/>
            <w:tcBorders>
              <w:top w:val="single" w:sz="4" w:space="0" w:color="auto"/>
              <w:left w:val="single" w:sz="4" w:space="0" w:color="auto"/>
              <w:right w:val="single" w:sz="4" w:space="0" w:color="auto"/>
            </w:tcBorders>
          </w:tcPr>
          <w:p w:rsidR="00526BDD" w:rsidRPr="00226608" w:rsidRDefault="00526BDD" w:rsidP="00D83C9D">
            <w:pPr>
              <w:jc w:val="center"/>
            </w:pPr>
            <w:r w:rsidRPr="00226608">
              <w:t>2037</w:t>
            </w:r>
          </w:p>
        </w:tc>
        <w:tc>
          <w:tcPr>
            <w:tcW w:w="1134"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15.767</w:t>
            </w:r>
          </w:p>
        </w:tc>
        <w:tc>
          <w:tcPr>
            <w:tcW w:w="851" w:type="dxa"/>
            <w:tcBorders>
              <w:top w:val="single" w:sz="4" w:space="0" w:color="auto"/>
              <w:left w:val="single" w:sz="4" w:space="0" w:color="auto"/>
              <w:right w:val="single" w:sz="4" w:space="0" w:color="auto"/>
            </w:tcBorders>
          </w:tcPr>
          <w:p w:rsidR="00526BDD" w:rsidRPr="00226608" w:rsidRDefault="00526BDD" w:rsidP="00D83C9D">
            <w:pPr>
              <w:jc w:val="center"/>
            </w:pPr>
            <w:r w:rsidRPr="00226608">
              <w:rPr>
                <w:i/>
              </w:rPr>
              <w:t>0,71</w:t>
            </w:r>
          </w:p>
        </w:tc>
        <w:tc>
          <w:tcPr>
            <w:tcW w:w="1134"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5.297</w:t>
            </w:r>
          </w:p>
        </w:tc>
        <w:tc>
          <w:tcPr>
            <w:tcW w:w="1275"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-0,99</w:t>
            </w:r>
          </w:p>
        </w:tc>
        <w:tc>
          <w:tcPr>
            <w:tcW w:w="1985" w:type="dxa"/>
            <w:tcBorders>
              <w:top w:val="single" w:sz="4" w:space="0" w:color="auto"/>
              <w:left w:val="single" w:sz="4" w:space="0" w:color="auto"/>
              <w:right w:val="single" w:sz="4" w:space="0" w:color="auto"/>
            </w:tcBorders>
          </w:tcPr>
          <w:p w:rsidR="00526BDD" w:rsidRPr="00226608" w:rsidRDefault="00526BDD" w:rsidP="00D83C9D">
            <w:pPr>
              <w:jc w:val="center"/>
              <w:rPr>
                <w:i/>
              </w:rPr>
            </w:pPr>
            <w:r w:rsidRPr="00226608">
              <w:rPr>
                <w:i/>
              </w:rPr>
              <w:t>21064</w:t>
            </w:r>
          </w:p>
        </w:tc>
        <w:tc>
          <w:tcPr>
            <w:tcW w:w="1843" w:type="dxa"/>
            <w:tcBorders>
              <w:top w:val="single" w:sz="4" w:space="0" w:color="auto"/>
              <w:left w:val="single" w:sz="4" w:space="0" w:color="auto"/>
              <w:right w:val="single" w:sz="4" w:space="0" w:color="auto"/>
            </w:tcBorders>
          </w:tcPr>
          <w:p w:rsidR="00526BDD" w:rsidRPr="00226608" w:rsidRDefault="00526BDD" w:rsidP="00D83C9D">
            <w:pPr>
              <w:jc w:val="center"/>
            </w:pPr>
            <w:r w:rsidRPr="00226608">
              <w:t>60,99</w:t>
            </w:r>
          </w:p>
        </w:tc>
        <w:tc>
          <w:tcPr>
            <w:tcW w:w="2268" w:type="dxa"/>
            <w:tcBorders>
              <w:top w:val="single" w:sz="4" w:space="0" w:color="auto"/>
              <w:left w:val="single" w:sz="4" w:space="0" w:color="auto"/>
              <w:right w:val="single" w:sz="4" w:space="0" w:color="auto"/>
            </w:tcBorders>
          </w:tcPr>
          <w:p w:rsidR="00526BDD" w:rsidRPr="00226608" w:rsidRDefault="00526BDD" w:rsidP="00D83C9D">
            <w:pPr>
              <w:jc w:val="center"/>
            </w:pPr>
            <w:r w:rsidRPr="00226608">
              <w:t>48,81</w:t>
            </w:r>
          </w:p>
        </w:tc>
        <w:tc>
          <w:tcPr>
            <w:tcW w:w="1555" w:type="dxa"/>
            <w:tcBorders>
              <w:top w:val="single" w:sz="4" w:space="0" w:color="auto"/>
              <w:left w:val="single" w:sz="4" w:space="0" w:color="auto"/>
            </w:tcBorders>
          </w:tcPr>
          <w:p w:rsidR="00526BDD" w:rsidRPr="00226608" w:rsidRDefault="00526BDD" w:rsidP="00D83C9D">
            <w:pPr>
              <w:keepNext/>
              <w:jc w:val="center"/>
            </w:pPr>
            <w:r w:rsidRPr="00226608">
              <w:t>27371,95</w:t>
            </w:r>
          </w:p>
        </w:tc>
      </w:tr>
    </w:tbl>
    <w:p w:rsidR="00526BDD" w:rsidRPr="00226608" w:rsidRDefault="00226608" w:rsidP="00226608">
      <w:pPr>
        <w:pStyle w:val="Legenda"/>
        <w:ind w:firstLine="0"/>
        <w:rPr>
          <w:rFonts w:ascii="Times New Roman" w:hAnsi="Times New Roman" w:cs="Times New Roman"/>
          <w:b w:val="0"/>
          <w:color w:val="auto"/>
          <w:sz w:val="20"/>
          <w:szCs w:val="20"/>
        </w:rPr>
      </w:pPr>
      <w:bookmarkStart w:id="282" w:name="_Toc460841906"/>
      <w:r>
        <w:rPr>
          <w:rFonts w:ascii="Times New Roman" w:hAnsi="Times New Roman" w:cs="Times New Roman"/>
          <w:color w:val="auto"/>
          <w:sz w:val="20"/>
          <w:szCs w:val="20"/>
        </w:rPr>
        <w:t xml:space="preserve">            </w:t>
      </w:r>
      <w:r w:rsidR="00526BDD" w:rsidRPr="00226608">
        <w:rPr>
          <w:rFonts w:ascii="Times New Roman" w:hAnsi="Times New Roman" w:cs="Times New Roman"/>
          <w:color w:val="auto"/>
          <w:sz w:val="20"/>
          <w:szCs w:val="20"/>
        </w:rPr>
        <w:t xml:space="preserve">Tabela </w:t>
      </w:r>
      <w:r>
        <w:rPr>
          <w:rFonts w:ascii="Times New Roman" w:hAnsi="Times New Roman" w:cs="Times New Roman"/>
          <w:color w:val="auto"/>
          <w:sz w:val="20"/>
          <w:szCs w:val="20"/>
        </w:rPr>
        <w:t>52</w:t>
      </w:r>
      <w:r w:rsidR="00526BDD" w:rsidRPr="00226608">
        <w:rPr>
          <w:rFonts w:ascii="Times New Roman" w:hAnsi="Times New Roman" w:cs="Times New Roman"/>
          <w:color w:val="auto"/>
          <w:sz w:val="20"/>
          <w:szCs w:val="20"/>
        </w:rPr>
        <w:t xml:space="preserve">- Cenário </w:t>
      </w:r>
      <w:bookmarkEnd w:id="282"/>
      <w:r w:rsidR="00526BDD" w:rsidRPr="00226608">
        <w:rPr>
          <w:rFonts w:ascii="Times New Roman" w:hAnsi="Times New Roman" w:cs="Times New Roman"/>
          <w:color w:val="auto"/>
          <w:sz w:val="20"/>
          <w:szCs w:val="20"/>
        </w:rPr>
        <w:t>Tendencial</w:t>
      </w:r>
    </w:p>
    <w:p w:rsidR="00226608" w:rsidRDefault="00526BDD" w:rsidP="00D83C9D">
      <w:pPr>
        <w:tabs>
          <w:tab w:val="left" w:pos="5130"/>
        </w:tabs>
        <w:rPr>
          <w:rFonts w:ascii="Arial" w:hAnsi="Arial" w:cs="Arial"/>
          <w:b/>
        </w:rPr>
      </w:pPr>
      <w:r>
        <w:rPr>
          <w:rFonts w:ascii="Arial" w:hAnsi="Arial" w:cs="Arial"/>
          <w:sz w:val="24"/>
          <w:szCs w:val="24"/>
        </w:rPr>
        <w:lastRenderedPageBreak/>
        <w:tab/>
      </w:r>
    </w:p>
    <w:p w:rsidR="00226608" w:rsidRPr="00226608" w:rsidRDefault="00226608" w:rsidP="00226608">
      <w:pPr>
        <w:rPr>
          <w:rFonts w:ascii="Arial" w:hAnsi="Arial" w:cs="Arial"/>
        </w:rPr>
      </w:pPr>
    </w:p>
    <w:p w:rsidR="00226608" w:rsidRPr="00226608" w:rsidRDefault="00226608" w:rsidP="00226608">
      <w:pPr>
        <w:rPr>
          <w:rFonts w:ascii="Arial" w:hAnsi="Arial" w:cs="Arial"/>
        </w:rPr>
      </w:pPr>
    </w:p>
    <w:p w:rsidR="00226608" w:rsidRPr="00226608" w:rsidRDefault="00226608" w:rsidP="00226608">
      <w:pPr>
        <w:rPr>
          <w:rFonts w:ascii="Arial" w:hAnsi="Arial" w:cs="Arial"/>
        </w:rPr>
      </w:pPr>
    </w:p>
    <w:p w:rsidR="00226608" w:rsidRPr="00226608" w:rsidRDefault="00226608" w:rsidP="00226608">
      <w:pPr>
        <w:rPr>
          <w:rFonts w:ascii="Arial" w:hAnsi="Arial" w:cs="Arial"/>
        </w:rPr>
      </w:pPr>
    </w:p>
    <w:p w:rsidR="00226608" w:rsidRPr="00226608" w:rsidRDefault="00226608" w:rsidP="00226608">
      <w:pPr>
        <w:rPr>
          <w:rFonts w:ascii="Arial" w:hAnsi="Arial" w:cs="Arial"/>
        </w:rPr>
      </w:pPr>
    </w:p>
    <w:p w:rsidR="00226608" w:rsidRPr="00226608" w:rsidRDefault="00226608" w:rsidP="00226608">
      <w:pPr>
        <w:rPr>
          <w:rFonts w:ascii="Arial" w:hAnsi="Arial" w:cs="Arial"/>
        </w:rPr>
      </w:pPr>
    </w:p>
    <w:p w:rsidR="00226608" w:rsidRPr="00226608" w:rsidRDefault="00226608" w:rsidP="00226608">
      <w:pPr>
        <w:rPr>
          <w:rFonts w:ascii="Arial" w:hAnsi="Arial" w:cs="Arial"/>
        </w:rPr>
      </w:pPr>
    </w:p>
    <w:p w:rsidR="00226608" w:rsidRPr="00226608" w:rsidRDefault="00226608" w:rsidP="00226608">
      <w:pPr>
        <w:rPr>
          <w:rFonts w:ascii="Arial" w:hAnsi="Arial" w:cs="Arial"/>
        </w:rPr>
      </w:pPr>
    </w:p>
    <w:p w:rsidR="00226608" w:rsidRPr="00226608" w:rsidRDefault="00226608" w:rsidP="00226608">
      <w:pPr>
        <w:rPr>
          <w:rFonts w:ascii="Arial" w:hAnsi="Arial" w:cs="Arial"/>
        </w:rPr>
      </w:pPr>
    </w:p>
    <w:p w:rsidR="00226608" w:rsidRPr="00226608" w:rsidRDefault="00226608" w:rsidP="00226608">
      <w:pPr>
        <w:rPr>
          <w:rFonts w:ascii="Arial" w:hAnsi="Arial" w:cs="Arial"/>
        </w:rPr>
      </w:pPr>
    </w:p>
    <w:p w:rsidR="00226608" w:rsidRDefault="00226608" w:rsidP="00226608">
      <w:pPr>
        <w:rPr>
          <w:rFonts w:ascii="Arial" w:hAnsi="Arial" w:cs="Arial"/>
        </w:rPr>
      </w:pPr>
    </w:p>
    <w:p w:rsidR="00226608" w:rsidRPr="00226608" w:rsidRDefault="00226608" w:rsidP="00226608">
      <w:pPr>
        <w:rPr>
          <w:rFonts w:ascii="Arial" w:hAnsi="Arial" w:cs="Arial"/>
        </w:rPr>
      </w:pPr>
    </w:p>
    <w:p w:rsidR="00226608" w:rsidRDefault="00226608" w:rsidP="00226608">
      <w:pPr>
        <w:tabs>
          <w:tab w:val="left" w:pos="11247"/>
        </w:tabs>
        <w:rPr>
          <w:rFonts w:ascii="Arial" w:hAnsi="Arial" w:cs="Arial"/>
        </w:rPr>
      </w:pPr>
      <w:r>
        <w:rPr>
          <w:rFonts w:ascii="Arial" w:hAnsi="Arial" w:cs="Arial"/>
        </w:rPr>
        <w:tab/>
      </w:r>
    </w:p>
    <w:p w:rsidR="00526BDD" w:rsidRPr="00226608" w:rsidRDefault="00226608" w:rsidP="00226608">
      <w:pPr>
        <w:tabs>
          <w:tab w:val="left" w:pos="11247"/>
        </w:tabs>
        <w:rPr>
          <w:rFonts w:ascii="Arial" w:hAnsi="Arial" w:cs="Arial"/>
        </w:rPr>
        <w:sectPr w:rsidR="00526BDD" w:rsidRPr="00226608" w:rsidSect="00526BDD">
          <w:pgSz w:w="16838" w:h="11906" w:orient="landscape"/>
          <w:pgMar w:top="1701" w:right="992" w:bottom="1134" w:left="1418" w:header="709" w:footer="709" w:gutter="0"/>
          <w:cols w:space="708"/>
          <w:docGrid w:linePitch="360"/>
        </w:sectPr>
      </w:pPr>
      <w:r>
        <w:rPr>
          <w:rFonts w:ascii="Arial" w:hAnsi="Arial" w:cs="Arial"/>
        </w:rPr>
        <w:tab/>
      </w:r>
    </w:p>
    <w:p w:rsidR="00526BDD" w:rsidRPr="00226608" w:rsidRDefault="00526BDD" w:rsidP="00226608">
      <w:pPr>
        <w:ind w:firstLine="709"/>
        <w:jc w:val="both"/>
        <w:rPr>
          <w:sz w:val="24"/>
          <w:szCs w:val="24"/>
        </w:rPr>
      </w:pPr>
      <w:r w:rsidRPr="00226608">
        <w:rPr>
          <w:sz w:val="24"/>
          <w:szCs w:val="24"/>
        </w:rPr>
        <w:lastRenderedPageBreak/>
        <w:t xml:space="preserve">O cenário tendencial é dividido em curto prazo: 1 a 4 anos – 2017 a 2020, a médio prazo: 4 a 8 anos – 2021 a 2028 e longo prazo: acima de 8 anos – 2029 a 2037 com as demandas estimadas para os próximos 20 anos para o saneamento básico do município de Arinos – MG, com estimativa na taxa de crescimento populacional com uma geração </w:t>
      </w:r>
      <w:r w:rsidRPr="00226608">
        <w:rPr>
          <w:b/>
          <w:i/>
          <w:sz w:val="24"/>
          <w:szCs w:val="24"/>
        </w:rPr>
        <w:t>per capita</w:t>
      </w:r>
      <w:r w:rsidRPr="00226608">
        <w:rPr>
          <w:sz w:val="24"/>
          <w:szCs w:val="24"/>
        </w:rPr>
        <w:t xml:space="preserve"> de:</w:t>
      </w:r>
    </w:p>
    <w:p w:rsidR="00526BDD" w:rsidRPr="00226608" w:rsidRDefault="00526BDD" w:rsidP="00226608">
      <w:pPr>
        <w:ind w:firstLine="709"/>
        <w:jc w:val="both"/>
        <w:rPr>
          <w:sz w:val="24"/>
          <w:szCs w:val="24"/>
        </w:rPr>
      </w:pPr>
    </w:p>
    <w:p w:rsidR="00526BDD" w:rsidRPr="00226608" w:rsidRDefault="00526BDD" w:rsidP="00226608">
      <w:pPr>
        <w:ind w:firstLine="709"/>
        <w:jc w:val="both"/>
        <w:rPr>
          <w:sz w:val="24"/>
          <w:szCs w:val="24"/>
        </w:rPr>
      </w:pPr>
      <w:r w:rsidRPr="00226608">
        <w:rPr>
          <w:b/>
          <w:sz w:val="24"/>
          <w:szCs w:val="24"/>
        </w:rPr>
        <w:t>Abastecimento de Água:</w:t>
      </w:r>
      <w:r w:rsidRPr="00226608">
        <w:rPr>
          <w:sz w:val="24"/>
          <w:szCs w:val="24"/>
        </w:rPr>
        <w:t>250 (l/hab./dia)</w:t>
      </w:r>
    </w:p>
    <w:p w:rsidR="00526BDD" w:rsidRPr="00226608" w:rsidRDefault="00526BDD" w:rsidP="00226608">
      <w:pPr>
        <w:ind w:firstLine="709"/>
        <w:jc w:val="both"/>
        <w:rPr>
          <w:sz w:val="24"/>
          <w:szCs w:val="24"/>
        </w:rPr>
      </w:pPr>
      <w:r w:rsidRPr="00226608">
        <w:rPr>
          <w:b/>
          <w:sz w:val="24"/>
          <w:szCs w:val="24"/>
        </w:rPr>
        <w:t xml:space="preserve">Esgoto Sanitário: </w:t>
      </w:r>
      <w:r w:rsidRPr="00226608">
        <w:rPr>
          <w:sz w:val="24"/>
          <w:szCs w:val="24"/>
        </w:rPr>
        <w:t>200 (l/hab./dia)</w:t>
      </w:r>
    </w:p>
    <w:p w:rsidR="00526BDD" w:rsidRPr="00226608" w:rsidRDefault="00526BDD" w:rsidP="00226608">
      <w:pPr>
        <w:ind w:firstLine="709"/>
        <w:jc w:val="both"/>
        <w:rPr>
          <w:sz w:val="24"/>
          <w:szCs w:val="24"/>
        </w:rPr>
      </w:pPr>
      <w:r w:rsidRPr="00226608">
        <w:rPr>
          <w:b/>
          <w:sz w:val="24"/>
          <w:szCs w:val="24"/>
        </w:rPr>
        <w:t xml:space="preserve">Resíduos Sólidos: </w:t>
      </w:r>
      <w:r w:rsidRPr="00226608">
        <w:rPr>
          <w:sz w:val="24"/>
          <w:szCs w:val="24"/>
        </w:rPr>
        <w:t>1,3 (kg/hab./dia)</w:t>
      </w:r>
    </w:p>
    <w:p w:rsidR="00526BDD" w:rsidRPr="00226608" w:rsidRDefault="00526BDD" w:rsidP="00226608">
      <w:pPr>
        <w:ind w:firstLine="709"/>
        <w:jc w:val="both"/>
        <w:rPr>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sectPr w:rsidR="00526BDD" w:rsidSect="00526BDD">
          <w:pgSz w:w="11906" w:h="16838"/>
          <w:pgMar w:top="1417" w:right="1701" w:bottom="993" w:left="1701" w:header="708" w:footer="708" w:gutter="0"/>
          <w:cols w:space="708"/>
          <w:docGrid w:linePitch="360"/>
        </w:sectPr>
      </w:pPr>
    </w:p>
    <w:tbl>
      <w:tblPr>
        <w:tblStyle w:val="Tabelacomgrade"/>
        <w:tblW w:w="13467" w:type="dxa"/>
        <w:jc w:val="center"/>
        <w:tblLayout w:type="fixed"/>
        <w:tblLook w:val="04A0" w:firstRow="1" w:lastRow="0" w:firstColumn="1" w:lastColumn="0" w:noHBand="0" w:noVBand="1"/>
      </w:tblPr>
      <w:tblGrid>
        <w:gridCol w:w="988"/>
        <w:gridCol w:w="1002"/>
        <w:gridCol w:w="1276"/>
        <w:gridCol w:w="1134"/>
        <w:gridCol w:w="1134"/>
        <w:gridCol w:w="1276"/>
        <w:gridCol w:w="1701"/>
        <w:gridCol w:w="2126"/>
        <w:gridCol w:w="1984"/>
        <w:gridCol w:w="846"/>
      </w:tblGrid>
      <w:tr w:rsidR="00526BDD" w:rsidTr="00AD5FF2">
        <w:trPr>
          <w:jc w:val="center"/>
        </w:trPr>
        <w:tc>
          <w:tcPr>
            <w:tcW w:w="13467" w:type="dxa"/>
            <w:gridSpan w:val="10"/>
            <w:shd w:val="clear" w:color="auto" w:fill="538135" w:themeFill="accent6" w:themeFillShade="BF"/>
          </w:tcPr>
          <w:p w:rsidR="00526BDD" w:rsidRPr="00AD5FF2" w:rsidRDefault="00526BDD" w:rsidP="00D83C9D">
            <w:pPr>
              <w:jc w:val="center"/>
              <w:rPr>
                <w:b/>
              </w:rPr>
            </w:pPr>
            <w:bookmarkStart w:id="283" w:name="_Toc460841907"/>
            <w:r w:rsidRPr="00AD5FF2">
              <w:rPr>
                <w:b/>
              </w:rPr>
              <w:lastRenderedPageBreak/>
              <w:t>CENÁRIO DESEJADO</w:t>
            </w:r>
          </w:p>
          <w:p w:rsidR="00526BDD" w:rsidRPr="00AD5FF2" w:rsidRDefault="00526BDD" w:rsidP="00D83C9D">
            <w:pPr>
              <w:jc w:val="center"/>
              <w:rPr>
                <w:b/>
              </w:rPr>
            </w:pPr>
          </w:p>
        </w:tc>
      </w:tr>
      <w:tr w:rsidR="00526BDD" w:rsidTr="00AD5FF2">
        <w:trPr>
          <w:jc w:val="center"/>
        </w:trPr>
        <w:tc>
          <w:tcPr>
            <w:tcW w:w="13467" w:type="dxa"/>
            <w:gridSpan w:val="10"/>
            <w:tcBorders>
              <w:bottom w:val="single" w:sz="4" w:space="0" w:color="auto"/>
            </w:tcBorders>
            <w:shd w:val="clear" w:color="auto" w:fill="538135" w:themeFill="accent6" w:themeFillShade="BF"/>
          </w:tcPr>
          <w:p w:rsidR="00526BDD" w:rsidRPr="00AD5FF2" w:rsidRDefault="00526BDD" w:rsidP="00D83C9D">
            <w:pPr>
              <w:jc w:val="center"/>
              <w:rPr>
                <w:b/>
              </w:rPr>
            </w:pPr>
            <w:r w:rsidRPr="00AD5FF2">
              <w:rPr>
                <w:b/>
              </w:rPr>
              <w:t>DEMANDA ANUAL DOS SERVIÇOS</w:t>
            </w:r>
          </w:p>
          <w:p w:rsidR="00526BDD" w:rsidRPr="00AD5FF2" w:rsidRDefault="00526BDD" w:rsidP="00D83C9D">
            <w:pPr>
              <w:jc w:val="center"/>
              <w:rPr>
                <w:b/>
              </w:rPr>
            </w:pPr>
          </w:p>
        </w:tc>
      </w:tr>
      <w:tr w:rsidR="00526BDD" w:rsidTr="00AD5FF2">
        <w:trPr>
          <w:trHeight w:val="249"/>
          <w:jc w:val="center"/>
        </w:trPr>
        <w:tc>
          <w:tcPr>
            <w:tcW w:w="988" w:type="dxa"/>
            <w:vMerge w:val="restart"/>
            <w:tcBorders>
              <w:top w:val="single" w:sz="4" w:space="0" w:color="auto"/>
              <w:right w:val="single" w:sz="4" w:space="0" w:color="auto"/>
            </w:tcBorders>
            <w:shd w:val="clear" w:color="auto" w:fill="E2EFD9" w:themeFill="accent6" w:themeFillTint="33"/>
          </w:tcPr>
          <w:p w:rsidR="00526BDD" w:rsidRPr="00AD5FF2" w:rsidRDefault="00526BDD" w:rsidP="00D83C9D">
            <w:pPr>
              <w:jc w:val="center"/>
              <w:rPr>
                <w:b/>
              </w:rPr>
            </w:pPr>
          </w:p>
          <w:p w:rsidR="00526BDD" w:rsidRPr="00AD5FF2" w:rsidRDefault="00526BDD" w:rsidP="00D83C9D">
            <w:pPr>
              <w:jc w:val="center"/>
              <w:rPr>
                <w:b/>
              </w:rPr>
            </w:pPr>
          </w:p>
          <w:p w:rsidR="00526BDD" w:rsidRPr="00AD5FF2" w:rsidRDefault="00526BDD" w:rsidP="00D83C9D">
            <w:pPr>
              <w:jc w:val="center"/>
              <w:rPr>
                <w:b/>
              </w:rPr>
            </w:pPr>
          </w:p>
          <w:p w:rsidR="00526BDD" w:rsidRPr="00AD5FF2" w:rsidRDefault="00526BDD" w:rsidP="00D83C9D">
            <w:pPr>
              <w:jc w:val="center"/>
              <w:rPr>
                <w:b/>
              </w:rPr>
            </w:pPr>
            <w:r w:rsidRPr="00AD5FF2">
              <w:rPr>
                <w:b/>
              </w:rPr>
              <w:t>PRAZO</w:t>
            </w:r>
          </w:p>
        </w:tc>
        <w:tc>
          <w:tcPr>
            <w:tcW w:w="1002" w:type="dxa"/>
            <w:vMerge w:val="restart"/>
            <w:tcBorders>
              <w:top w:val="single" w:sz="4" w:space="0" w:color="auto"/>
              <w:left w:val="single" w:sz="4" w:space="0" w:color="auto"/>
              <w:right w:val="single" w:sz="4" w:space="0" w:color="auto"/>
            </w:tcBorders>
            <w:shd w:val="clear" w:color="auto" w:fill="E2EFD9" w:themeFill="accent6" w:themeFillTint="33"/>
          </w:tcPr>
          <w:p w:rsidR="00526BDD" w:rsidRPr="00AD5FF2" w:rsidRDefault="00526BDD" w:rsidP="00D83C9D">
            <w:pPr>
              <w:jc w:val="center"/>
              <w:rPr>
                <w:b/>
              </w:rPr>
            </w:pPr>
          </w:p>
          <w:p w:rsidR="00526BDD" w:rsidRPr="00AD5FF2" w:rsidRDefault="00526BDD" w:rsidP="00D83C9D">
            <w:pPr>
              <w:jc w:val="center"/>
              <w:rPr>
                <w:b/>
              </w:rPr>
            </w:pPr>
          </w:p>
          <w:p w:rsidR="00526BDD" w:rsidRPr="00AD5FF2" w:rsidRDefault="00526BDD" w:rsidP="00D83C9D">
            <w:pPr>
              <w:jc w:val="center"/>
              <w:rPr>
                <w:b/>
              </w:rPr>
            </w:pPr>
          </w:p>
          <w:p w:rsidR="00526BDD" w:rsidRPr="00AD5FF2" w:rsidRDefault="00526BDD" w:rsidP="00D83C9D">
            <w:pPr>
              <w:jc w:val="center"/>
              <w:rPr>
                <w:b/>
              </w:rPr>
            </w:pPr>
            <w:r w:rsidRPr="00AD5FF2">
              <w:rPr>
                <w:b/>
              </w:rPr>
              <w:t>ANO</w:t>
            </w:r>
          </w:p>
        </w:tc>
        <w:tc>
          <w:tcPr>
            <w:tcW w:w="4820"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POPULAÇÃO (habitantes)</w:t>
            </w:r>
          </w:p>
        </w:tc>
        <w:tc>
          <w:tcPr>
            <w:tcW w:w="170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26BDD" w:rsidRPr="00AD5FF2" w:rsidRDefault="00526BDD" w:rsidP="00D83C9D">
            <w:pPr>
              <w:jc w:val="center"/>
              <w:rPr>
                <w:b/>
              </w:rPr>
            </w:pPr>
          </w:p>
        </w:tc>
        <w:tc>
          <w:tcPr>
            <w:tcW w:w="4956" w:type="dxa"/>
            <w:gridSpan w:val="3"/>
            <w:tcBorders>
              <w:top w:val="single" w:sz="4" w:space="0" w:color="auto"/>
              <w:left w:val="single" w:sz="4" w:space="0" w:color="auto"/>
              <w:bottom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DEMANDA ATUAL</w:t>
            </w:r>
          </w:p>
          <w:p w:rsidR="00526BDD" w:rsidRPr="00AD5FF2" w:rsidRDefault="00526BDD" w:rsidP="00D83C9D">
            <w:pPr>
              <w:jc w:val="center"/>
              <w:rPr>
                <w:b/>
              </w:rPr>
            </w:pPr>
          </w:p>
        </w:tc>
      </w:tr>
      <w:tr w:rsidR="00526BDD" w:rsidTr="00AD5FF2">
        <w:trPr>
          <w:trHeight w:val="217"/>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rPr>
                <w:b/>
              </w:rPr>
            </w:pPr>
          </w:p>
        </w:tc>
        <w:tc>
          <w:tcPr>
            <w:tcW w:w="1002" w:type="dxa"/>
            <w:vMerge/>
            <w:tcBorders>
              <w:left w:val="single" w:sz="4" w:space="0" w:color="auto"/>
              <w:right w:val="single" w:sz="4" w:space="0" w:color="auto"/>
            </w:tcBorders>
            <w:shd w:val="clear" w:color="auto" w:fill="E2EFD9" w:themeFill="accent6" w:themeFillTint="33"/>
          </w:tcPr>
          <w:p w:rsidR="00526BDD" w:rsidRPr="00AD5FF2" w:rsidRDefault="00526BDD" w:rsidP="00D83C9D">
            <w:pPr>
              <w:rPr>
                <w:b/>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URBANA</w:t>
            </w:r>
          </w:p>
        </w:tc>
        <w:tc>
          <w:tcPr>
            <w:tcW w:w="2410"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26BDD" w:rsidRPr="00AD5FF2" w:rsidRDefault="00526BDD" w:rsidP="00D83C9D">
            <w:pPr>
              <w:ind w:left="404"/>
              <w:jc w:val="center"/>
              <w:rPr>
                <w:b/>
              </w:rPr>
            </w:pPr>
            <w:r w:rsidRPr="00AD5FF2">
              <w:rPr>
                <w:b/>
              </w:rPr>
              <w:t>RURAL</w:t>
            </w:r>
          </w:p>
          <w:p w:rsidR="00526BDD" w:rsidRPr="00AD5FF2" w:rsidRDefault="00526BDD" w:rsidP="00D83C9D">
            <w:pPr>
              <w:ind w:left="404"/>
              <w:jc w:val="center"/>
              <w:rPr>
                <w:b/>
              </w:rPr>
            </w:pPr>
          </w:p>
        </w:tc>
        <w:tc>
          <w:tcPr>
            <w:tcW w:w="1701" w:type="dxa"/>
            <w:vMerge w:val="restart"/>
            <w:tcBorders>
              <w:top w:val="single" w:sz="4" w:space="0" w:color="auto"/>
              <w:left w:val="single" w:sz="4" w:space="0" w:color="auto"/>
              <w:righ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TOTAL</w:t>
            </w:r>
          </w:p>
        </w:tc>
        <w:tc>
          <w:tcPr>
            <w:tcW w:w="2126" w:type="dxa"/>
            <w:vMerge w:val="restart"/>
            <w:tcBorders>
              <w:top w:val="single" w:sz="4" w:space="0" w:color="auto"/>
              <w:left w:val="single" w:sz="4" w:space="0" w:color="auto"/>
              <w:righ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ÁGUA (L/S)</w:t>
            </w:r>
          </w:p>
        </w:tc>
        <w:tc>
          <w:tcPr>
            <w:tcW w:w="1984" w:type="dxa"/>
            <w:vMerge w:val="restart"/>
            <w:tcBorders>
              <w:top w:val="single" w:sz="4" w:space="0" w:color="auto"/>
              <w:left w:val="single" w:sz="4" w:space="0" w:color="auto"/>
              <w:righ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ESGOTO (L/S)</w:t>
            </w:r>
          </w:p>
        </w:tc>
        <w:tc>
          <w:tcPr>
            <w:tcW w:w="846" w:type="dxa"/>
            <w:vMerge w:val="restart"/>
            <w:tcBorders>
              <w:top w:val="single" w:sz="4" w:space="0" w:color="auto"/>
              <w:lef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RESÍDUOS (KG/DIA)</w:t>
            </w:r>
          </w:p>
        </w:tc>
      </w:tr>
      <w:tr w:rsidR="00526BDD" w:rsidTr="00AD5FF2">
        <w:trPr>
          <w:trHeight w:val="266"/>
          <w:jc w:val="center"/>
        </w:trPr>
        <w:tc>
          <w:tcPr>
            <w:tcW w:w="988" w:type="dxa"/>
            <w:vMerge/>
            <w:tcBorders>
              <w:right w:val="single" w:sz="4" w:space="0" w:color="auto"/>
            </w:tcBorders>
          </w:tcPr>
          <w:p w:rsidR="00526BDD" w:rsidRPr="00AD5FF2" w:rsidRDefault="00526BDD" w:rsidP="00D83C9D">
            <w:pPr>
              <w:rPr>
                <w:b/>
              </w:rPr>
            </w:pPr>
          </w:p>
        </w:tc>
        <w:tc>
          <w:tcPr>
            <w:tcW w:w="1002" w:type="dxa"/>
            <w:vMerge/>
            <w:tcBorders>
              <w:left w:val="single" w:sz="4" w:space="0" w:color="auto"/>
              <w:right w:val="single" w:sz="4" w:space="0" w:color="auto"/>
            </w:tcBorders>
          </w:tcPr>
          <w:p w:rsidR="00526BDD" w:rsidRPr="00AD5FF2" w:rsidRDefault="00526BDD" w:rsidP="00D83C9D">
            <w:pPr>
              <w:rPr>
                <w:b/>
              </w:rPr>
            </w:pPr>
          </w:p>
        </w:tc>
        <w:tc>
          <w:tcPr>
            <w:tcW w:w="1276" w:type="dxa"/>
            <w:tcBorders>
              <w:top w:val="single" w:sz="4" w:space="0" w:color="auto"/>
              <w:left w:val="single" w:sz="4" w:space="0" w:color="auto"/>
              <w:righ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POPULAÇÃO</w:t>
            </w:r>
          </w:p>
          <w:p w:rsidR="00526BDD" w:rsidRPr="00AD5FF2" w:rsidRDefault="00526BDD" w:rsidP="00D83C9D">
            <w:pPr>
              <w:jc w:val="center"/>
              <w:rPr>
                <w:b/>
              </w:rPr>
            </w:pPr>
          </w:p>
        </w:tc>
        <w:tc>
          <w:tcPr>
            <w:tcW w:w="1134" w:type="dxa"/>
            <w:tcBorders>
              <w:top w:val="single" w:sz="4" w:space="0" w:color="auto"/>
              <w:left w:val="single" w:sz="4" w:space="0" w:color="auto"/>
              <w:righ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TAXA</w:t>
            </w:r>
          </w:p>
          <w:p w:rsidR="00526BDD" w:rsidRPr="00AD5FF2" w:rsidRDefault="00526BDD" w:rsidP="00D83C9D">
            <w:pPr>
              <w:jc w:val="center"/>
              <w:rPr>
                <w:b/>
              </w:rPr>
            </w:pPr>
            <w:r w:rsidRPr="00AD5FF2">
              <w:rPr>
                <w:b/>
              </w:rPr>
              <w:t>CRESC.</w:t>
            </w:r>
          </w:p>
          <w:p w:rsidR="00526BDD" w:rsidRPr="00AD5FF2" w:rsidRDefault="00526BDD" w:rsidP="00D83C9D">
            <w:pPr>
              <w:jc w:val="center"/>
              <w:rPr>
                <w:b/>
              </w:rPr>
            </w:pPr>
          </w:p>
        </w:tc>
        <w:tc>
          <w:tcPr>
            <w:tcW w:w="1134" w:type="dxa"/>
            <w:tcBorders>
              <w:top w:val="single" w:sz="4" w:space="0" w:color="auto"/>
              <w:left w:val="single" w:sz="4" w:space="0" w:color="auto"/>
              <w:righ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RURAL</w:t>
            </w:r>
          </w:p>
        </w:tc>
        <w:tc>
          <w:tcPr>
            <w:tcW w:w="1276" w:type="dxa"/>
            <w:tcBorders>
              <w:top w:val="single" w:sz="4" w:space="0" w:color="auto"/>
              <w:left w:val="single" w:sz="4" w:space="0" w:color="auto"/>
              <w:right w:val="single" w:sz="4" w:space="0" w:color="auto"/>
            </w:tcBorders>
            <w:shd w:val="clear" w:color="auto" w:fill="E2EFD9" w:themeFill="accent6" w:themeFillTint="33"/>
            <w:vAlign w:val="center"/>
          </w:tcPr>
          <w:p w:rsidR="00526BDD" w:rsidRPr="00AD5FF2" w:rsidRDefault="00526BDD" w:rsidP="00D83C9D">
            <w:pPr>
              <w:jc w:val="center"/>
              <w:rPr>
                <w:b/>
              </w:rPr>
            </w:pPr>
            <w:r w:rsidRPr="00AD5FF2">
              <w:rPr>
                <w:b/>
              </w:rPr>
              <w:t>TAXA</w:t>
            </w:r>
          </w:p>
          <w:p w:rsidR="00526BDD" w:rsidRPr="00AD5FF2" w:rsidRDefault="00526BDD" w:rsidP="00D83C9D">
            <w:pPr>
              <w:jc w:val="center"/>
              <w:rPr>
                <w:b/>
              </w:rPr>
            </w:pPr>
            <w:r w:rsidRPr="00AD5FF2">
              <w:rPr>
                <w:b/>
              </w:rPr>
              <w:t>CRESC.</w:t>
            </w:r>
          </w:p>
        </w:tc>
        <w:tc>
          <w:tcPr>
            <w:tcW w:w="1701" w:type="dxa"/>
            <w:vMerge/>
            <w:tcBorders>
              <w:left w:val="single" w:sz="4" w:space="0" w:color="auto"/>
              <w:right w:val="single" w:sz="4" w:space="0" w:color="auto"/>
            </w:tcBorders>
          </w:tcPr>
          <w:p w:rsidR="00526BDD" w:rsidRPr="00AD5FF2" w:rsidRDefault="00526BDD" w:rsidP="00D83C9D">
            <w:pPr>
              <w:rPr>
                <w:b/>
              </w:rPr>
            </w:pPr>
          </w:p>
        </w:tc>
        <w:tc>
          <w:tcPr>
            <w:tcW w:w="2126" w:type="dxa"/>
            <w:vMerge/>
            <w:tcBorders>
              <w:left w:val="single" w:sz="4" w:space="0" w:color="auto"/>
              <w:right w:val="single" w:sz="4" w:space="0" w:color="auto"/>
            </w:tcBorders>
          </w:tcPr>
          <w:p w:rsidR="00526BDD" w:rsidRPr="00AD5FF2" w:rsidRDefault="00526BDD" w:rsidP="00D83C9D">
            <w:pPr>
              <w:rPr>
                <w:b/>
              </w:rPr>
            </w:pPr>
          </w:p>
        </w:tc>
        <w:tc>
          <w:tcPr>
            <w:tcW w:w="1984" w:type="dxa"/>
            <w:vMerge/>
            <w:tcBorders>
              <w:left w:val="single" w:sz="4" w:space="0" w:color="auto"/>
              <w:right w:val="single" w:sz="4" w:space="0" w:color="auto"/>
            </w:tcBorders>
          </w:tcPr>
          <w:p w:rsidR="00526BDD" w:rsidRPr="00AD5FF2" w:rsidRDefault="00526BDD" w:rsidP="00D83C9D">
            <w:pPr>
              <w:rPr>
                <w:b/>
              </w:rPr>
            </w:pPr>
          </w:p>
        </w:tc>
        <w:tc>
          <w:tcPr>
            <w:tcW w:w="846" w:type="dxa"/>
            <w:vMerge/>
            <w:tcBorders>
              <w:left w:val="single" w:sz="4" w:space="0" w:color="auto"/>
            </w:tcBorders>
          </w:tcPr>
          <w:p w:rsidR="00526BDD" w:rsidRPr="00AD5FF2" w:rsidRDefault="00526BDD" w:rsidP="00D83C9D">
            <w:pPr>
              <w:rPr>
                <w:b/>
              </w:rPr>
            </w:pPr>
          </w:p>
        </w:tc>
      </w:tr>
      <w:tr w:rsidR="00526BDD" w:rsidRPr="00887692" w:rsidTr="00AD5FF2">
        <w:trPr>
          <w:trHeight w:val="150"/>
          <w:jc w:val="center"/>
        </w:trPr>
        <w:tc>
          <w:tcPr>
            <w:tcW w:w="988" w:type="dxa"/>
            <w:vMerge w:val="restart"/>
            <w:tcBorders>
              <w:right w:val="single" w:sz="4" w:space="0" w:color="auto"/>
            </w:tcBorders>
            <w:shd w:val="clear" w:color="auto" w:fill="E2EFD9" w:themeFill="accent6" w:themeFillTint="33"/>
          </w:tcPr>
          <w:p w:rsidR="00526BDD" w:rsidRPr="00AD5FF2" w:rsidRDefault="00526BDD" w:rsidP="00D83C9D">
            <w:pPr>
              <w:jc w:val="center"/>
              <w:rPr>
                <w:b/>
              </w:rPr>
            </w:pPr>
          </w:p>
          <w:p w:rsidR="00526BDD" w:rsidRPr="00AD5FF2" w:rsidRDefault="00526BDD" w:rsidP="00D83C9D">
            <w:pPr>
              <w:jc w:val="center"/>
              <w:rPr>
                <w:b/>
              </w:rPr>
            </w:pPr>
          </w:p>
          <w:p w:rsidR="00526BDD" w:rsidRPr="00AD5FF2" w:rsidRDefault="00526BDD" w:rsidP="00D83C9D">
            <w:pPr>
              <w:jc w:val="center"/>
              <w:rPr>
                <w:b/>
              </w:rPr>
            </w:pPr>
            <w:r w:rsidRPr="00AD5FF2">
              <w:rPr>
                <w:b/>
              </w:rPr>
              <w:t xml:space="preserve">CURTO </w:t>
            </w:r>
          </w:p>
        </w:tc>
        <w:tc>
          <w:tcPr>
            <w:tcW w:w="1002" w:type="dxa"/>
            <w:tcBorders>
              <w:left w:val="single" w:sz="4" w:space="0" w:color="auto"/>
              <w:bottom w:val="single" w:sz="4" w:space="0" w:color="auto"/>
              <w:right w:val="single" w:sz="4" w:space="0" w:color="auto"/>
            </w:tcBorders>
          </w:tcPr>
          <w:p w:rsidR="00526BDD" w:rsidRPr="00AD5FF2" w:rsidRDefault="00526BDD" w:rsidP="00D83C9D">
            <w:pPr>
              <w:jc w:val="center"/>
            </w:pPr>
            <w:r w:rsidRPr="00AD5FF2">
              <w:t>2017</w:t>
            </w:r>
          </w:p>
        </w:tc>
        <w:tc>
          <w:tcPr>
            <w:tcW w:w="1276" w:type="dxa"/>
            <w:tcBorders>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13.668</w:t>
            </w:r>
          </w:p>
        </w:tc>
        <w:tc>
          <w:tcPr>
            <w:tcW w:w="1134" w:type="dxa"/>
            <w:tcBorders>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0,71</w:t>
            </w:r>
          </w:p>
        </w:tc>
        <w:tc>
          <w:tcPr>
            <w:tcW w:w="1134" w:type="dxa"/>
            <w:tcBorders>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6.465</w:t>
            </w:r>
          </w:p>
        </w:tc>
        <w:tc>
          <w:tcPr>
            <w:tcW w:w="1276" w:type="dxa"/>
            <w:tcBorders>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20153</w:t>
            </w:r>
          </w:p>
        </w:tc>
        <w:tc>
          <w:tcPr>
            <w:tcW w:w="2126" w:type="dxa"/>
            <w:tcBorders>
              <w:left w:val="single" w:sz="4" w:space="0" w:color="auto"/>
              <w:bottom w:val="single" w:sz="4" w:space="0" w:color="auto"/>
              <w:right w:val="single" w:sz="4" w:space="0" w:color="auto"/>
            </w:tcBorders>
          </w:tcPr>
          <w:p w:rsidR="00526BDD" w:rsidRPr="00AD5FF2" w:rsidRDefault="00526BDD" w:rsidP="00D83C9D">
            <w:pPr>
              <w:jc w:val="center"/>
            </w:pPr>
            <w:r w:rsidRPr="00AD5FF2">
              <w:t>23,33</w:t>
            </w:r>
          </w:p>
        </w:tc>
        <w:tc>
          <w:tcPr>
            <w:tcW w:w="1984" w:type="dxa"/>
            <w:tcBorders>
              <w:left w:val="single" w:sz="4" w:space="0" w:color="auto"/>
              <w:bottom w:val="single" w:sz="4" w:space="0" w:color="auto"/>
              <w:right w:val="single" w:sz="4" w:space="0" w:color="auto"/>
            </w:tcBorders>
          </w:tcPr>
          <w:p w:rsidR="00526BDD" w:rsidRPr="00AD5FF2" w:rsidRDefault="00526BDD" w:rsidP="00D83C9D">
            <w:pPr>
              <w:jc w:val="center"/>
            </w:pPr>
            <w:r w:rsidRPr="00AD5FF2">
              <w:t>18,66</w:t>
            </w:r>
          </w:p>
        </w:tc>
        <w:tc>
          <w:tcPr>
            <w:tcW w:w="846" w:type="dxa"/>
            <w:tcBorders>
              <w:left w:val="single" w:sz="4" w:space="0" w:color="auto"/>
              <w:bottom w:val="single" w:sz="4" w:space="0" w:color="auto"/>
            </w:tcBorders>
          </w:tcPr>
          <w:p w:rsidR="00526BDD" w:rsidRPr="00AD5FF2" w:rsidRDefault="00526BDD" w:rsidP="00D83C9D">
            <w:pPr>
              <w:jc w:val="center"/>
            </w:pPr>
            <w:r w:rsidRPr="00AD5FF2">
              <w:t>12091,78</w:t>
            </w:r>
          </w:p>
        </w:tc>
      </w:tr>
      <w:tr w:rsidR="00526BDD" w:rsidRPr="00887692" w:rsidTr="00AD5FF2">
        <w:trPr>
          <w:trHeight w:val="119"/>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jc w:val="center"/>
              <w:rPr>
                <w:b/>
              </w:rPr>
            </w:pPr>
          </w:p>
        </w:tc>
        <w:tc>
          <w:tcPr>
            <w:tcW w:w="1002"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2018</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13.785</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6.401</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20186</w:t>
            </w:r>
          </w:p>
        </w:tc>
        <w:tc>
          <w:tcPr>
            <w:tcW w:w="212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23,36</w:t>
            </w:r>
          </w:p>
        </w:tc>
        <w:tc>
          <w:tcPr>
            <w:tcW w:w="198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19,69</w:t>
            </w:r>
          </w:p>
        </w:tc>
        <w:tc>
          <w:tcPr>
            <w:tcW w:w="846" w:type="dxa"/>
            <w:tcBorders>
              <w:top w:val="single" w:sz="4" w:space="0" w:color="auto"/>
              <w:left w:val="single" w:sz="4" w:space="0" w:color="auto"/>
              <w:bottom w:val="single" w:sz="4" w:space="0" w:color="auto"/>
            </w:tcBorders>
          </w:tcPr>
          <w:p w:rsidR="00526BDD" w:rsidRPr="00AD5FF2" w:rsidRDefault="00526BDD" w:rsidP="00D83C9D">
            <w:pPr>
              <w:jc w:val="center"/>
            </w:pPr>
            <w:r w:rsidRPr="00AD5FF2">
              <w:t>12111,69</w:t>
            </w:r>
          </w:p>
        </w:tc>
      </w:tr>
      <w:tr w:rsidR="00526BDD" w:rsidRPr="00887692" w:rsidTr="00AD5FF2">
        <w:trPr>
          <w:trHeight w:val="117"/>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jc w:val="center"/>
              <w:rPr>
                <w:b/>
              </w:rPr>
            </w:pPr>
          </w:p>
        </w:tc>
        <w:tc>
          <w:tcPr>
            <w:tcW w:w="1002"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2019</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13.883</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6.338</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20221</w:t>
            </w:r>
          </w:p>
        </w:tc>
        <w:tc>
          <w:tcPr>
            <w:tcW w:w="212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23,40</w:t>
            </w:r>
          </w:p>
        </w:tc>
        <w:tc>
          <w:tcPr>
            <w:tcW w:w="198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19,72</w:t>
            </w:r>
          </w:p>
        </w:tc>
        <w:tc>
          <w:tcPr>
            <w:tcW w:w="846" w:type="dxa"/>
            <w:tcBorders>
              <w:top w:val="single" w:sz="4" w:space="0" w:color="auto"/>
              <w:left w:val="single" w:sz="4" w:space="0" w:color="auto"/>
              <w:bottom w:val="single" w:sz="4" w:space="0" w:color="auto"/>
            </w:tcBorders>
          </w:tcPr>
          <w:p w:rsidR="00526BDD" w:rsidRPr="00AD5FF2" w:rsidRDefault="00526BDD" w:rsidP="00D83C9D">
            <w:pPr>
              <w:jc w:val="center"/>
            </w:pPr>
            <w:r w:rsidRPr="00AD5FF2">
              <w:t>12132,39</w:t>
            </w:r>
          </w:p>
        </w:tc>
      </w:tr>
      <w:tr w:rsidR="00526BDD" w:rsidRPr="00887692" w:rsidTr="00AD5FF2">
        <w:trPr>
          <w:trHeight w:val="150"/>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jc w:val="center"/>
              <w:rPr>
                <w:b/>
              </w:rPr>
            </w:pPr>
          </w:p>
        </w:tc>
        <w:tc>
          <w:tcPr>
            <w:tcW w:w="1002" w:type="dxa"/>
            <w:tcBorders>
              <w:top w:val="single" w:sz="4" w:space="0" w:color="auto"/>
              <w:left w:val="single" w:sz="4" w:space="0" w:color="auto"/>
              <w:right w:val="single" w:sz="4" w:space="0" w:color="auto"/>
            </w:tcBorders>
          </w:tcPr>
          <w:p w:rsidR="00526BDD" w:rsidRPr="00AD5FF2" w:rsidRDefault="00526BDD" w:rsidP="00D83C9D">
            <w:pPr>
              <w:jc w:val="center"/>
            </w:pPr>
            <w:r w:rsidRPr="00AD5FF2">
              <w:t>2020</w:t>
            </w:r>
          </w:p>
        </w:tc>
        <w:tc>
          <w:tcPr>
            <w:tcW w:w="1276" w:type="dxa"/>
            <w:tcBorders>
              <w:top w:val="single" w:sz="4" w:space="0" w:color="auto"/>
              <w:left w:val="single" w:sz="4" w:space="0" w:color="auto"/>
              <w:right w:val="single" w:sz="4" w:space="0" w:color="auto"/>
            </w:tcBorders>
          </w:tcPr>
          <w:p w:rsidR="00526BDD" w:rsidRPr="00AD5FF2" w:rsidRDefault="00526BDD" w:rsidP="00D83C9D">
            <w:pPr>
              <w:jc w:val="center"/>
              <w:rPr>
                <w:i/>
              </w:rPr>
            </w:pPr>
            <w:r w:rsidRPr="00AD5FF2">
              <w:rPr>
                <w:i/>
              </w:rPr>
              <w:t>13.982</w:t>
            </w:r>
          </w:p>
        </w:tc>
        <w:tc>
          <w:tcPr>
            <w:tcW w:w="1134" w:type="dxa"/>
            <w:tcBorders>
              <w:top w:val="single" w:sz="4" w:space="0" w:color="auto"/>
              <w:left w:val="single" w:sz="4" w:space="0" w:color="auto"/>
              <w:right w:val="single" w:sz="4" w:space="0" w:color="auto"/>
            </w:tcBorders>
          </w:tcPr>
          <w:p w:rsidR="00526BDD" w:rsidRPr="00AD5FF2" w:rsidRDefault="00526BDD" w:rsidP="00D83C9D">
            <w:pPr>
              <w:jc w:val="center"/>
            </w:pPr>
            <w:r w:rsidRPr="00AD5FF2">
              <w:rPr>
                <w:i/>
              </w:rPr>
              <w:t>0,71</w:t>
            </w:r>
          </w:p>
        </w:tc>
        <w:tc>
          <w:tcPr>
            <w:tcW w:w="1134" w:type="dxa"/>
            <w:tcBorders>
              <w:top w:val="single" w:sz="4" w:space="0" w:color="auto"/>
              <w:left w:val="single" w:sz="4" w:space="0" w:color="auto"/>
              <w:right w:val="single" w:sz="4" w:space="0" w:color="auto"/>
            </w:tcBorders>
          </w:tcPr>
          <w:p w:rsidR="00526BDD" w:rsidRPr="00AD5FF2" w:rsidRDefault="00526BDD" w:rsidP="00D83C9D">
            <w:pPr>
              <w:jc w:val="center"/>
              <w:rPr>
                <w:i/>
              </w:rPr>
            </w:pPr>
            <w:r w:rsidRPr="00AD5FF2">
              <w:rPr>
                <w:i/>
              </w:rPr>
              <w:t>6.275</w:t>
            </w:r>
          </w:p>
        </w:tc>
        <w:tc>
          <w:tcPr>
            <w:tcW w:w="1276" w:type="dxa"/>
            <w:tcBorders>
              <w:top w:val="single" w:sz="4" w:space="0" w:color="auto"/>
              <w:left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top w:val="single" w:sz="4" w:space="0" w:color="auto"/>
              <w:left w:val="single" w:sz="4" w:space="0" w:color="auto"/>
              <w:right w:val="single" w:sz="4" w:space="0" w:color="auto"/>
            </w:tcBorders>
          </w:tcPr>
          <w:p w:rsidR="00526BDD" w:rsidRPr="00AD5FF2" w:rsidRDefault="00526BDD" w:rsidP="00D83C9D">
            <w:pPr>
              <w:jc w:val="center"/>
              <w:rPr>
                <w:i/>
              </w:rPr>
            </w:pPr>
            <w:r w:rsidRPr="00AD5FF2">
              <w:rPr>
                <w:i/>
              </w:rPr>
              <w:t>20256</w:t>
            </w:r>
          </w:p>
        </w:tc>
        <w:tc>
          <w:tcPr>
            <w:tcW w:w="2126" w:type="dxa"/>
            <w:tcBorders>
              <w:top w:val="single" w:sz="4" w:space="0" w:color="auto"/>
              <w:left w:val="single" w:sz="4" w:space="0" w:color="auto"/>
              <w:right w:val="single" w:sz="4" w:space="0" w:color="auto"/>
            </w:tcBorders>
          </w:tcPr>
          <w:p w:rsidR="00526BDD" w:rsidRPr="00AD5FF2" w:rsidRDefault="00526BDD" w:rsidP="00D83C9D">
            <w:pPr>
              <w:jc w:val="center"/>
            </w:pPr>
            <w:r w:rsidRPr="00AD5FF2">
              <w:t>23,45</w:t>
            </w:r>
          </w:p>
        </w:tc>
        <w:tc>
          <w:tcPr>
            <w:tcW w:w="1984" w:type="dxa"/>
            <w:tcBorders>
              <w:top w:val="single" w:sz="4" w:space="0" w:color="auto"/>
              <w:left w:val="single" w:sz="4" w:space="0" w:color="auto"/>
              <w:right w:val="single" w:sz="4" w:space="0" w:color="auto"/>
            </w:tcBorders>
          </w:tcPr>
          <w:p w:rsidR="00526BDD" w:rsidRPr="00AD5FF2" w:rsidRDefault="00526BDD" w:rsidP="00D83C9D">
            <w:pPr>
              <w:jc w:val="center"/>
            </w:pPr>
            <w:r w:rsidRPr="00AD5FF2">
              <w:t>18,76</w:t>
            </w:r>
          </w:p>
        </w:tc>
        <w:tc>
          <w:tcPr>
            <w:tcW w:w="846" w:type="dxa"/>
            <w:tcBorders>
              <w:top w:val="single" w:sz="4" w:space="0" w:color="auto"/>
              <w:left w:val="single" w:sz="4" w:space="0" w:color="auto"/>
            </w:tcBorders>
          </w:tcPr>
          <w:p w:rsidR="00526BDD" w:rsidRPr="00AD5FF2" w:rsidRDefault="00526BDD" w:rsidP="00D83C9D">
            <w:pPr>
              <w:jc w:val="center"/>
            </w:pPr>
            <w:r w:rsidRPr="00AD5FF2">
              <w:t>12153,89</w:t>
            </w:r>
          </w:p>
        </w:tc>
      </w:tr>
      <w:tr w:rsidR="00526BDD" w:rsidRPr="00887692" w:rsidTr="00AD5FF2">
        <w:trPr>
          <w:trHeight w:val="109"/>
          <w:jc w:val="center"/>
        </w:trPr>
        <w:tc>
          <w:tcPr>
            <w:tcW w:w="988" w:type="dxa"/>
            <w:vMerge w:val="restart"/>
            <w:tcBorders>
              <w:right w:val="single" w:sz="4" w:space="0" w:color="auto"/>
            </w:tcBorders>
            <w:shd w:val="clear" w:color="auto" w:fill="E2EFD9" w:themeFill="accent6" w:themeFillTint="33"/>
          </w:tcPr>
          <w:p w:rsidR="00526BDD" w:rsidRPr="00AD5FF2" w:rsidRDefault="00526BDD" w:rsidP="00D83C9D">
            <w:pPr>
              <w:jc w:val="center"/>
              <w:rPr>
                <w:b/>
              </w:rPr>
            </w:pPr>
          </w:p>
          <w:p w:rsidR="00526BDD" w:rsidRPr="00AD5FF2" w:rsidRDefault="00526BDD" w:rsidP="00D83C9D">
            <w:pPr>
              <w:jc w:val="center"/>
              <w:rPr>
                <w:b/>
              </w:rPr>
            </w:pPr>
          </w:p>
          <w:p w:rsidR="00526BDD" w:rsidRPr="00AD5FF2" w:rsidRDefault="00526BDD" w:rsidP="00D83C9D">
            <w:pPr>
              <w:jc w:val="center"/>
              <w:rPr>
                <w:b/>
              </w:rPr>
            </w:pPr>
          </w:p>
          <w:p w:rsidR="00526BDD" w:rsidRPr="00AD5FF2" w:rsidRDefault="00526BDD" w:rsidP="00D83C9D">
            <w:pPr>
              <w:jc w:val="center"/>
              <w:rPr>
                <w:b/>
              </w:rPr>
            </w:pPr>
            <w:r w:rsidRPr="00AD5FF2">
              <w:rPr>
                <w:b/>
              </w:rPr>
              <w:t>MÉDIO</w:t>
            </w:r>
          </w:p>
        </w:tc>
        <w:tc>
          <w:tcPr>
            <w:tcW w:w="1002" w:type="dxa"/>
            <w:tcBorders>
              <w:left w:val="single" w:sz="4" w:space="0" w:color="auto"/>
              <w:bottom w:val="single" w:sz="4" w:space="0" w:color="auto"/>
              <w:right w:val="single" w:sz="4" w:space="0" w:color="auto"/>
            </w:tcBorders>
          </w:tcPr>
          <w:p w:rsidR="00526BDD" w:rsidRPr="00AD5FF2" w:rsidRDefault="00526BDD" w:rsidP="00D83C9D">
            <w:pPr>
              <w:jc w:val="center"/>
            </w:pPr>
            <w:r w:rsidRPr="00AD5FF2">
              <w:t>2021</w:t>
            </w:r>
          </w:p>
        </w:tc>
        <w:tc>
          <w:tcPr>
            <w:tcW w:w="1276" w:type="dxa"/>
            <w:tcBorders>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14.081</w:t>
            </w:r>
          </w:p>
        </w:tc>
        <w:tc>
          <w:tcPr>
            <w:tcW w:w="1134" w:type="dxa"/>
            <w:tcBorders>
              <w:left w:val="single" w:sz="4" w:space="0" w:color="auto"/>
              <w:bottom w:val="single" w:sz="4" w:space="0" w:color="auto"/>
              <w:right w:val="single" w:sz="4" w:space="0" w:color="auto"/>
            </w:tcBorders>
          </w:tcPr>
          <w:p w:rsidR="00526BDD" w:rsidRPr="00AD5FF2" w:rsidRDefault="00526BDD" w:rsidP="00D83C9D">
            <w:pPr>
              <w:jc w:val="center"/>
            </w:pPr>
            <w:r w:rsidRPr="00AD5FF2">
              <w:rPr>
                <w:i/>
              </w:rPr>
              <w:t>0,71</w:t>
            </w:r>
          </w:p>
        </w:tc>
        <w:tc>
          <w:tcPr>
            <w:tcW w:w="1134" w:type="dxa"/>
            <w:tcBorders>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6.213</w:t>
            </w:r>
          </w:p>
        </w:tc>
        <w:tc>
          <w:tcPr>
            <w:tcW w:w="1276" w:type="dxa"/>
            <w:tcBorders>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20294</w:t>
            </w:r>
          </w:p>
        </w:tc>
        <w:tc>
          <w:tcPr>
            <w:tcW w:w="2126" w:type="dxa"/>
            <w:tcBorders>
              <w:left w:val="single" w:sz="4" w:space="0" w:color="auto"/>
              <w:bottom w:val="single" w:sz="4" w:space="0" w:color="auto"/>
              <w:right w:val="single" w:sz="4" w:space="0" w:color="auto"/>
            </w:tcBorders>
          </w:tcPr>
          <w:p w:rsidR="00526BDD" w:rsidRPr="00AD5FF2" w:rsidRDefault="00526BDD" w:rsidP="00D83C9D">
            <w:pPr>
              <w:jc w:val="center"/>
            </w:pPr>
            <w:r w:rsidRPr="00AD5FF2">
              <w:t>23,49</w:t>
            </w:r>
          </w:p>
        </w:tc>
        <w:tc>
          <w:tcPr>
            <w:tcW w:w="1984" w:type="dxa"/>
            <w:tcBorders>
              <w:left w:val="single" w:sz="4" w:space="0" w:color="auto"/>
              <w:bottom w:val="single" w:sz="4" w:space="0" w:color="auto"/>
              <w:right w:val="single" w:sz="4" w:space="0" w:color="auto"/>
            </w:tcBorders>
          </w:tcPr>
          <w:p w:rsidR="00526BDD" w:rsidRPr="00AD5FF2" w:rsidRDefault="00526BDD" w:rsidP="00D83C9D">
            <w:pPr>
              <w:jc w:val="center"/>
            </w:pPr>
            <w:r w:rsidRPr="00AD5FF2">
              <w:t>18,79</w:t>
            </w:r>
          </w:p>
        </w:tc>
        <w:tc>
          <w:tcPr>
            <w:tcW w:w="846" w:type="dxa"/>
            <w:tcBorders>
              <w:left w:val="single" w:sz="4" w:space="0" w:color="auto"/>
              <w:bottom w:val="single" w:sz="4" w:space="0" w:color="auto"/>
            </w:tcBorders>
          </w:tcPr>
          <w:p w:rsidR="00526BDD" w:rsidRPr="00AD5FF2" w:rsidRDefault="00526BDD" w:rsidP="00D83C9D">
            <w:pPr>
              <w:jc w:val="center"/>
            </w:pPr>
            <w:r w:rsidRPr="00AD5FF2">
              <w:t>12176,18</w:t>
            </w:r>
          </w:p>
        </w:tc>
      </w:tr>
      <w:tr w:rsidR="00526BDD" w:rsidRPr="00887692" w:rsidTr="00AD5FF2">
        <w:trPr>
          <w:trHeight w:val="150"/>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jc w:val="center"/>
              <w:rPr>
                <w:b/>
              </w:rPr>
            </w:pPr>
          </w:p>
        </w:tc>
        <w:tc>
          <w:tcPr>
            <w:tcW w:w="1002"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2022</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14.181</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6.151</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20332</w:t>
            </w:r>
          </w:p>
        </w:tc>
        <w:tc>
          <w:tcPr>
            <w:tcW w:w="212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23,53</w:t>
            </w:r>
          </w:p>
        </w:tc>
        <w:tc>
          <w:tcPr>
            <w:tcW w:w="198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18,83</w:t>
            </w:r>
          </w:p>
        </w:tc>
        <w:tc>
          <w:tcPr>
            <w:tcW w:w="846" w:type="dxa"/>
            <w:tcBorders>
              <w:top w:val="single" w:sz="4" w:space="0" w:color="auto"/>
              <w:left w:val="single" w:sz="4" w:space="0" w:color="auto"/>
              <w:bottom w:val="single" w:sz="4" w:space="0" w:color="auto"/>
            </w:tcBorders>
          </w:tcPr>
          <w:p w:rsidR="00526BDD" w:rsidRPr="00AD5FF2" w:rsidRDefault="00526BDD" w:rsidP="00D83C9D">
            <w:pPr>
              <w:jc w:val="center"/>
            </w:pPr>
            <w:r w:rsidRPr="00AD5FF2">
              <w:t>12199,26</w:t>
            </w:r>
          </w:p>
        </w:tc>
      </w:tr>
      <w:tr w:rsidR="00526BDD" w:rsidRPr="00887692" w:rsidTr="00AD5FF2">
        <w:trPr>
          <w:trHeight w:val="117"/>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jc w:val="center"/>
              <w:rPr>
                <w:b/>
              </w:rPr>
            </w:pPr>
          </w:p>
        </w:tc>
        <w:tc>
          <w:tcPr>
            <w:tcW w:w="1002"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2023</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14.282</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6.090</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20372</w:t>
            </w:r>
          </w:p>
        </w:tc>
        <w:tc>
          <w:tcPr>
            <w:tcW w:w="212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23,59</w:t>
            </w:r>
          </w:p>
        </w:tc>
        <w:tc>
          <w:tcPr>
            <w:tcW w:w="198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18,86</w:t>
            </w:r>
          </w:p>
        </w:tc>
        <w:tc>
          <w:tcPr>
            <w:tcW w:w="846" w:type="dxa"/>
            <w:tcBorders>
              <w:top w:val="single" w:sz="4" w:space="0" w:color="auto"/>
              <w:left w:val="single" w:sz="4" w:space="0" w:color="auto"/>
              <w:bottom w:val="single" w:sz="4" w:space="0" w:color="auto"/>
            </w:tcBorders>
          </w:tcPr>
          <w:p w:rsidR="00526BDD" w:rsidRPr="00AD5FF2" w:rsidRDefault="00526BDD" w:rsidP="00D83C9D">
            <w:pPr>
              <w:jc w:val="center"/>
            </w:pPr>
            <w:r w:rsidRPr="00AD5FF2">
              <w:t>12223,13</w:t>
            </w:r>
          </w:p>
        </w:tc>
      </w:tr>
      <w:tr w:rsidR="00526BDD" w:rsidRPr="00887692" w:rsidTr="00AD5FF2">
        <w:trPr>
          <w:trHeight w:val="111"/>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jc w:val="center"/>
              <w:rPr>
                <w:b/>
              </w:rPr>
            </w:pPr>
          </w:p>
        </w:tc>
        <w:tc>
          <w:tcPr>
            <w:tcW w:w="1002"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2024</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14.383</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6.030</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20413</w:t>
            </w:r>
          </w:p>
        </w:tc>
        <w:tc>
          <w:tcPr>
            <w:tcW w:w="212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23,63</w:t>
            </w:r>
          </w:p>
        </w:tc>
        <w:tc>
          <w:tcPr>
            <w:tcW w:w="198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18,90</w:t>
            </w:r>
          </w:p>
        </w:tc>
        <w:tc>
          <w:tcPr>
            <w:tcW w:w="846" w:type="dxa"/>
            <w:tcBorders>
              <w:top w:val="single" w:sz="4" w:space="0" w:color="auto"/>
              <w:left w:val="single" w:sz="4" w:space="0" w:color="auto"/>
              <w:bottom w:val="single" w:sz="4" w:space="0" w:color="auto"/>
            </w:tcBorders>
          </w:tcPr>
          <w:p w:rsidR="00526BDD" w:rsidRPr="00AD5FF2" w:rsidRDefault="00526BDD" w:rsidP="00D83C9D">
            <w:pPr>
              <w:jc w:val="center"/>
            </w:pPr>
            <w:r w:rsidRPr="00AD5FF2">
              <w:t>12247,79</w:t>
            </w:r>
          </w:p>
        </w:tc>
      </w:tr>
      <w:tr w:rsidR="00526BDD" w:rsidRPr="00887692" w:rsidTr="00AD5FF2">
        <w:trPr>
          <w:trHeight w:val="167"/>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jc w:val="center"/>
              <w:rPr>
                <w:b/>
              </w:rPr>
            </w:pPr>
          </w:p>
        </w:tc>
        <w:tc>
          <w:tcPr>
            <w:tcW w:w="1002"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2025</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14.485</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5.970</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20455</w:t>
            </w:r>
          </w:p>
        </w:tc>
        <w:tc>
          <w:tcPr>
            <w:tcW w:w="212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23,68</w:t>
            </w:r>
          </w:p>
        </w:tc>
        <w:tc>
          <w:tcPr>
            <w:tcW w:w="198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18,94</w:t>
            </w:r>
          </w:p>
        </w:tc>
        <w:tc>
          <w:tcPr>
            <w:tcW w:w="846" w:type="dxa"/>
            <w:tcBorders>
              <w:top w:val="single" w:sz="4" w:space="0" w:color="auto"/>
              <w:left w:val="single" w:sz="4" w:space="0" w:color="auto"/>
              <w:bottom w:val="single" w:sz="4" w:space="0" w:color="auto"/>
            </w:tcBorders>
          </w:tcPr>
          <w:p w:rsidR="00526BDD" w:rsidRPr="00AD5FF2" w:rsidRDefault="00526BDD" w:rsidP="00D83C9D">
            <w:pPr>
              <w:jc w:val="center"/>
            </w:pPr>
            <w:r w:rsidRPr="00AD5FF2">
              <w:t>12273,25</w:t>
            </w:r>
          </w:p>
        </w:tc>
      </w:tr>
      <w:tr w:rsidR="00526BDD" w:rsidRPr="00887692" w:rsidTr="00AD5FF2">
        <w:trPr>
          <w:trHeight w:val="128"/>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jc w:val="center"/>
              <w:rPr>
                <w:b/>
              </w:rPr>
            </w:pPr>
          </w:p>
        </w:tc>
        <w:tc>
          <w:tcPr>
            <w:tcW w:w="1002"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2026</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14.588</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5.911</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20499</w:t>
            </w:r>
          </w:p>
        </w:tc>
        <w:tc>
          <w:tcPr>
            <w:tcW w:w="212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23,73</w:t>
            </w:r>
          </w:p>
        </w:tc>
        <w:tc>
          <w:tcPr>
            <w:tcW w:w="198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18,98</w:t>
            </w:r>
          </w:p>
        </w:tc>
        <w:tc>
          <w:tcPr>
            <w:tcW w:w="846" w:type="dxa"/>
            <w:tcBorders>
              <w:top w:val="single" w:sz="4" w:space="0" w:color="auto"/>
              <w:left w:val="single" w:sz="4" w:space="0" w:color="auto"/>
              <w:bottom w:val="single" w:sz="4" w:space="0" w:color="auto"/>
            </w:tcBorders>
          </w:tcPr>
          <w:p w:rsidR="00526BDD" w:rsidRPr="00AD5FF2" w:rsidRDefault="00526BDD" w:rsidP="00D83C9D">
            <w:pPr>
              <w:jc w:val="center"/>
            </w:pPr>
            <w:r w:rsidRPr="00AD5FF2">
              <w:t>12299,49</w:t>
            </w:r>
          </w:p>
        </w:tc>
      </w:tr>
      <w:tr w:rsidR="00526BDD" w:rsidRPr="00887692" w:rsidTr="00AD5FF2">
        <w:trPr>
          <w:trHeight w:val="119"/>
          <w:jc w:val="center"/>
        </w:trPr>
        <w:tc>
          <w:tcPr>
            <w:tcW w:w="988" w:type="dxa"/>
            <w:vMerge/>
            <w:tcBorders>
              <w:right w:val="single" w:sz="4" w:space="0" w:color="auto"/>
            </w:tcBorders>
            <w:shd w:val="clear" w:color="auto" w:fill="E2EFD9" w:themeFill="accent6" w:themeFillTint="33"/>
          </w:tcPr>
          <w:p w:rsidR="00526BDD" w:rsidRPr="00AD5FF2" w:rsidRDefault="00526BDD" w:rsidP="00D83C9D">
            <w:pPr>
              <w:jc w:val="center"/>
              <w:rPr>
                <w:b/>
              </w:rPr>
            </w:pPr>
          </w:p>
        </w:tc>
        <w:tc>
          <w:tcPr>
            <w:tcW w:w="1002"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2027</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14.692</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5.853</w:t>
            </w:r>
          </w:p>
        </w:tc>
        <w:tc>
          <w:tcPr>
            <w:tcW w:w="127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rPr>
                <w:i/>
              </w:rPr>
            </w:pPr>
            <w:r w:rsidRPr="00AD5FF2">
              <w:rPr>
                <w:i/>
              </w:rPr>
              <w:t>20544</w:t>
            </w:r>
          </w:p>
        </w:tc>
        <w:tc>
          <w:tcPr>
            <w:tcW w:w="2126"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23,78</w:t>
            </w:r>
          </w:p>
        </w:tc>
        <w:tc>
          <w:tcPr>
            <w:tcW w:w="1984" w:type="dxa"/>
            <w:tcBorders>
              <w:top w:val="single" w:sz="4" w:space="0" w:color="auto"/>
              <w:left w:val="single" w:sz="4" w:space="0" w:color="auto"/>
              <w:bottom w:val="single" w:sz="4" w:space="0" w:color="auto"/>
              <w:right w:val="single" w:sz="4" w:space="0" w:color="auto"/>
            </w:tcBorders>
          </w:tcPr>
          <w:p w:rsidR="00526BDD" w:rsidRPr="00AD5FF2" w:rsidRDefault="00526BDD" w:rsidP="00D83C9D">
            <w:pPr>
              <w:jc w:val="center"/>
            </w:pPr>
            <w:r w:rsidRPr="00AD5FF2">
              <w:t>19,02</w:t>
            </w:r>
          </w:p>
        </w:tc>
        <w:tc>
          <w:tcPr>
            <w:tcW w:w="846" w:type="dxa"/>
            <w:tcBorders>
              <w:top w:val="single" w:sz="4" w:space="0" w:color="auto"/>
              <w:left w:val="single" w:sz="4" w:space="0" w:color="auto"/>
              <w:bottom w:val="single" w:sz="4" w:space="0" w:color="auto"/>
            </w:tcBorders>
          </w:tcPr>
          <w:p w:rsidR="00526BDD" w:rsidRPr="00AD5FF2" w:rsidRDefault="00526BDD" w:rsidP="00D83C9D">
            <w:pPr>
              <w:jc w:val="center"/>
            </w:pPr>
            <w:r w:rsidRPr="00AD5FF2">
              <w:t>12326,52</w:t>
            </w:r>
          </w:p>
        </w:tc>
      </w:tr>
      <w:tr w:rsidR="00526BDD" w:rsidRPr="00887692" w:rsidTr="00AD5FF2">
        <w:trPr>
          <w:trHeight w:val="142"/>
          <w:jc w:val="center"/>
        </w:trPr>
        <w:tc>
          <w:tcPr>
            <w:tcW w:w="988" w:type="dxa"/>
            <w:vMerge/>
            <w:tcBorders>
              <w:right w:val="single" w:sz="4" w:space="0" w:color="auto"/>
            </w:tcBorders>
            <w:shd w:val="clear" w:color="auto" w:fill="E2EFD9" w:themeFill="accent6" w:themeFillTint="33"/>
          </w:tcPr>
          <w:p w:rsidR="00526BDD" w:rsidRPr="00887692" w:rsidRDefault="00526BDD" w:rsidP="00D83C9D">
            <w:pPr>
              <w:jc w:val="center"/>
              <w:rPr>
                <w:b/>
              </w:rPr>
            </w:pPr>
          </w:p>
        </w:tc>
        <w:tc>
          <w:tcPr>
            <w:tcW w:w="1002" w:type="dxa"/>
            <w:tcBorders>
              <w:top w:val="single" w:sz="4" w:space="0" w:color="auto"/>
              <w:left w:val="single" w:sz="4" w:space="0" w:color="auto"/>
              <w:right w:val="single" w:sz="4" w:space="0" w:color="auto"/>
            </w:tcBorders>
          </w:tcPr>
          <w:p w:rsidR="00526BDD" w:rsidRPr="00887692" w:rsidRDefault="00526BDD" w:rsidP="00D83C9D">
            <w:pPr>
              <w:jc w:val="center"/>
            </w:pPr>
            <w:r w:rsidRPr="00887692">
              <w:t>202</w:t>
            </w:r>
            <w:r>
              <w:t>8</w:t>
            </w:r>
          </w:p>
        </w:tc>
        <w:tc>
          <w:tcPr>
            <w:tcW w:w="1276" w:type="dxa"/>
            <w:tcBorders>
              <w:top w:val="single" w:sz="4" w:space="0" w:color="auto"/>
              <w:left w:val="single" w:sz="4" w:space="0" w:color="auto"/>
              <w:right w:val="single" w:sz="4" w:space="0" w:color="auto"/>
            </w:tcBorders>
          </w:tcPr>
          <w:p w:rsidR="00526BDD" w:rsidRPr="005F6A2C" w:rsidRDefault="00526BDD" w:rsidP="00D83C9D">
            <w:pPr>
              <w:jc w:val="center"/>
              <w:rPr>
                <w:i/>
              </w:rPr>
            </w:pPr>
            <w:r>
              <w:rPr>
                <w:i/>
              </w:rPr>
              <w:t>14.796</w:t>
            </w:r>
          </w:p>
        </w:tc>
        <w:tc>
          <w:tcPr>
            <w:tcW w:w="1134" w:type="dxa"/>
            <w:tcBorders>
              <w:top w:val="single" w:sz="4" w:space="0" w:color="auto"/>
              <w:left w:val="single" w:sz="4" w:space="0" w:color="auto"/>
              <w:right w:val="single" w:sz="4" w:space="0" w:color="auto"/>
            </w:tcBorders>
          </w:tcPr>
          <w:p w:rsidR="00526BDD" w:rsidRDefault="00526BDD" w:rsidP="00D83C9D">
            <w:pPr>
              <w:jc w:val="center"/>
            </w:pPr>
            <w:r w:rsidRPr="00BB620F">
              <w:rPr>
                <w:i/>
              </w:rPr>
              <w:t>0,71</w:t>
            </w:r>
          </w:p>
        </w:tc>
        <w:tc>
          <w:tcPr>
            <w:tcW w:w="1134" w:type="dxa"/>
            <w:tcBorders>
              <w:top w:val="single" w:sz="4" w:space="0" w:color="auto"/>
              <w:left w:val="single" w:sz="4" w:space="0" w:color="auto"/>
              <w:right w:val="single" w:sz="4" w:space="0" w:color="auto"/>
            </w:tcBorders>
          </w:tcPr>
          <w:p w:rsidR="00526BDD" w:rsidRPr="005F6A2C" w:rsidRDefault="00526BDD" w:rsidP="00D83C9D">
            <w:pPr>
              <w:jc w:val="center"/>
              <w:rPr>
                <w:i/>
              </w:rPr>
            </w:pPr>
            <w:r>
              <w:rPr>
                <w:i/>
              </w:rPr>
              <w:t>5.795</w:t>
            </w:r>
          </w:p>
        </w:tc>
        <w:tc>
          <w:tcPr>
            <w:tcW w:w="1276" w:type="dxa"/>
            <w:tcBorders>
              <w:top w:val="single" w:sz="4" w:space="0" w:color="auto"/>
              <w:left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top w:val="single" w:sz="4" w:space="0" w:color="auto"/>
              <w:left w:val="single" w:sz="4" w:space="0" w:color="auto"/>
              <w:right w:val="single" w:sz="4" w:space="0" w:color="auto"/>
            </w:tcBorders>
          </w:tcPr>
          <w:p w:rsidR="00526BDD" w:rsidRPr="005F6A2C" w:rsidRDefault="00526BDD" w:rsidP="00D83C9D">
            <w:pPr>
              <w:jc w:val="center"/>
              <w:rPr>
                <w:i/>
              </w:rPr>
            </w:pPr>
            <w:r>
              <w:rPr>
                <w:i/>
              </w:rPr>
              <w:t>20591</w:t>
            </w:r>
          </w:p>
        </w:tc>
        <w:tc>
          <w:tcPr>
            <w:tcW w:w="2126" w:type="dxa"/>
            <w:tcBorders>
              <w:top w:val="single" w:sz="4" w:space="0" w:color="auto"/>
              <w:left w:val="single" w:sz="4" w:space="0" w:color="auto"/>
              <w:right w:val="single" w:sz="4" w:space="0" w:color="auto"/>
            </w:tcBorders>
          </w:tcPr>
          <w:p w:rsidR="00526BDD" w:rsidRPr="00887692" w:rsidRDefault="00526BDD" w:rsidP="00D83C9D">
            <w:pPr>
              <w:jc w:val="center"/>
            </w:pPr>
            <w:r>
              <w:t>23,83</w:t>
            </w:r>
          </w:p>
        </w:tc>
        <w:tc>
          <w:tcPr>
            <w:tcW w:w="1984" w:type="dxa"/>
            <w:tcBorders>
              <w:top w:val="single" w:sz="4" w:space="0" w:color="auto"/>
              <w:left w:val="single" w:sz="4" w:space="0" w:color="auto"/>
              <w:right w:val="single" w:sz="4" w:space="0" w:color="auto"/>
            </w:tcBorders>
          </w:tcPr>
          <w:p w:rsidR="00526BDD" w:rsidRPr="00887692" w:rsidRDefault="00526BDD" w:rsidP="00D83C9D">
            <w:pPr>
              <w:jc w:val="center"/>
            </w:pPr>
            <w:r>
              <w:t>19,07</w:t>
            </w:r>
          </w:p>
        </w:tc>
        <w:tc>
          <w:tcPr>
            <w:tcW w:w="846" w:type="dxa"/>
            <w:tcBorders>
              <w:top w:val="single" w:sz="4" w:space="0" w:color="auto"/>
              <w:left w:val="single" w:sz="4" w:space="0" w:color="auto"/>
            </w:tcBorders>
          </w:tcPr>
          <w:p w:rsidR="00526BDD" w:rsidRPr="00887692" w:rsidRDefault="00526BDD" w:rsidP="00D83C9D">
            <w:pPr>
              <w:jc w:val="center"/>
            </w:pPr>
            <w:r>
              <w:t>12354,34</w:t>
            </w:r>
          </w:p>
        </w:tc>
      </w:tr>
      <w:tr w:rsidR="00526BDD" w:rsidRPr="00887692" w:rsidTr="00AD5FF2">
        <w:trPr>
          <w:trHeight w:val="87"/>
          <w:jc w:val="center"/>
        </w:trPr>
        <w:tc>
          <w:tcPr>
            <w:tcW w:w="988" w:type="dxa"/>
            <w:vMerge w:val="restart"/>
            <w:tcBorders>
              <w:right w:val="single" w:sz="4" w:space="0" w:color="auto"/>
            </w:tcBorders>
            <w:shd w:val="clear" w:color="auto" w:fill="E2EFD9" w:themeFill="accent6" w:themeFillTint="33"/>
          </w:tcPr>
          <w:p w:rsidR="00526BDD" w:rsidRPr="00887692" w:rsidRDefault="00526BDD" w:rsidP="00D83C9D">
            <w:pPr>
              <w:jc w:val="center"/>
              <w:rPr>
                <w:b/>
              </w:rPr>
            </w:pPr>
          </w:p>
          <w:p w:rsidR="00526BDD" w:rsidRPr="00887692" w:rsidRDefault="00526BDD" w:rsidP="00D83C9D">
            <w:pPr>
              <w:jc w:val="center"/>
              <w:rPr>
                <w:b/>
              </w:rPr>
            </w:pPr>
          </w:p>
          <w:p w:rsidR="00526BDD" w:rsidRPr="00887692" w:rsidRDefault="00526BDD" w:rsidP="00D83C9D">
            <w:pPr>
              <w:jc w:val="center"/>
              <w:rPr>
                <w:b/>
              </w:rPr>
            </w:pPr>
          </w:p>
          <w:p w:rsidR="00526BDD" w:rsidRPr="00887692" w:rsidRDefault="00526BDD" w:rsidP="00D83C9D">
            <w:pPr>
              <w:jc w:val="center"/>
              <w:rPr>
                <w:b/>
              </w:rPr>
            </w:pPr>
          </w:p>
          <w:p w:rsidR="00526BDD" w:rsidRPr="00887692" w:rsidRDefault="00526BDD" w:rsidP="00D83C9D">
            <w:pPr>
              <w:jc w:val="center"/>
              <w:rPr>
                <w:b/>
              </w:rPr>
            </w:pPr>
            <w:r w:rsidRPr="00887692">
              <w:rPr>
                <w:b/>
              </w:rPr>
              <w:t>LONGO</w:t>
            </w:r>
          </w:p>
        </w:tc>
        <w:tc>
          <w:tcPr>
            <w:tcW w:w="1002" w:type="dxa"/>
            <w:tcBorders>
              <w:left w:val="single" w:sz="4" w:space="0" w:color="auto"/>
              <w:bottom w:val="single" w:sz="4" w:space="0" w:color="auto"/>
              <w:right w:val="single" w:sz="4" w:space="0" w:color="auto"/>
            </w:tcBorders>
          </w:tcPr>
          <w:p w:rsidR="00526BDD" w:rsidRPr="00887692" w:rsidRDefault="00526BDD" w:rsidP="00D83C9D">
            <w:pPr>
              <w:jc w:val="center"/>
            </w:pPr>
            <w:r w:rsidRPr="00887692">
              <w:t>202</w:t>
            </w:r>
            <w:r>
              <w:t>9</w:t>
            </w:r>
          </w:p>
        </w:tc>
        <w:tc>
          <w:tcPr>
            <w:tcW w:w="1276" w:type="dxa"/>
            <w:tcBorders>
              <w:left w:val="single" w:sz="4" w:space="0" w:color="auto"/>
              <w:bottom w:val="single" w:sz="4" w:space="0" w:color="auto"/>
              <w:right w:val="single" w:sz="4" w:space="0" w:color="auto"/>
            </w:tcBorders>
          </w:tcPr>
          <w:p w:rsidR="00526BDD" w:rsidRPr="005F6A2C" w:rsidRDefault="00526BDD" w:rsidP="00D83C9D">
            <w:pPr>
              <w:jc w:val="center"/>
              <w:rPr>
                <w:i/>
              </w:rPr>
            </w:pPr>
            <w:r>
              <w:rPr>
                <w:i/>
              </w:rPr>
              <w:t>14.901</w:t>
            </w:r>
          </w:p>
        </w:tc>
        <w:tc>
          <w:tcPr>
            <w:tcW w:w="1134" w:type="dxa"/>
            <w:tcBorders>
              <w:left w:val="single" w:sz="4" w:space="0" w:color="auto"/>
              <w:bottom w:val="single" w:sz="4" w:space="0" w:color="auto"/>
              <w:right w:val="single" w:sz="4" w:space="0" w:color="auto"/>
            </w:tcBorders>
          </w:tcPr>
          <w:p w:rsidR="00526BDD" w:rsidRDefault="00526BDD" w:rsidP="00D83C9D">
            <w:pPr>
              <w:jc w:val="center"/>
            </w:pPr>
            <w:r w:rsidRPr="00BB620F">
              <w:rPr>
                <w:i/>
              </w:rPr>
              <w:t>0,71</w:t>
            </w:r>
          </w:p>
        </w:tc>
        <w:tc>
          <w:tcPr>
            <w:tcW w:w="1134" w:type="dxa"/>
            <w:tcBorders>
              <w:left w:val="single" w:sz="4" w:space="0" w:color="auto"/>
              <w:bottom w:val="single" w:sz="4" w:space="0" w:color="auto"/>
              <w:right w:val="single" w:sz="4" w:space="0" w:color="auto"/>
            </w:tcBorders>
          </w:tcPr>
          <w:p w:rsidR="00526BDD" w:rsidRPr="005F6A2C" w:rsidRDefault="00526BDD" w:rsidP="00D83C9D">
            <w:pPr>
              <w:jc w:val="center"/>
              <w:rPr>
                <w:i/>
              </w:rPr>
            </w:pPr>
            <w:r>
              <w:rPr>
                <w:i/>
              </w:rPr>
              <w:t>5.737</w:t>
            </w:r>
          </w:p>
        </w:tc>
        <w:tc>
          <w:tcPr>
            <w:tcW w:w="1276" w:type="dxa"/>
            <w:tcBorders>
              <w:left w:val="single" w:sz="4" w:space="0" w:color="auto"/>
              <w:bottom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left w:val="single" w:sz="4" w:space="0" w:color="auto"/>
              <w:bottom w:val="single" w:sz="4" w:space="0" w:color="auto"/>
              <w:right w:val="single" w:sz="4" w:space="0" w:color="auto"/>
            </w:tcBorders>
          </w:tcPr>
          <w:p w:rsidR="00526BDD" w:rsidRPr="005F6A2C" w:rsidRDefault="00526BDD" w:rsidP="00D83C9D">
            <w:pPr>
              <w:jc w:val="center"/>
              <w:rPr>
                <w:i/>
              </w:rPr>
            </w:pPr>
            <w:r>
              <w:rPr>
                <w:i/>
              </w:rPr>
              <w:t>20638</w:t>
            </w:r>
          </w:p>
        </w:tc>
        <w:tc>
          <w:tcPr>
            <w:tcW w:w="2126" w:type="dxa"/>
            <w:tcBorders>
              <w:left w:val="single" w:sz="4" w:space="0" w:color="auto"/>
              <w:bottom w:val="single" w:sz="4" w:space="0" w:color="auto"/>
              <w:right w:val="single" w:sz="4" w:space="0" w:color="auto"/>
            </w:tcBorders>
          </w:tcPr>
          <w:p w:rsidR="00526BDD" w:rsidRPr="00887692" w:rsidRDefault="00526BDD" w:rsidP="00D83C9D">
            <w:pPr>
              <w:jc w:val="center"/>
            </w:pPr>
            <w:r>
              <w:t>23,89</w:t>
            </w:r>
          </w:p>
        </w:tc>
        <w:tc>
          <w:tcPr>
            <w:tcW w:w="1984" w:type="dxa"/>
            <w:tcBorders>
              <w:left w:val="single" w:sz="4" w:space="0" w:color="auto"/>
              <w:bottom w:val="single" w:sz="4" w:space="0" w:color="auto"/>
              <w:right w:val="single" w:sz="4" w:space="0" w:color="auto"/>
            </w:tcBorders>
          </w:tcPr>
          <w:p w:rsidR="00526BDD" w:rsidRPr="00887692" w:rsidRDefault="00526BDD" w:rsidP="00D83C9D">
            <w:pPr>
              <w:jc w:val="center"/>
            </w:pPr>
            <w:r>
              <w:t>19,11</w:t>
            </w:r>
          </w:p>
        </w:tc>
        <w:tc>
          <w:tcPr>
            <w:tcW w:w="846" w:type="dxa"/>
            <w:tcBorders>
              <w:left w:val="single" w:sz="4" w:space="0" w:color="auto"/>
              <w:bottom w:val="single" w:sz="4" w:space="0" w:color="auto"/>
            </w:tcBorders>
          </w:tcPr>
          <w:p w:rsidR="00526BDD" w:rsidRPr="00887692" w:rsidRDefault="00526BDD" w:rsidP="00D83C9D">
            <w:pPr>
              <w:jc w:val="center"/>
            </w:pPr>
            <w:r>
              <w:t>12382,95</w:t>
            </w:r>
          </w:p>
        </w:tc>
      </w:tr>
      <w:tr w:rsidR="00526BDD" w:rsidRPr="00887692" w:rsidTr="00AD5FF2">
        <w:trPr>
          <w:trHeight w:val="127"/>
          <w:jc w:val="center"/>
        </w:trPr>
        <w:tc>
          <w:tcPr>
            <w:tcW w:w="988" w:type="dxa"/>
            <w:vMerge/>
            <w:tcBorders>
              <w:right w:val="single" w:sz="4" w:space="0" w:color="auto"/>
            </w:tcBorders>
            <w:shd w:val="clear" w:color="auto" w:fill="E2EFD9" w:themeFill="accent6" w:themeFillTint="33"/>
          </w:tcPr>
          <w:p w:rsidR="00526BDD" w:rsidRPr="00887692" w:rsidRDefault="00526BDD" w:rsidP="00D83C9D">
            <w:pPr>
              <w:jc w:val="center"/>
            </w:pPr>
          </w:p>
        </w:tc>
        <w:tc>
          <w:tcPr>
            <w:tcW w:w="1002"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rsidRPr="00887692">
              <w:t>20</w:t>
            </w:r>
            <w:r>
              <w:t>30</w:t>
            </w:r>
          </w:p>
        </w:tc>
        <w:tc>
          <w:tcPr>
            <w:tcW w:w="1276"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15.007</w:t>
            </w:r>
          </w:p>
        </w:tc>
        <w:tc>
          <w:tcPr>
            <w:tcW w:w="1134" w:type="dxa"/>
            <w:tcBorders>
              <w:top w:val="single" w:sz="4" w:space="0" w:color="auto"/>
              <w:left w:val="single" w:sz="4" w:space="0" w:color="auto"/>
              <w:bottom w:val="single" w:sz="4" w:space="0" w:color="auto"/>
              <w:right w:val="single" w:sz="4" w:space="0" w:color="auto"/>
            </w:tcBorders>
          </w:tcPr>
          <w:p w:rsidR="00526BDD" w:rsidRDefault="00526BDD" w:rsidP="00D83C9D">
            <w:pPr>
              <w:jc w:val="center"/>
            </w:pPr>
            <w:r w:rsidRPr="00BB620F">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5.681</w:t>
            </w:r>
          </w:p>
        </w:tc>
        <w:tc>
          <w:tcPr>
            <w:tcW w:w="1276" w:type="dxa"/>
            <w:tcBorders>
              <w:top w:val="single" w:sz="4" w:space="0" w:color="auto"/>
              <w:left w:val="single" w:sz="4" w:space="0" w:color="auto"/>
              <w:bottom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20687</w:t>
            </w:r>
          </w:p>
        </w:tc>
        <w:tc>
          <w:tcPr>
            <w:tcW w:w="2126"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23,94</w:t>
            </w:r>
          </w:p>
        </w:tc>
        <w:tc>
          <w:tcPr>
            <w:tcW w:w="1984"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19,15</w:t>
            </w:r>
          </w:p>
        </w:tc>
        <w:tc>
          <w:tcPr>
            <w:tcW w:w="846" w:type="dxa"/>
            <w:tcBorders>
              <w:top w:val="single" w:sz="4" w:space="0" w:color="auto"/>
              <w:left w:val="single" w:sz="4" w:space="0" w:color="auto"/>
              <w:bottom w:val="single" w:sz="4" w:space="0" w:color="auto"/>
            </w:tcBorders>
          </w:tcPr>
          <w:p w:rsidR="00526BDD" w:rsidRPr="00887692" w:rsidRDefault="00526BDD" w:rsidP="00D83C9D">
            <w:pPr>
              <w:jc w:val="center"/>
            </w:pPr>
            <w:r>
              <w:t>12412,35</w:t>
            </w:r>
          </w:p>
        </w:tc>
      </w:tr>
      <w:tr w:rsidR="00526BDD" w:rsidRPr="00887692" w:rsidTr="00AD5FF2">
        <w:trPr>
          <w:trHeight w:val="142"/>
          <w:jc w:val="center"/>
        </w:trPr>
        <w:tc>
          <w:tcPr>
            <w:tcW w:w="988" w:type="dxa"/>
            <w:vMerge/>
            <w:tcBorders>
              <w:right w:val="single" w:sz="4" w:space="0" w:color="auto"/>
            </w:tcBorders>
            <w:shd w:val="clear" w:color="auto" w:fill="E2EFD9" w:themeFill="accent6" w:themeFillTint="33"/>
          </w:tcPr>
          <w:p w:rsidR="00526BDD" w:rsidRPr="00887692" w:rsidRDefault="00526BDD" w:rsidP="00D83C9D">
            <w:pPr>
              <w:jc w:val="center"/>
            </w:pPr>
          </w:p>
        </w:tc>
        <w:tc>
          <w:tcPr>
            <w:tcW w:w="1002"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rsidRPr="00887692">
              <w:t>20</w:t>
            </w:r>
            <w:r>
              <w:t>31</w:t>
            </w:r>
          </w:p>
        </w:tc>
        <w:tc>
          <w:tcPr>
            <w:tcW w:w="1276"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15.113</w:t>
            </w:r>
          </w:p>
        </w:tc>
        <w:tc>
          <w:tcPr>
            <w:tcW w:w="1134" w:type="dxa"/>
            <w:tcBorders>
              <w:top w:val="single" w:sz="4" w:space="0" w:color="auto"/>
              <w:left w:val="single" w:sz="4" w:space="0" w:color="auto"/>
              <w:bottom w:val="single" w:sz="4" w:space="0" w:color="auto"/>
              <w:right w:val="single" w:sz="4" w:space="0" w:color="auto"/>
            </w:tcBorders>
          </w:tcPr>
          <w:p w:rsidR="00526BDD" w:rsidRDefault="00526BDD" w:rsidP="00D83C9D">
            <w:pPr>
              <w:jc w:val="center"/>
            </w:pPr>
            <w:r w:rsidRPr="00BB620F">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5.624</w:t>
            </w:r>
          </w:p>
        </w:tc>
        <w:tc>
          <w:tcPr>
            <w:tcW w:w="1276" w:type="dxa"/>
            <w:tcBorders>
              <w:top w:val="single" w:sz="4" w:space="0" w:color="auto"/>
              <w:left w:val="single" w:sz="4" w:space="0" w:color="auto"/>
              <w:bottom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20738</w:t>
            </w:r>
          </w:p>
        </w:tc>
        <w:tc>
          <w:tcPr>
            <w:tcW w:w="2126"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24,00</w:t>
            </w:r>
          </w:p>
        </w:tc>
        <w:tc>
          <w:tcPr>
            <w:tcW w:w="1984"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19,20</w:t>
            </w:r>
          </w:p>
        </w:tc>
        <w:tc>
          <w:tcPr>
            <w:tcW w:w="846" w:type="dxa"/>
            <w:tcBorders>
              <w:top w:val="single" w:sz="4" w:space="0" w:color="auto"/>
              <w:left w:val="single" w:sz="4" w:space="0" w:color="auto"/>
              <w:bottom w:val="single" w:sz="4" w:space="0" w:color="auto"/>
            </w:tcBorders>
          </w:tcPr>
          <w:p w:rsidR="00526BDD" w:rsidRPr="00887692" w:rsidRDefault="00526BDD" w:rsidP="00D83C9D">
            <w:pPr>
              <w:jc w:val="center"/>
            </w:pPr>
            <w:r>
              <w:t>12442,54</w:t>
            </w:r>
          </w:p>
        </w:tc>
      </w:tr>
      <w:tr w:rsidR="00526BDD" w:rsidRPr="00887692" w:rsidTr="00AD5FF2">
        <w:trPr>
          <w:trHeight w:val="158"/>
          <w:jc w:val="center"/>
        </w:trPr>
        <w:tc>
          <w:tcPr>
            <w:tcW w:w="988" w:type="dxa"/>
            <w:vMerge/>
            <w:tcBorders>
              <w:right w:val="single" w:sz="4" w:space="0" w:color="auto"/>
            </w:tcBorders>
            <w:shd w:val="clear" w:color="auto" w:fill="E2EFD9" w:themeFill="accent6" w:themeFillTint="33"/>
          </w:tcPr>
          <w:p w:rsidR="00526BDD" w:rsidRPr="00887692" w:rsidRDefault="00526BDD" w:rsidP="00D83C9D">
            <w:pPr>
              <w:jc w:val="center"/>
            </w:pPr>
          </w:p>
        </w:tc>
        <w:tc>
          <w:tcPr>
            <w:tcW w:w="1002"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rsidRPr="00887692">
              <w:t>20</w:t>
            </w:r>
            <w:r>
              <w:t>32</w:t>
            </w:r>
          </w:p>
        </w:tc>
        <w:tc>
          <w:tcPr>
            <w:tcW w:w="1276"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15.221</w:t>
            </w:r>
          </w:p>
        </w:tc>
        <w:tc>
          <w:tcPr>
            <w:tcW w:w="1134" w:type="dxa"/>
            <w:tcBorders>
              <w:top w:val="single" w:sz="4" w:space="0" w:color="auto"/>
              <w:left w:val="single" w:sz="4" w:space="0" w:color="auto"/>
              <w:bottom w:val="single" w:sz="4" w:space="0" w:color="auto"/>
              <w:right w:val="single" w:sz="4" w:space="0" w:color="auto"/>
            </w:tcBorders>
          </w:tcPr>
          <w:p w:rsidR="00526BDD" w:rsidRDefault="00526BDD" w:rsidP="00D83C9D">
            <w:pPr>
              <w:jc w:val="center"/>
            </w:pPr>
            <w:r w:rsidRPr="00BB620F">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5.569</w:t>
            </w:r>
          </w:p>
        </w:tc>
        <w:tc>
          <w:tcPr>
            <w:tcW w:w="1276" w:type="dxa"/>
            <w:tcBorders>
              <w:top w:val="single" w:sz="4" w:space="0" w:color="auto"/>
              <w:left w:val="single" w:sz="4" w:space="0" w:color="auto"/>
              <w:bottom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20789</w:t>
            </w:r>
          </w:p>
        </w:tc>
        <w:tc>
          <w:tcPr>
            <w:tcW w:w="2126"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24,06</w:t>
            </w:r>
          </w:p>
        </w:tc>
        <w:tc>
          <w:tcPr>
            <w:tcW w:w="1984"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19,25</w:t>
            </w:r>
          </w:p>
        </w:tc>
        <w:tc>
          <w:tcPr>
            <w:tcW w:w="846" w:type="dxa"/>
            <w:tcBorders>
              <w:top w:val="single" w:sz="4" w:space="0" w:color="auto"/>
              <w:left w:val="single" w:sz="4" w:space="0" w:color="auto"/>
              <w:bottom w:val="single" w:sz="4" w:space="0" w:color="auto"/>
            </w:tcBorders>
          </w:tcPr>
          <w:p w:rsidR="00526BDD" w:rsidRPr="00887692" w:rsidRDefault="00526BDD" w:rsidP="00D83C9D">
            <w:pPr>
              <w:jc w:val="center"/>
            </w:pPr>
            <w:r>
              <w:t>12473,51</w:t>
            </w:r>
          </w:p>
        </w:tc>
      </w:tr>
      <w:tr w:rsidR="00526BDD" w:rsidRPr="00887692" w:rsidTr="00AD5FF2">
        <w:trPr>
          <w:trHeight w:val="103"/>
          <w:jc w:val="center"/>
        </w:trPr>
        <w:tc>
          <w:tcPr>
            <w:tcW w:w="988" w:type="dxa"/>
            <w:vMerge/>
            <w:tcBorders>
              <w:right w:val="single" w:sz="4" w:space="0" w:color="auto"/>
            </w:tcBorders>
            <w:shd w:val="clear" w:color="auto" w:fill="E2EFD9" w:themeFill="accent6" w:themeFillTint="33"/>
          </w:tcPr>
          <w:p w:rsidR="00526BDD" w:rsidRPr="00887692" w:rsidRDefault="00526BDD" w:rsidP="00D83C9D">
            <w:pPr>
              <w:jc w:val="center"/>
            </w:pPr>
          </w:p>
        </w:tc>
        <w:tc>
          <w:tcPr>
            <w:tcW w:w="1002"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rsidRPr="00887692">
              <w:t>20</w:t>
            </w:r>
            <w:r>
              <w:t>33</w:t>
            </w:r>
          </w:p>
        </w:tc>
        <w:tc>
          <w:tcPr>
            <w:tcW w:w="1276"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15.329</w:t>
            </w:r>
          </w:p>
        </w:tc>
        <w:tc>
          <w:tcPr>
            <w:tcW w:w="1134" w:type="dxa"/>
            <w:tcBorders>
              <w:top w:val="single" w:sz="4" w:space="0" w:color="auto"/>
              <w:left w:val="single" w:sz="4" w:space="0" w:color="auto"/>
              <w:bottom w:val="single" w:sz="4" w:space="0" w:color="auto"/>
              <w:right w:val="single" w:sz="4" w:space="0" w:color="auto"/>
            </w:tcBorders>
          </w:tcPr>
          <w:p w:rsidR="00526BDD" w:rsidRDefault="00526BDD" w:rsidP="00D83C9D">
            <w:pPr>
              <w:jc w:val="center"/>
            </w:pPr>
            <w:r w:rsidRPr="00BB620F">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5.514</w:t>
            </w:r>
          </w:p>
        </w:tc>
        <w:tc>
          <w:tcPr>
            <w:tcW w:w="1276" w:type="dxa"/>
            <w:tcBorders>
              <w:top w:val="single" w:sz="4" w:space="0" w:color="auto"/>
              <w:left w:val="single" w:sz="4" w:space="0" w:color="auto"/>
              <w:bottom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20842</w:t>
            </w:r>
          </w:p>
        </w:tc>
        <w:tc>
          <w:tcPr>
            <w:tcW w:w="2126"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24,12</w:t>
            </w:r>
          </w:p>
        </w:tc>
        <w:tc>
          <w:tcPr>
            <w:tcW w:w="1984"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19,30</w:t>
            </w:r>
          </w:p>
        </w:tc>
        <w:tc>
          <w:tcPr>
            <w:tcW w:w="846" w:type="dxa"/>
            <w:tcBorders>
              <w:top w:val="single" w:sz="4" w:space="0" w:color="auto"/>
              <w:left w:val="single" w:sz="4" w:space="0" w:color="auto"/>
              <w:bottom w:val="single" w:sz="4" w:space="0" w:color="auto"/>
            </w:tcBorders>
          </w:tcPr>
          <w:p w:rsidR="00526BDD" w:rsidRPr="00887692" w:rsidRDefault="00526BDD" w:rsidP="00D83C9D">
            <w:pPr>
              <w:jc w:val="center"/>
            </w:pPr>
            <w:r>
              <w:t>12505,27</w:t>
            </w:r>
          </w:p>
        </w:tc>
      </w:tr>
      <w:tr w:rsidR="00526BDD" w:rsidRPr="00887692" w:rsidTr="00AD5FF2">
        <w:trPr>
          <w:trHeight w:val="77"/>
          <w:jc w:val="center"/>
        </w:trPr>
        <w:tc>
          <w:tcPr>
            <w:tcW w:w="988" w:type="dxa"/>
            <w:vMerge/>
            <w:tcBorders>
              <w:right w:val="single" w:sz="4" w:space="0" w:color="auto"/>
            </w:tcBorders>
            <w:shd w:val="clear" w:color="auto" w:fill="E2EFD9" w:themeFill="accent6" w:themeFillTint="33"/>
          </w:tcPr>
          <w:p w:rsidR="00526BDD" w:rsidRPr="00887692" w:rsidRDefault="00526BDD" w:rsidP="00D83C9D">
            <w:pPr>
              <w:jc w:val="center"/>
            </w:pPr>
          </w:p>
        </w:tc>
        <w:tc>
          <w:tcPr>
            <w:tcW w:w="1002"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rsidRPr="00887692">
              <w:t>203</w:t>
            </w:r>
            <w:r>
              <w:t>4</w:t>
            </w:r>
          </w:p>
        </w:tc>
        <w:tc>
          <w:tcPr>
            <w:tcW w:w="1276" w:type="dxa"/>
            <w:tcBorders>
              <w:top w:val="single" w:sz="4" w:space="0" w:color="auto"/>
              <w:left w:val="single" w:sz="4" w:space="0" w:color="auto"/>
              <w:bottom w:val="single" w:sz="4" w:space="0" w:color="auto"/>
              <w:right w:val="single" w:sz="4" w:space="0" w:color="auto"/>
            </w:tcBorders>
          </w:tcPr>
          <w:p w:rsidR="00526BDD" w:rsidRPr="00916FC2" w:rsidRDefault="00526BDD" w:rsidP="00D83C9D">
            <w:pPr>
              <w:jc w:val="center"/>
              <w:rPr>
                <w:i/>
              </w:rPr>
            </w:pPr>
            <w:r w:rsidRPr="00916FC2">
              <w:rPr>
                <w:i/>
              </w:rPr>
              <w:t>15.437</w:t>
            </w:r>
          </w:p>
        </w:tc>
        <w:tc>
          <w:tcPr>
            <w:tcW w:w="1134" w:type="dxa"/>
            <w:tcBorders>
              <w:top w:val="single" w:sz="4" w:space="0" w:color="auto"/>
              <w:left w:val="single" w:sz="4" w:space="0" w:color="auto"/>
              <w:bottom w:val="single" w:sz="4" w:space="0" w:color="auto"/>
              <w:right w:val="single" w:sz="4" w:space="0" w:color="auto"/>
            </w:tcBorders>
          </w:tcPr>
          <w:p w:rsidR="00526BDD" w:rsidRDefault="00526BDD" w:rsidP="00D83C9D">
            <w:pPr>
              <w:jc w:val="center"/>
            </w:pPr>
            <w:r w:rsidRPr="00BB620F">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916FC2" w:rsidRDefault="00526BDD" w:rsidP="00D83C9D">
            <w:pPr>
              <w:jc w:val="center"/>
              <w:rPr>
                <w:i/>
              </w:rPr>
            </w:pPr>
            <w:r w:rsidRPr="00916FC2">
              <w:rPr>
                <w:i/>
              </w:rPr>
              <w:t>5.459</w:t>
            </w:r>
          </w:p>
        </w:tc>
        <w:tc>
          <w:tcPr>
            <w:tcW w:w="1276" w:type="dxa"/>
            <w:tcBorders>
              <w:top w:val="single" w:sz="4" w:space="0" w:color="auto"/>
              <w:left w:val="single" w:sz="4" w:space="0" w:color="auto"/>
              <w:bottom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20896</w:t>
            </w:r>
          </w:p>
        </w:tc>
        <w:tc>
          <w:tcPr>
            <w:tcW w:w="2126"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24,18</w:t>
            </w:r>
          </w:p>
        </w:tc>
        <w:tc>
          <w:tcPr>
            <w:tcW w:w="1984"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19,36</w:t>
            </w:r>
          </w:p>
        </w:tc>
        <w:tc>
          <w:tcPr>
            <w:tcW w:w="846" w:type="dxa"/>
            <w:tcBorders>
              <w:top w:val="single" w:sz="4" w:space="0" w:color="auto"/>
              <w:left w:val="single" w:sz="4" w:space="0" w:color="auto"/>
              <w:bottom w:val="single" w:sz="4" w:space="0" w:color="auto"/>
            </w:tcBorders>
          </w:tcPr>
          <w:p w:rsidR="00526BDD" w:rsidRPr="00887692" w:rsidRDefault="00526BDD" w:rsidP="00D83C9D">
            <w:pPr>
              <w:jc w:val="center"/>
            </w:pPr>
            <w:r>
              <w:t>12537,03</w:t>
            </w:r>
          </w:p>
        </w:tc>
      </w:tr>
      <w:tr w:rsidR="00526BDD" w:rsidRPr="00887692" w:rsidTr="00AD5FF2">
        <w:trPr>
          <w:trHeight w:val="119"/>
          <w:jc w:val="center"/>
        </w:trPr>
        <w:tc>
          <w:tcPr>
            <w:tcW w:w="988" w:type="dxa"/>
            <w:vMerge/>
            <w:tcBorders>
              <w:right w:val="single" w:sz="4" w:space="0" w:color="auto"/>
            </w:tcBorders>
            <w:shd w:val="clear" w:color="auto" w:fill="E2EFD9" w:themeFill="accent6" w:themeFillTint="33"/>
          </w:tcPr>
          <w:p w:rsidR="00526BDD" w:rsidRPr="00887692" w:rsidRDefault="00526BDD" w:rsidP="00D83C9D">
            <w:pPr>
              <w:jc w:val="center"/>
            </w:pPr>
          </w:p>
        </w:tc>
        <w:tc>
          <w:tcPr>
            <w:tcW w:w="1002"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rsidRPr="00887692">
              <w:t>203</w:t>
            </w:r>
            <w:r>
              <w:t>5</w:t>
            </w:r>
          </w:p>
        </w:tc>
        <w:tc>
          <w:tcPr>
            <w:tcW w:w="1276" w:type="dxa"/>
            <w:tcBorders>
              <w:top w:val="single" w:sz="4" w:space="0" w:color="auto"/>
              <w:left w:val="single" w:sz="4" w:space="0" w:color="auto"/>
              <w:bottom w:val="single" w:sz="4" w:space="0" w:color="auto"/>
              <w:right w:val="single" w:sz="4" w:space="0" w:color="auto"/>
            </w:tcBorders>
          </w:tcPr>
          <w:p w:rsidR="00526BDD" w:rsidRPr="00916FC2" w:rsidRDefault="00526BDD" w:rsidP="00D83C9D">
            <w:pPr>
              <w:jc w:val="center"/>
              <w:rPr>
                <w:i/>
              </w:rPr>
            </w:pPr>
            <w:r w:rsidRPr="00916FC2">
              <w:rPr>
                <w:i/>
              </w:rPr>
              <w:t>15.546</w:t>
            </w:r>
          </w:p>
        </w:tc>
        <w:tc>
          <w:tcPr>
            <w:tcW w:w="1134" w:type="dxa"/>
            <w:tcBorders>
              <w:top w:val="single" w:sz="4" w:space="0" w:color="auto"/>
              <w:left w:val="single" w:sz="4" w:space="0" w:color="auto"/>
              <w:bottom w:val="single" w:sz="4" w:space="0" w:color="auto"/>
              <w:right w:val="single" w:sz="4" w:space="0" w:color="auto"/>
            </w:tcBorders>
          </w:tcPr>
          <w:p w:rsidR="00526BDD" w:rsidRDefault="00526BDD" w:rsidP="00D83C9D">
            <w:pPr>
              <w:jc w:val="center"/>
            </w:pPr>
            <w:r w:rsidRPr="00BB620F">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916FC2" w:rsidRDefault="00526BDD" w:rsidP="00D83C9D">
            <w:pPr>
              <w:jc w:val="center"/>
              <w:rPr>
                <w:i/>
              </w:rPr>
            </w:pPr>
            <w:r w:rsidRPr="00916FC2">
              <w:rPr>
                <w:i/>
              </w:rPr>
              <w:t>5.404</w:t>
            </w:r>
          </w:p>
        </w:tc>
        <w:tc>
          <w:tcPr>
            <w:tcW w:w="1276" w:type="dxa"/>
            <w:tcBorders>
              <w:top w:val="single" w:sz="4" w:space="0" w:color="auto"/>
              <w:left w:val="single" w:sz="4" w:space="0" w:color="auto"/>
              <w:bottom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20950</w:t>
            </w:r>
          </w:p>
        </w:tc>
        <w:tc>
          <w:tcPr>
            <w:tcW w:w="2126"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24,24</w:t>
            </w:r>
          </w:p>
        </w:tc>
        <w:tc>
          <w:tcPr>
            <w:tcW w:w="1984"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19,42</w:t>
            </w:r>
          </w:p>
        </w:tc>
        <w:tc>
          <w:tcPr>
            <w:tcW w:w="846" w:type="dxa"/>
            <w:tcBorders>
              <w:top w:val="single" w:sz="4" w:space="0" w:color="auto"/>
              <w:left w:val="single" w:sz="4" w:space="0" w:color="auto"/>
              <w:bottom w:val="single" w:sz="4" w:space="0" w:color="auto"/>
            </w:tcBorders>
          </w:tcPr>
          <w:p w:rsidR="00526BDD" w:rsidRPr="00887692" w:rsidRDefault="00526BDD" w:rsidP="00D83C9D">
            <w:pPr>
              <w:jc w:val="center"/>
            </w:pPr>
            <w:r>
              <w:t>12568,79</w:t>
            </w:r>
          </w:p>
        </w:tc>
      </w:tr>
      <w:tr w:rsidR="00526BDD" w:rsidRPr="00887692" w:rsidTr="00AD5FF2">
        <w:trPr>
          <w:trHeight w:val="111"/>
          <w:jc w:val="center"/>
        </w:trPr>
        <w:tc>
          <w:tcPr>
            <w:tcW w:w="988" w:type="dxa"/>
            <w:vMerge/>
            <w:tcBorders>
              <w:right w:val="single" w:sz="4" w:space="0" w:color="auto"/>
            </w:tcBorders>
            <w:shd w:val="clear" w:color="auto" w:fill="E2EFD9" w:themeFill="accent6" w:themeFillTint="33"/>
          </w:tcPr>
          <w:p w:rsidR="00526BDD" w:rsidRPr="00887692" w:rsidRDefault="00526BDD" w:rsidP="00D83C9D">
            <w:pPr>
              <w:jc w:val="center"/>
            </w:pPr>
          </w:p>
        </w:tc>
        <w:tc>
          <w:tcPr>
            <w:tcW w:w="1002"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rsidRPr="00887692">
              <w:t>203</w:t>
            </w:r>
            <w:r>
              <w:t>6</w:t>
            </w:r>
          </w:p>
        </w:tc>
        <w:tc>
          <w:tcPr>
            <w:tcW w:w="1276" w:type="dxa"/>
            <w:tcBorders>
              <w:top w:val="single" w:sz="4" w:space="0" w:color="auto"/>
              <w:left w:val="single" w:sz="4" w:space="0" w:color="auto"/>
              <w:bottom w:val="single" w:sz="4" w:space="0" w:color="auto"/>
              <w:right w:val="single" w:sz="4" w:space="0" w:color="auto"/>
            </w:tcBorders>
          </w:tcPr>
          <w:p w:rsidR="00526BDD" w:rsidRPr="00916FC2" w:rsidRDefault="00526BDD" w:rsidP="00D83C9D">
            <w:pPr>
              <w:jc w:val="center"/>
              <w:rPr>
                <w:i/>
              </w:rPr>
            </w:pPr>
            <w:r w:rsidRPr="00916FC2">
              <w:rPr>
                <w:i/>
              </w:rPr>
              <w:t>15.656</w:t>
            </w:r>
          </w:p>
        </w:tc>
        <w:tc>
          <w:tcPr>
            <w:tcW w:w="1134" w:type="dxa"/>
            <w:tcBorders>
              <w:top w:val="single" w:sz="4" w:space="0" w:color="auto"/>
              <w:left w:val="single" w:sz="4" w:space="0" w:color="auto"/>
              <w:bottom w:val="single" w:sz="4" w:space="0" w:color="auto"/>
              <w:right w:val="single" w:sz="4" w:space="0" w:color="auto"/>
            </w:tcBorders>
          </w:tcPr>
          <w:p w:rsidR="00526BDD" w:rsidRDefault="00526BDD" w:rsidP="00D83C9D">
            <w:pPr>
              <w:jc w:val="center"/>
            </w:pPr>
            <w:r w:rsidRPr="00BB620F">
              <w:rPr>
                <w:i/>
              </w:rPr>
              <w:t>0,71</w:t>
            </w:r>
          </w:p>
        </w:tc>
        <w:tc>
          <w:tcPr>
            <w:tcW w:w="1134" w:type="dxa"/>
            <w:tcBorders>
              <w:top w:val="single" w:sz="4" w:space="0" w:color="auto"/>
              <w:left w:val="single" w:sz="4" w:space="0" w:color="auto"/>
              <w:bottom w:val="single" w:sz="4" w:space="0" w:color="auto"/>
              <w:right w:val="single" w:sz="4" w:space="0" w:color="auto"/>
            </w:tcBorders>
          </w:tcPr>
          <w:p w:rsidR="00526BDD" w:rsidRPr="00916FC2" w:rsidRDefault="00526BDD" w:rsidP="00D83C9D">
            <w:pPr>
              <w:jc w:val="center"/>
              <w:rPr>
                <w:i/>
              </w:rPr>
            </w:pPr>
            <w:r w:rsidRPr="00916FC2">
              <w:rPr>
                <w:i/>
              </w:rPr>
              <w:t>5.350</w:t>
            </w:r>
          </w:p>
        </w:tc>
        <w:tc>
          <w:tcPr>
            <w:tcW w:w="1276" w:type="dxa"/>
            <w:tcBorders>
              <w:top w:val="single" w:sz="4" w:space="0" w:color="auto"/>
              <w:left w:val="single" w:sz="4" w:space="0" w:color="auto"/>
              <w:bottom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top w:val="single" w:sz="4" w:space="0" w:color="auto"/>
              <w:left w:val="single" w:sz="4" w:space="0" w:color="auto"/>
              <w:bottom w:val="single" w:sz="4" w:space="0" w:color="auto"/>
              <w:right w:val="single" w:sz="4" w:space="0" w:color="auto"/>
            </w:tcBorders>
          </w:tcPr>
          <w:p w:rsidR="00526BDD" w:rsidRPr="005F6A2C" w:rsidRDefault="00526BDD" w:rsidP="00D83C9D">
            <w:pPr>
              <w:jc w:val="center"/>
              <w:rPr>
                <w:i/>
              </w:rPr>
            </w:pPr>
            <w:r>
              <w:rPr>
                <w:i/>
              </w:rPr>
              <w:t>21060</w:t>
            </w:r>
          </w:p>
        </w:tc>
        <w:tc>
          <w:tcPr>
            <w:tcW w:w="2126"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24,30</w:t>
            </w:r>
          </w:p>
        </w:tc>
        <w:tc>
          <w:tcPr>
            <w:tcW w:w="1984" w:type="dxa"/>
            <w:tcBorders>
              <w:top w:val="single" w:sz="4" w:space="0" w:color="auto"/>
              <w:left w:val="single" w:sz="4" w:space="0" w:color="auto"/>
              <w:bottom w:val="single" w:sz="4" w:space="0" w:color="auto"/>
              <w:right w:val="single" w:sz="4" w:space="0" w:color="auto"/>
            </w:tcBorders>
          </w:tcPr>
          <w:p w:rsidR="00526BDD" w:rsidRPr="00887692" w:rsidRDefault="00526BDD" w:rsidP="00D83C9D">
            <w:pPr>
              <w:jc w:val="center"/>
            </w:pPr>
            <w:r>
              <w:t>19,48</w:t>
            </w:r>
          </w:p>
        </w:tc>
        <w:tc>
          <w:tcPr>
            <w:tcW w:w="846" w:type="dxa"/>
            <w:tcBorders>
              <w:top w:val="single" w:sz="4" w:space="0" w:color="auto"/>
              <w:left w:val="single" w:sz="4" w:space="0" w:color="auto"/>
              <w:bottom w:val="single" w:sz="4" w:space="0" w:color="auto"/>
            </w:tcBorders>
          </w:tcPr>
          <w:p w:rsidR="00526BDD" w:rsidRPr="00887692" w:rsidRDefault="00526BDD" w:rsidP="00D83C9D">
            <w:pPr>
              <w:jc w:val="center"/>
            </w:pPr>
            <w:r>
              <w:t>12600,55</w:t>
            </w:r>
          </w:p>
        </w:tc>
      </w:tr>
      <w:tr w:rsidR="00526BDD" w:rsidRPr="00887692" w:rsidTr="00AD5FF2">
        <w:trPr>
          <w:trHeight w:val="150"/>
          <w:jc w:val="center"/>
        </w:trPr>
        <w:tc>
          <w:tcPr>
            <w:tcW w:w="988" w:type="dxa"/>
            <w:vMerge/>
            <w:tcBorders>
              <w:right w:val="single" w:sz="4" w:space="0" w:color="auto"/>
            </w:tcBorders>
            <w:shd w:val="clear" w:color="auto" w:fill="E2EFD9" w:themeFill="accent6" w:themeFillTint="33"/>
          </w:tcPr>
          <w:p w:rsidR="00526BDD" w:rsidRPr="00887692" w:rsidRDefault="00526BDD" w:rsidP="00D83C9D">
            <w:pPr>
              <w:jc w:val="center"/>
            </w:pPr>
          </w:p>
        </w:tc>
        <w:tc>
          <w:tcPr>
            <w:tcW w:w="1002" w:type="dxa"/>
            <w:tcBorders>
              <w:top w:val="single" w:sz="4" w:space="0" w:color="auto"/>
              <w:left w:val="single" w:sz="4" w:space="0" w:color="auto"/>
              <w:right w:val="single" w:sz="4" w:space="0" w:color="auto"/>
            </w:tcBorders>
          </w:tcPr>
          <w:p w:rsidR="00526BDD" w:rsidRPr="00887692" w:rsidRDefault="00526BDD" w:rsidP="00D83C9D">
            <w:pPr>
              <w:jc w:val="center"/>
            </w:pPr>
            <w:r w:rsidRPr="00887692">
              <w:t>203</w:t>
            </w:r>
            <w:r>
              <w:t>7</w:t>
            </w:r>
          </w:p>
        </w:tc>
        <w:tc>
          <w:tcPr>
            <w:tcW w:w="1276" w:type="dxa"/>
            <w:tcBorders>
              <w:top w:val="single" w:sz="4" w:space="0" w:color="auto"/>
              <w:left w:val="single" w:sz="4" w:space="0" w:color="auto"/>
              <w:right w:val="single" w:sz="4" w:space="0" w:color="auto"/>
            </w:tcBorders>
          </w:tcPr>
          <w:p w:rsidR="00526BDD" w:rsidRPr="00916FC2" w:rsidRDefault="00526BDD" w:rsidP="00D83C9D">
            <w:pPr>
              <w:jc w:val="center"/>
              <w:rPr>
                <w:i/>
              </w:rPr>
            </w:pPr>
            <w:r w:rsidRPr="00916FC2">
              <w:rPr>
                <w:i/>
              </w:rPr>
              <w:t>15.767</w:t>
            </w:r>
          </w:p>
        </w:tc>
        <w:tc>
          <w:tcPr>
            <w:tcW w:w="1134" w:type="dxa"/>
            <w:tcBorders>
              <w:top w:val="single" w:sz="4" w:space="0" w:color="auto"/>
              <w:left w:val="single" w:sz="4" w:space="0" w:color="auto"/>
              <w:right w:val="single" w:sz="4" w:space="0" w:color="auto"/>
            </w:tcBorders>
          </w:tcPr>
          <w:p w:rsidR="00526BDD" w:rsidRDefault="00526BDD" w:rsidP="00D83C9D">
            <w:pPr>
              <w:jc w:val="center"/>
            </w:pPr>
            <w:r w:rsidRPr="00BB620F">
              <w:rPr>
                <w:i/>
              </w:rPr>
              <w:t>0,71</w:t>
            </w:r>
          </w:p>
        </w:tc>
        <w:tc>
          <w:tcPr>
            <w:tcW w:w="1134" w:type="dxa"/>
            <w:tcBorders>
              <w:top w:val="single" w:sz="4" w:space="0" w:color="auto"/>
              <w:left w:val="single" w:sz="4" w:space="0" w:color="auto"/>
              <w:right w:val="single" w:sz="4" w:space="0" w:color="auto"/>
            </w:tcBorders>
          </w:tcPr>
          <w:p w:rsidR="00526BDD" w:rsidRPr="00916FC2" w:rsidRDefault="00526BDD" w:rsidP="00D83C9D">
            <w:pPr>
              <w:jc w:val="center"/>
              <w:rPr>
                <w:i/>
              </w:rPr>
            </w:pPr>
            <w:r w:rsidRPr="00916FC2">
              <w:rPr>
                <w:i/>
              </w:rPr>
              <w:t>5.297</w:t>
            </w:r>
          </w:p>
        </w:tc>
        <w:tc>
          <w:tcPr>
            <w:tcW w:w="1276" w:type="dxa"/>
            <w:tcBorders>
              <w:top w:val="single" w:sz="4" w:space="0" w:color="auto"/>
              <w:left w:val="single" w:sz="4" w:space="0" w:color="auto"/>
              <w:right w:val="single" w:sz="4" w:space="0" w:color="auto"/>
            </w:tcBorders>
          </w:tcPr>
          <w:p w:rsidR="00526BDD" w:rsidRPr="00655D21" w:rsidRDefault="00526BDD" w:rsidP="00D83C9D">
            <w:pPr>
              <w:jc w:val="center"/>
              <w:rPr>
                <w:i/>
              </w:rPr>
            </w:pPr>
            <w:r>
              <w:rPr>
                <w:i/>
              </w:rPr>
              <w:t>-0,99</w:t>
            </w:r>
          </w:p>
        </w:tc>
        <w:tc>
          <w:tcPr>
            <w:tcW w:w="1701" w:type="dxa"/>
            <w:tcBorders>
              <w:top w:val="single" w:sz="4" w:space="0" w:color="auto"/>
              <w:left w:val="single" w:sz="4" w:space="0" w:color="auto"/>
              <w:right w:val="single" w:sz="4" w:space="0" w:color="auto"/>
            </w:tcBorders>
          </w:tcPr>
          <w:p w:rsidR="00526BDD" w:rsidRPr="005F6A2C" w:rsidRDefault="00526BDD" w:rsidP="00D83C9D">
            <w:pPr>
              <w:jc w:val="center"/>
              <w:rPr>
                <w:i/>
              </w:rPr>
            </w:pPr>
            <w:r>
              <w:rPr>
                <w:i/>
              </w:rPr>
              <w:t>21064</w:t>
            </w:r>
          </w:p>
        </w:tc>
        <w:tc>
          <w:tcPr>
            <w:tcW w:w="2126" w:type="dxa"/>
            <w:tcBorders>
              <w:top w:val="single" w:sz="4" w:space="0" w:color="auto"/>
              <w:left w:val="single" w:sz="4" w:space="0" w:color="auto"/>
              <w:right w:val="single" w:sz="4" w:space="0" w:color="auto"/>
            </w:tcBorders>
          </w:tcPr>
          <w:p w:rsidR="00526BDD" w:rsidRPr="00887692" w:rsidRDefault="00526BDD" w:rsidP="00D83C9D">
            <w:pPr>
              <w:jc w:val="center"/>
            </w:pPr>
            <w:r>
              <w:t>24,36</w:t>
            </w:r>
          </w:p>
        </w:tc>
        <w:tc>
          <w:tcPr>
            <w:tcW w:w="1984" w:type="dxa"/>
            <w:tcBorders>
              <w:top w:val="single" w:sz="4" w:space="0" w:color="auto"/>
              <w:left w:val="single" w:sz="4" w:space="0" w:color="auto"/>
              <w:right w:val="single" w:sz="4" w:space="0" w:color="auto"/>
            </w:tcBorders>
          </w:tcPr>
          <w:p w:rsidR="00526BDD" w:rsidRPr="00887692" w:rsidRDefault="00526BDD" w:rsidP="00D83C9D">
            <w:pPr>
              <w:jc w:val="center"/>
            </w:pPr>
            <w:r>
              <w:t>19,54</w:t>
            </w:r>
          </w:p>
        </w:tc>
        <w:tc>
          <w:tcPr>
            <w:tcW w:w="846" w:type="dxa"/>
            <w:tcBorders>
              <w:top w:val="single" w:sz="4" w:space="0" w:color="auto"/>
              <w:left w:val="single" w:sz="4" w:space="0" w:color="auto"/>
            </w:tcBorders>
          </w:tcPr>
          <w:p w:rsidR="00526BDD" w:rsidRPr="00887692" w:rsidRDefault="00526BDD" w:rsidP="00D83C9D">
            <w:pPr>
              <w:keepNext/>
              <w:jc w:val="center"/>
            </w:pPr>
            <w:r>
              <w:t>12632,31</w:t>
            </w:r>
          </w:p>
        </w:tc>
      </w:tr>
    </w:tbl>
    <w:p w:rsidR="00526BDD" w:rsidRPr="00AD5FF2" w:rsidRDefault="00AD5FF2" w:rsidP="00AD5FF2">
      <w:pPr>
        <w:pStyle w:val="Legenda"/>
        <w:ind w:firstLine="0"/>
        <w:rPr>
          <w:rFonts w:ascii="Times New Roman" w:hAnsi="Times New Roman" w:cs="Times New Roman"/>
          <w:color w:val="auto"/>
          <w:sz w:val="20"/>
          <w:szCs w:val="20"/>
        </w:rPr>
        <w:sectPr w:rsidR="00526BDD" w:rsidRPr="00AD5FF2" w:rsidSect="00526BDD">
          <w:pgSz w:w="16838" w:h="11906" w:orient="landscape"/>
          <w:pgMar w:top="1701" w:right="992" w:bottom="1701" w:left="1418" w:header="709" w:footer="709" w:gutter="0"/>
          <w:cols w:space="708"/>
          <w:docGrid w:linePitch="360"/>
        </w:sectPr>
      </w:pPr>
      <w:r w:rsidRPr="00AD5FF2">
        <w:rPr>
          <w:rFonts w:ascii="Times New Roman" w:hAnsi="Times New Roman" w:cs="Times New Roman"/>
          <w:color w:val="auto"/>
        </w:rPr>
        <w:t xml:space="preserve">           </w:t>
      </w:r>
      <w:r w:rsidR="00526BDD" w:rsidRPr="00AD5FF2">
        <w:rPr>
          <w:rFonts w:ascii="Times New Roman" w:hAnsi="Times New Roman" w:cs="Times New Roman"/>
          <w:color w:val="auto"/>
        </w:rPr>
        <w:t xml:space="preserve">Tabela </w:t>
      </w:r>
      <w:r>
        <w:rPr>
          <w:rFonts w:ascii="Times New Roman" w:hAnsi="Times New Roman" w:cs="Times New Roman"/>
          <w:color w:val="auto"/>
        </w:rPr>
        <w:t>5</w:t>
      </w:r>
      <w:r w:rsidR="00837D87">
        <w:rPr>
          <w:rFonts w:ascii="Times New Roman" w:hAnsi="Times New Roman" w:cs="Times New Roman"/>
          <w:color w:val="auto"/>
        </w:rPr>
        <w:t>3</w:t>
      </w:r>
      <w:r w:rsidR="00526BDD" w:rsidRPr="00AD5FF2">
        <w:rPr>
          <w:rFonts w:ascii="Times New Roman" w:hAnsi="Times New Roman" w:cs="Times New Roman"/>
          <w:color w:val="auto"/>
        </w:rPr>
        <w:t>- Cenário Desejad</w:t>
      </w:r>
      <w:bookmarkEnd w:id="283"/>
    </w:p>
    <w:p w:rsidR="00526BDD" w:rsidRPr="00837D87" w:rsidRDefault="00526BDD" w:rsidP="00837D87">
      <w:pPr>
        <w:ind w:firstLine="709"/>
        <w:jc w:val="both"/>
        <w:rPr>
          <w:sz w:val="24"/>
          <w:szCs w:val="24"/>
        </w:rPr>
      </w:pPr>
      <w:r w:rsidRPr="00837D87">
        <w:rPr>
          <w:sz w:val="24"/>
          <w:szCs w:val="24"/>
        </w:rPr>
        <w:lastRenderedPageBreak/>
        <w:t xml:space="preserve">O cenário desejado é dividido a curto prazo: 1 a 4 anos – 2017 a 2020, a médio prazo: 4 a 8 anos – 2021 a 2028 e longo prazo: acima de 8 anos – 2029 a 2037 com as demandas estimadas para os próximos 20 anos para o saneamento básico do município de Arinos – MG, com estimativa na taxa de crescimento populacional com uma geração </w:t>
      </w:r>
      <w:r w:rsidRPr="00837D87">
        <w:rPr>
          <w:b/>
          <w:i/>
          <w:sz w:val="24"/>
          <w:szCs w:val="24"/>
        </w:rPr>
        <w:t>per capita</w:t>
      </w:r>
      <w:r w:rsidRPr="00837D87">
        <w:rPr>
          <w:sz w:val="24"/>
          <w:szCs w:val="24"/>
        </w:rPr>
        <w:t xml:space="preserve"> de:</w:t>
      </w:r>
    </w:p>
    <w:p w:rsidR="00526BDD" w:rsidRPr="00837D87" w:rsidRDefault="00526BDD" w:rsidP="00837D87">
      <w:pPr>
        <w:ind w:firstLine="709"/>
        <w:jc w:val="both"/>
        <w:rPr>
          <w:sz w:val="24"/>
          <w:szCs w:val="24"/>
        </w:rPr>
      </w:pPr>
    </w:p>
    <w:p w:rsidR="00526BDD" w:rsidRPr="00837D87" w:rsidRDefault="00526BDD" w:rsidP="00837D87">
      <w:pPr>
        <w:ind w:firstLine="709"/>
        <w:jc w:val="both"/>
        <w:rPr>
          <w:sz w:val="24"/>
          <w:szCs w:val="24"/>
        </w:rPr>
      </w:pPr>
      <w:r w:rsidRPr="00837D87">
        <w:rPr>
          <w:b/>
          <w:sz w:val="24"/>
          <w:szCs w:val="24"/>
        </w:rPr>
        <w:t>Abastecimento de Água:</w:t>
      </w:r>
      <w:r w:rsidRPr="00837D87">
        <w:rPr>
          <w:sz w:val="24"/>
          <w:szCs w:val="24"/>
        </w:rPr>
        <w:t xml:space="preserve"> 100 (l/hab./dia)</w:t>
      </w:r>
    </w:p>
    <w:p w:rsidR="00526BDD" w:rsidRPr="00837D87" w:rsidRDefault="00526BDD" w:rsidP="00837D87">
      <w:pPr>
        <w:ind w:firstLine="709"/>
        <w:jc w:val="both"/>
        <w:rPr>
          <w:sz w:val="24"/>
          <w:szCs w:val="24"/>
        </w:rPr>
      </w:pPr>
      <w:r w:rsidRPr="00837D87">
        <w:rPr>
          <w:b/>
          <w:sz w:val="24"/>
          <w:szCs w:val="24"/>
        </w:rPr>
        <w:t xml:space="preserve">Esgoto Sanitário: </w:t>
      </w:r>
      <w:r w:rsidRPr="00837D87">
        <w:rPr>
          <w:sz w:val="24"/>
          <w:szCs w:val="24"/>
        </w:rPr>
        <w:t>80 (l/hab./dia)</w:t>
      </w:r>
    </w:p>
    <w:p w:rsidR="00526BDD" w:rsidRPr="00837D87" w:rsidRDefault="00526BDD" w:rsidP="00837D87">
      <w:pPr>
        <w:ind w:firstLine="709"/>
        <w:jc w:val="both"/>
        <w:rPr>
          <w:sz w:val="24"/>
          <w:szCs w:val="24"/>
        </w:rPr>
      </w:pPr>
      <w:r w:rsidRPr="00837D87">
        <w:rPr>
          <w:b/>
          <w:sz w:val="24"/>
          <w:szCs w:val="24"/>
        </w:rPr>
        <w:t xml:space="preserve">Resíduos Sólidos: </w:t>
      </w:r>
      <w:r w:rsidRPr="00837D87">
        <w:rPr>
          <w:sz w:val="24"/>
          <w:szCs w:val="24"/>
        </w:rPr>
        <w:t>0.6 (kg/hab./dia)</w:t>
      </w:r>
    </w:p>
    <w:p w:rsidR="00526BDD" w:rsidRPr="003310B4" w:rsidRDefault="00526BDD" w:rsidP="00D83C9D">
      <w:pPr>
        <w:spacing w:line="360" w:lineRule="auto"/>
        <w:ind w:firstLine="709"/>
        <w:jc w:val="both"/>
        <w:rPr>
          <w:rFonts w:ascii="Arial" w:hAnsi="Arial"/>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sectPr w:rsidR="00526BDD" w:rsidSect="00526BDD">
          <w:pgSz w:w="11906" w:h="16838"/>
          <w:pgMar w:top="1417" w:right="1701" w:bottom="993" w:left="1701" w:header="708" w:footer="708" w:gutter="0"/>
          <w:cols w:space="708"/>
          <w:docGrid w:linePitch="360"/>
        </w:sectPr>
      </w:pPr>
    </w:p>
    <w:tbl>
      <w:tblPr>
        <w:tblStyle w:val="Tabelacomgrade"/>
        <w:tblW w:w="14600" w:type="dxa"/>
        <w:tblInd w:w="137" w:type="dxa"/>
        <w:tblLayout w:type="fixed"/>
        <w:tblLook w:val="04A0" w:firstRow="1" w:lastRow="0" w:firstColumn="1" w:lastColumn="0" w:noHBand="0" w:noVBand="1"/>
      </w:tblPr>
      <w:tblGrid>
        <w:gridCol w:w="1105"/>
        <w:gridCol w:w="1843"/>
        <w:gridCol w:w="1701"/>
        <w:gridCol w:w="5670"/>
        <w:gridCol w:w="1701"/>
        <w:gridCol w:w="1559"/>
        <w:gridCol w:w="1021"/>
      </w:tblGrid>
      <w:tr w:rsidR="00526BDD" w:rsidTr="00837D87">
        <w:trPr>
          <w:trHeight w:val="420"/>
        </w:trPr>
        <w:tc>
          <w:tcPr>
            <w:tcW w:w="10319" w:type="dxa"/>
            <w:gridSpan w:val="4"/>
            <w:tcBorders>
              <w:left w:val="single" w:sz="4" w:space="0" w:color="auto"/>
            </w:tcBorders>
            <w:shd w:val="clear" w:color="auto" w:fill="CCFFFF"/>
          </w:tcPr>
          <w:p w:rsidR="00526BDD" w:rsidRPr="00837D87" w:rsidRDefault="00526BDD" w:rsidP="00D83C9D">
            <w:pPr>
              <w:spacing w:line="360" w:lineRule="auto"/>
              <w:jc w:val="center"/>
              <w:rPr>
                <w:rFonts w:cs="Arial"/>
              </w:rPr>
            </w:pPr>
            <w:r w:rsidRPr="00837D87">
              <w:rPr>
                <w:rFonts w:cs="Arial"/>
                <w:b/>
              </w:rPr>
              <w:lastRenderedPageBreak/>
              <w:t>PROGRAMAS-PROJETOS-AÇÕES</w:t>
            </w:r>
          </w:p>
        </w:tc>
        <w:tc>
          <w:tcPr>
            <w:tcW w:w="4281" w:type="dxa"/>
            <w:gridSpan w:val="3"/>
            <w:tcBorders>
              <w:left w:val="single" w:sz="4" w:space="0" w:color="auto"/>
            </w:tcBorders>
            <w:shd w:val="clear" w:color="auto" w:fill="CCFFFF"/>
          </w:tcPr>
          <w:p w:rsidR="00526BDD" w:rsidRPr="00837D87" w:rsidRDefault="00526BDD" w:rsidP="00D83C9D">
            <w:pPr>
              <w:spacing w:line="360" w:lineRule="auto"/>
              <w:jc w:val="center"/>
              <w:rPr>
                <w:rFonts w:cs="Arial"/>
                <w:b/>
              </w:rPr>
            </w:pPr>
            <w:r w:rsidRPr="00837D87">
              <w:rPr>
                <w:rFonts w:cs="Arial"/>
                <w:b/>
              </w:rPr>
              <w:t>PRAZO</w:t>
            </w:r>
          </w:p>
        </w:tc>
      </w:tr>
      <w:tr w:rsidR="00526BDD" w:rsidTr="00837D87">
        <w:trPr>
          <w:trHeight w:val="711"/>
        </w:trPr>
        <w:tc>
          <w:tcPr>
            <w:tcW w:w="1105" w:type="dxa"/>
            <w:shd w:val="clear" w:color="auto" w:fill="CCFFFF"/>
            <w:vAlign w:val="center"/>
          </w:tcPr>
          <w:p w:rsidR="00526BDD" w:rsidRPr="007E3AC5" w:rsidRDefault="00526BDD" w:rsidP="00D83C9D">
            <w:pPr>
              <w:spacing w:line="360" w:lineRule="auto"/>
              <w:jc w:val="center"/>
              <w:rPr>
                <w:rFonts w:cs="Arial"/>
                <w:b/>
              </w:rPr>
            </w:pPr>
            <w:r w:rsidRPr="007E3AC5">
              <w:rPr>
                <w:rFonts w:cs="Arial"/>
                <w:b/>
              </w:rPr>
              <w:t>ITEM</w:t>
            </w:r>
          </w:p>
        </w:tc>
        <w:tc>
          <w:tcPr>
            <w:tcW w:w="1843" w:type="dxa"/>
            <w:shd w:val="clear" w:color="auto" w:fill="CCFFFF"/>
            <w:vAlign w:val="center"/>
          </w:tcPr>
          <w:p w:rsidR="00526BDD" w:rsidRPr="007E3AC5" w:rsidRDefault="00526BDD" w:rsidP="00D22471">
            <w:pPr>
              <w:jc w:val="center"/>
              <w:rPr>
                <w:rFonts w:cs="Arial"/>
                <w:b/>
              </w:rPr>
            </w:pPr>
            <w:r w:rsidRPr="007E3AC5">
              <w:rPr>
                <w:rFonts w:cs="Arial"/>
                <w:b/>
              </w:rPr>
              <w:t>OBJETIVO</w:t>
            </w:r>
          </w:p>
        </w:tc>
        <w:tc>
          <w:tcPr>
            <w:tcW w:w="1701" w:type="dxa"/>
            <w:shd w:val="clear" w:color="auto" w:fill="CCFFFF"/>
            <w:vAlign w:val="center"/>
          </w:tcPr>
          <w:p w:rsidR="00526BDD" w:rsidRPr="007E3AC5" w:rsidRDefault="00526BDD" w:rsidP="00D83C9D">
            <w:pPr>
              <w:spacing w:line="360" w:lineRule="auto"/>
              <w:jc w:val="center"/>
              <w:rPr>
                <w:rFonts w:cs="Arial"/>
                <w:b/>
              </w:rPr>
            </w:pPr>
            <w:r w:rsidRPr="007E3AC5">
              <w:rPr>
                <w:rFonts w:cs="Arial"/>
                <w:b/>
              </w:rPr>
              <w:t>PROGRAMA</w:t>
            </w:r>
          </w:p>
        </w:tc>
        <w:tc>
          <w:tcPr>
            <w:tcW w:w="5670" w:type="dxa"/>
            <w:shd w:val="clear" w:color="auto" w:fill="CCFFFF"/>
            <w:vAlign w:val="center"/>
          </w:tcPr>
          <w:p w:rsidR="00526BDD" w:rsidRPr="00837D87" w:rsidRDefault="00526BDD" w:rsidP="00D83C9D">
            <w:pPr>
              <w:spacing w:line="360" w:lineRule="auto"/>
              <w:jc w:val="center"/>
              <w:rPr>
                <w:rFonts w:cs="Arial"/>
                <w:b/>
              </w:rPr>
            </w:pPr>
            <w:r w:rsidRPr="00837D87">
              <w:rPr>
                <w:rFonts w:cs="Arial"/>
                <w:b/>
              </w:rPr>
              <w:t>AÇÕES/PROJETOS</w:t>
            </w:r>
          </w:p>
        </w:tc>
        <w:tc>
          <w:tcPr>
            <w:tcW w:w="1701" w:type="dxa"/>
            <w:shd w:val="clear" w:color="auto" w:fill="CCFFFF"/>
          </w:tcPr>
          <w:p w:rsidR="00526BDD" w:rsidRPr="00837D87" w:rsidRDefault="00526BDD" w:rsidP="00D83C9D">
            <w:pPr>
              <w:tabs>
                <w:tab w:val="left" w:pos="2505"/>
              </w:tabs>
              <w:rPr>
                <w:rFonts w:cs="Arial"/>
              </w:rPr>
            </w:pPr>
            <w:r w:rsidRPr="00837D87">
              <w:rPr>
                <w:rFonts w:cs="Arial"/>
              </w:rPr>
              <w:t>Curta</w:t>
            </w:r>
            <w:r w:rsidRPr="00837D87">
              <w:rPr>
                <w:rFonts w:cs="Arial"/>
              </w:rPr>
              <w:br/>
              <w:t xml:space="preserve"> 2017 - 2020</w:t>
            </w:r>
          </w:p>
        </w:tc>
        <w:tc>
          <w:tcPr>
            <w:tcW w:w="1559" w:type="dxa"/>
            <w:shd w:val="clear" w:color="auto" w:fill="CCFFFF"/>
          </w:tcPr>
          <w:p w:rsidR="00526BDD" w:rsidRPr="00837D87" w:rsidRDefault="00526BDD" w:rsidP="00D83C9D">
            <w:pPr>
              <w:tabs>
                <w:tab w:val="left" w:pos="2505"/>
              </w:tabs>
              <w:rPr>
                <w:rFonts w:cs="Arial"/>
              </w:rPr>
            </w:pPr>
            <w:r w:rsidRPr="00837D87">
              <w:rPr>
                <w:rFonts w:cs="Arial"/>
              </w:rPr>
              <w:t>Media</w:t>
            </w:r>
            <w:r w:rsidRPr="00837D87">
              <w:rPr>
                <w:rFonts w:cs="Arial"/>
              </w:rPr>
              <w:br/>
              <w:t>2021- 2028</w:t>
            </w:r>
          </w:p>
        </w:tc>
        <w:tc>
          <w:tcPr>
            <w:tcW w:w="1021" w:type="dxa"/>
            <w:shd w:val="clear" w:color="auto" w:fill="CCFFFF"/>
          </w:tcPr>
          <w:p w:rsidR="00526BDD" w:rsidRPr="00837D87" w:rsidRDefault="00526BDD" w:rsidP="00D83C9D">
            <w:pPr>
              <w:tabs>
                <w:tab w:val="left" w:pos="2505"/>
              </w:tabs>
              <w:rPr>
                <w:rFonts w:cs="Arial"/>
              </w:rPr>
            </w:pPr>
            <w:r w:rsidRPr="00837D87">
              <w:rPr>
                <w:rFonts w:cs="Arial"/>
              </w:rPr>
              <w:t>Longa</w:t>
            </w:r>
            <w:r w:rsidRPr="00837D87">
              <w:rPr>
                <w:rFonts w:cs="Arial"/>
              </w:rPr>
              <w:br/>
              <w:t>2029 -2037</w:t>
            </w:r>
          </w:p>
        </w:tc>
      </w:tr>
      <w:tr w:rsidR="00526BDD" w:rsidRPr="00A616CC" w:rsidTr="00837D87">
        <w:trPr>
          <w:trHeight w:val="2736"/>
        </w:trPr>
        <w:tc>
          <w:tcPr>
            <w:tcW w:w="1105" w:type="dxa"/>
            <w:vMerge w:val="restart"/>
            <w:vAlign w:val="center"/>
          </w:tcPr>
          <w:p w:rsidR="00526BDD" w:rsidRPr="00DC0B67" w:rsidRDefault="00526BDD" w:rsidP="00D83C9D">
            <w:pPr>
              <w:spacing w:line="360" w:lineRule="auto"/>
              <w:jc w:val="center"/>
              <w:rPr>
                <w:rFonts w:cs="Arial"/>
                <w:b/>
              </w:rPr>
            </w:pPr>
            <w:r w:rsidRPr="00DC0B67">
              <w:rPr>
                <w:rFonts w:cs="Arial"/>
                <w:b/>
              </w:rPr>
              <w:t>INFRAESTRUTURA DE DRENAGEM PLUVIAL</w:t>
            </w:r>
          </w:p>
          <w:p w:rsidR="00526BDD" w:rsidRDefault="00526BDD" w:rsidP="00D83C9D">
            <w:pPr>
              <w:spacing w:line="360" w:lineRule="auto"/>
              <w:jc w:val="center"/>
              <w:rPr>
                <w:rFonts w:cs="Arial"/>
                <w:sz w:val="24"/>
                <w:szCs w:val="24"/>
              </w:rPr>
            </w:pPr>
          </w:p>
        </w:tc>
        <w:tc>
          <w:tcPr>
            <w:tcW w:w="1843" w:type="dxa"/>
            <w:vAlign w:val="center"/>
          </w:tcPr>
          <w:p w:rsidR="00526BDD" w:rsidRPr="00DC0B67" w:rsidRDefault="00526BDD" w:rsidP="00D22471">
            <w:pPr>
              <w:jc w:val="center"/>
              <w:rPr>
                <w:rFonts w:cs="Arial"/>
              </w:rPr>
            </w:pPr>
            <w:r w:rsidRPr="00DC0B67">
              <w:rPr>
                <w:rFonts w:cs="Arial"/>
              </w:rPr>
              <w:t>Mapeamento, digitalização e georreferenciamento de todo o sistema de drenagem do município</w:t>
            </w:r>
          </w:p>
        </w:tc>
        <w:tc>
          <w:tcPr>
            <w:tcW w:w="1701" w:type="dxa"/>
            <w:vAlign w:val="center"/>
          </w:tcPr>
          <w:p w:rsidR="00526BDD" w:rsidRPr="00DC0B67" w:rsidRDefault="00526BDD" w:rsidP="00D22471">
            <w:pPr>
              <w:jc w:val="center"/>
              <w:rPr>
                <w:rFonts w:cs="Arial"/>
              </w:rPr>
            </w:pPr>
            <w:r w:rsidRPr="00DC0B67">
              <w:rPr>
                <w:rFonts w:cs="Arial"/>
              </w:rPr>
              <w:t>Cadastramento drenagem pluvial</w:t>
            </w:r>
          </w:p>
        </w:tc>
        <w:tc>
          <w:tcPr>
            <w:tcW w:w="5670" w:type="dxa"/>
            <w:vAlign w:val="center"/>
          </w:tcPr>
          <w:p w:rsidR="00526BDD" w:rsidRPr="00837D87" w:rsidRDefault="00526BDD" w:rsidP="00D22471">
            <w:pPr>
              <w:jc w:val="both"/>
              <w:rPr>
                <w:rFonts w:cs="Arial"/>
              </w:rPr>
            </w:pPr>
            <w:r w:rsidRPr="00837D87">
              <w:rPr>
                <w:rFonts w:cs="Arial"/>
              </w:rPr>
              <w:t>Elaborar mapeamento e cadastramento/banco de dados do sistema de drenagem com o auxílio da ferramenta Sistema de Informações Georreferenciadas - SIG, com o objetivo de promover meios de identificação dos pontos críticos, sistemas existentes (amplitude de atendimento da rede existente, carências, diâmetros das tubulações existentes, emissários, etc.), pessoas atingidas pelos problemas de alagamentos, enxurradas, inundações e erosões, integração do sistema de drenagem com os demais sistemas de infraestrutura e setores municipais, entre outros</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1202"/>
        </w:trPr>
        <w:tc>
          <w:tcPr>
            <w:tcW w:w="1105" w:type="dxa"/>
            <w:vMerge/>
          </w:tcPr>
          <w:p w:rsidR="00526BDD" w:rsidRDefault="00526BDD" w:rsidP="00D83C9D">
            <w:pPr>
              <w:spacing w:line="360" w:lineRule="auto"/>
              <w:rPr>
                <w:rFonts w:cs="Arial"/>
                <w:sz w:val="24"/>
                <w:szCs w:val="24"/>
              </w:rPr>
            </w:pPr>
          </w:p>
        </w:tc>
        <w:tc>
          <w:tcPr>
            <w:tcW w:w="1843" w:type="dxa"/>
            <w:vAlign w:val="center"/>
          </w:tcPr>
          <w:p w:rsidR="00526BDD" w:rsidRPr="00DC0B67" w:rsidRDefault="00526BDD" w:rsidP="00D22471">
            <w:pPr>
              <w:jc w:val="center"/>
              <w:rPr>
                <w:rFonts w:cs="Arial"/>
              </w:rPr>
            </w:pPr>
            <w:r w:rsidRPr="00DC0B67">
              <w:rPr>
                <w:rFonts w:cs="Arial"/>
              </w:rPr>
              <w:t>Otimização da rede de monitoramento das águas pluviais</w:t>
            </w:r>
          </w:p>
        </w:tc>
        <w:tc>
          <w:tcPr>
            <w:tcW w:w="1701" w:type="dxa"/>
            <w:vAlign w:val="center"/>
          </w:tcPr>
          <w:p w:rsidR="00526BDD" w:rsidRPr="00DC0B67" w:rsidRDefault="00526BDD" w:rsidP="00D22471">
            <w:pPr>
              <w:jc w:val="center"/>
              <w:rPr>
                <w:rFonts w:cs="Arial"/>
              </w:rPr>
            </w:pPr>
            <w:r w:rsidRPr="00DC0B67">
              <w:rPr>
                <w:rFonts w:cs="Arial"/>
              </w:rPr>
              <w:t>Implantação de estação pluviométrica</w:t>
            </w:r>
          </w:p>
          <w:p w:rsidR="00526BDD" w:rsidRPr="00DC0B67" w:rsidRDefault="00526BDD" w:rsidP="00D22471">
            <w:pPr>
              <w:jc w:val="center"/>
              <w:rPr>
                <w:rFonts w:cs="Arial"/>
              </w:rPr>
            </w:pPr>
          </w:p>
        </w:tc>
        <w:tc>
          <w:tcPr>
            <w:tcW w:w="5670" w:type="dxa"/>
            <w:vAlign w:val="center"/>
          </w:tcPr>
          <w:p w:rsidR="00526BDD" w:rsidRPr="00837D87" w:rsidRDefault="00526BDD" w:rsidP="00D22471">
            <w:pPr>
              <w:jc w:val="both"/>
              <w:rPr>
                <w:rFonts w:cs="Arial"/>
              </w:rPr>
            </w:pPr>
            <w:r w:rsidRPr="00837D87">
              <w:rPr>
                <w:rFonts w:cs="Arial"/>
              </w:rPr>
              <w:t>Elaborar estudos para conhecer qual a melhor localidade para a instalação de uma estação pluviométrica no Município com posterior instalação e manutenção da mesma.</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663"/>
        </w:trPr>
        <w:tc>
          <w:tcPr>
            <w:tcW w:w="1105" w:type="dxa"/>
            <w:vMerge/>
          </w:tcPr>
          <w:p w:rsidR="00526BDD" w:rsidRDefault="00526BDD" w:rsidP="00D83C9D">
            <w:pPr>
              <w:spacing w:line="360" w:lineRule="auto"/>
              <w:rPr>
                <w:rFonts w:cs="Arial"/>
                <w:sz w:val="24"/>
                <w:szCs w:val="24"/>
              </w:rPr>
            </w:pPr>
          </w:p>
        </w:tc>
        <w:tc>
          <w:tcPr>
            <w:tcW w:w="1843" w:type="dxa"/>
            <w:vMerge w:val="restart"/>
            <w:vAlign w:val="center"/>
          </w:tcPr>
          <w:p w:rsidR="00526BDD" w:rsidRPr="004A0C11" w:rsidRDefault="00526BDD" w:rsidP="00D22471">
            <w:pPr>
              <w:jc w:val="center"/>
              <w:rPr>
                <w:rFonts w:cs="Arial"/>
              </w:rPr>
            </w:pPr>
            <w:r w:rsidRPr="004A0C11">
              <w:rPr>
                <w:rFonts w:cs="Arial"/>
              </w:rPr>
              <w:t>Manutenção e limpeza periódica dos dispositivos de drenagem urbana</w:t>
            </w:r>
          </w:p>
        </w:tc>
        <w:tc>
          <w:tcPr>
            <w:tcW w:w="1701" w:type="dxa"/>
            <w:vMerge w:val="restart"/>
            <w:vAlign w:val="center"/>
          </w:tcPr>
          <w:p w:rsidR="00526BDD" w:rsidRPr="00DC0B67" w:rsidRDefault="00526BDD" w:rsidP="00D22471">
            <w:pPr>
              <w:jc w:val="center"/>
              <w:rPr>
                <w:rFonts w:cs="Arial"/>
              </w:rPr>
            </w:pPr>
            <w:r>
              <w:rPr>
                <w:rFonts w:cs="Arial"/>
              </w:rPr>
              <w:t xml:space="preserve">Construção e </w:t>
            </w:r>
            <w:r w:rsidRPr="00DC0B67">
              <w:rPr>
                <w:rFonts w:cs="Arial"/>
              </w:rPr>
              <w:t>Manutenção de redes de drenagem</w:t>
            </w:r>
          </w:p>
        </w:tc>
        <w:tc>
          <w:tcPr>
            <w:tcW w:w="5670" w:type="dxa"/>
            <w:vAlign w:val="center"/>
          </w:tcPr>
          <w:p w:rsidR="00526BDD" w:rsidRPr="00837D87" w:rsidRDefault="00526BDD" w:rsidP="00D22471">
            <w:pPr>
              <w:jc w:val="both"/>
              <w:rPr>
                <w:rFonts w:cs="Arial"/>
              </w:rPr>
            </w:pPr>
            <w:r w:rsidRPr="00837D87">
              <w:rPr>
                <w:rFonts w:cs="Arial"/>
              </w:rPr>
              <w:t>Adquirir equipamentos para manutenção e limpeza periódica dos dispositivos.</w:t>
            </w:r>
          </w:p>
        </w:tc>
        <w:tc>
          <w:tcPr>
            <w:tcW w:w="1701" w:type="dxa"/>
            <w:vAlign w:val="center"/>
          </w:tcPr>
          <w:p w:rsidR="00526BDD" w:rsidRPr="00837D87" w:rsidRDefault="00526BDD" w:rsidP="00D83C9D">
            <w:pPr>
              <w:spacing w:line="360" w:lineRule="auto"/>
              <w:jc w:val="center"/>
              <w:rPr>
                <w:rFonts w:cs="Arial"/>
              </w:rPr>
            </w:pPr>
            <w:r w:rsidRPr="00837D87">
              <w:rPr>
                <w:rFonts w:cs="Arial"/>
              </w:rPr>
              <w:t>x</w:t>
            </w:r>
          </w:p>
        </w:tc>
        <w:tc>
          <w:tcPr>
            <w:tcW w:w="1559" w:type="dxa"/>
            <w:vAlign w:val="center"/>
          </w:tcPr>
          <w:p w:rsidR="00526BDD" w:rsidRPr="00837D87" w:rsidRDefault="00526BDD" w:rsidP="00D83C9D">
            <w:pPr>
              <w:spacing w:line="360" w:lineRule="auto"/>
              <w:jc w:val="center"/>
              <w:rPr>
                <w:rFonts w:cs="Arial"/>
              </w:rPr>
            </w:pP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1390"/>
        </w:trPr>
        <w:tc>
          <w:tcPr>
            <w:tcW w:w="1105" w:type="dxa"/>
            <w:vMerge/>
          </w:tcPr>
          <w:p w:rsidR="00526BDD" w:rsidRDefault="00526BDD" w:rsidP="00D83C9D">
            <w:pPr>
              <w:spacing w:line="360" w:lineRule="auto"/>
              <w:rPr>
                <w:rFonts w:cs="Arial"/>
                <w:sz w:val="24"/>
                <w:szCs w:val="24"/>
              </w:rPr>
            </w:pPr>
          </w:p>
        </w:tc>
        <w:tc>
          <w:tcPr>
            <w:tcW w:w="1843" w:type="dxa"/>
            <w:vMerge/>
            <w:vAlign w:val="center"/>
          </w:tcPr>
          <w:p w:rsidR="00526BDD" w:rsidRPr="00DC0B67" w:rsidRDefault="00526BDD" w:rsidP="00D83C9D">
            <w:pPr>
              <w:jc w:val="center"/>
              <w:rPr>
                <w:rFonts w:cs="Arial"/>
              </w:rPr>
            </w:pPr>
          </w:p>
        </w:tc>
        <w:tc>
          <w:tcPr>
            <w:tcW w:w="1701" w:type="dxa"/>
            <w:vMerge/>
            <w:vAlign w:val="center"/>
          </w:tcPr>
          <w:p w:rsidR="00526BDD" w:rsidRPr="00DC0B67" w:rsidRDefault="00526BDD" w:rsidP="00D22471">
            <w:pPr>
              <w:jc w:val="center"/>
              <w:rPr>
                <w:rFonts w:cs="Arial"/>
              </w:rPr>
            </w:pPr>
          </w:p>
        </w:tc>
        <w:tc>
          <w:tcPr>
            <w:tcW w:w="5670" w:type="dxa"/>
            <w:vAlign w:val="center"/>
          </w:tcPr>
          <w:p w:rsidR="00526BDD" w:rsidRPr="00837D87" w:rsidRDefault="00526BDD" w:rsidP="00D22471">
            <w:pPr>
              <w:jc w:val="both"/>
              <w:rPr>
                <w:rFonts w:cs="Arial"/>
              </w:rPr>
            </w:pPr>
            <w:r w:rsidRPr="00837D87">
              <w:rPr>
                <w:rFonts w:cs="Arial"/>
              </w:rPr>
              <w:t>Realizar a limpeza, manutenção e operação contínua do Sistema de Drenagem Urbana e Manejo de Águas Pluviais no Município dando a destinação correta aos resíduos e verificando possíveis ligações clandestinas de esgoto.</w:t>
            </w:r>
          </w:p>
        </w:tc>
        <w:tc>
          <w:tcPr>
            <w:tcW w:w="1701" w:type="dxa"/>
            <w:vAlign w:val="center"/>
          </w:tcPr>
          <w:p w:rsidR="00526BDD" w:rsidRPr="00837D87" w:rsidRDefault="00526BDD" w:rsidP="00D83C9D">
            <w:pPr>
              <w:spacing w:line="360" w:lineRule="auto"/>
              <w:jc w:val="center"/>
              <w:rPr>
                <w:rFonts w:cs="Arial"/>
              </w:rPr>
            </w:pPr>
            <w:r w:rsidRPr="00837D87">
              <w:rPr>
                <w:rFonts w:cs="Arial"/>
              </w:rPr>
              <w:t>x</w:t>
            </w:r>
          </w:p>
        </w:tc>
        <w:tc>
          <w:tcPr>
            <w:tcW w:w="1559" w:type="dxa"/>
            <w:vAlign w:val="center"/>
          </w:tcPr>
          <w:p w:rsidR="00526BDD" w:rsidRPr="00837D87" w:rsidRDefault="00526BDD" w:rsidP="00D83C9D">
            <w:pPr>
              <w:spacing w:line="360" w:lineRule="auto"/>
              <w:jc w:val="center"/>
              <w:rPr>
                <w:rFonts w:cs="Arial"/>
              </w:rPr>
            </w:pP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958"/>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Align w:val="center"/>
          </w:tcPr>
          <w:p w:rsidR="00526BDD" w:rsidRPr="00DC0B67" w:rsidRDefault="00526BDD" w:rsidP="00D83C9D">
            <w:pPr>
              <w:jc w:val="center"/>
              <w:rPr>
                <w:rFonts w:cs="Arial"/>
              </w:rPr>
            </w:pPr>
            <w:r w:rsidRPr="00DC0B67">
              <w:rPr>
                <w:rFonts w:cs="Arial"/>
              </w:rPr>
              <w:t>Recuperação e revitalização das áreas verdes e lagos</w:t>
            </w:r>
          </w:p>
        </w:tc>
        <w:tc>
          <w:tcPr>
            <w:tcW w:w="1701" w:type="dxa"/>
            <w:vAlign w:val="center"/>
          </w:tcPr>
          <w:p w:rsidR="00526BDD" w:rsidRPr="00DC0B67" w:rsidRDefault="00526BDD" w:rsidP="00D83C9D">
            <w:pPr>
              <w:spacing w:line="360" w:lineRule="auto"/>
              <w:jc w:val="center"/>
              <w:rPr>
                <w:rFonts w:cs="Arial"/>
              </w:rPr>
            </w:pPr>
            <w:r w:rsidRPr="00DC0B67">
              <w:rPr>
                <w:rFonts w:cs="Arial"/>
              </w:rPr>
              <w:t>Vereda viva</w:t>
            </w:r>
          </w:p>
        </w:tc>
        <w:tc>
          <w:tcPr>
            <w:tcW w:w="5670" w:type="dxa"/>
            <w:vAlign w:val="center"/>
          </w:tcPr>
          <w:p w:rsidR="00526BDD" w:rsidRPr="00DC0B67" w:rsidRDefault="00526BDD" w:rsidP="00D83C9D">
            <w:pPr>
              <w:spacing w:line="360" w:lineRule="auto"/>
              <w:jc w:val="both"/>
              <w:rPr>
                <w:rFonts w:cs="Arial"/>
                <w:sz w:val="18"/>
                <w:szCs w:val="18"/>
              </w:rPr>
            </w:pPr>
            <w:r w:rsidRPr="00DC0B67">
              <w:rPr>
                <w:rFonts w:cs="Arial"/>
                <w:sz w:val="18"/>
                <w:szCs w:val="18"/>
              </w:rPr>
              <w:t>Recuperar Áreas de Preservação Permanente da Vereda Vaca por meio da recomposição da mata ciliar, utilizando esta recuperação como atividade de educação e sensibilização ambiental da população.</w:t>
            </w:r>
          </w:p>
        </w:tc>
        <w:tc>
          <w:tcPr>
            <w:tcW w:w="1701" w:type="dxa"/>
            <w:vAlign w:val="center"/>
          </w:tcPr>
          <w:p w:rsidR="00526BDD" w:rsidRPr="00837D87" w:rsidRDefault="00526BDD" w:rsidP="00D83C9D">
            <w:pPr>
              <w:spacing w:line="360" w:lineRule="auto"/>
              <w:jc w:val="center"/>
              <w:rPr>
                <w:rFonts w:cs="Arial"/>
              </w:rPr>
            </w:pPr>
            <w:r w:rsidRPr="00837D87">
              <w:rPr>
                <w:rFonts w:cs="Arial"/>
              </w:rPr>
              <w:t>x</w:t>
            </w:r>
          </w:p>
        </w:tc>
        <w:tc>
          <w:tcPr>
            <w:tcW w:w="1559" w:type="dxa"/>
            <w:vAlign w:val="center"/>
          </w:tcPr>
          <w:p w:rsidR="00526BDD" w:rsidRPr="00837D87" w:rsidRDefault="00526BDD" w:rsidP="00D83C9D">
            <w:pPr>
              <w:spacing w:line="360" w:lineRule="auto"/>
              <w:jc w:val="center"/>
              <w:rPr>
                <w:rFonts w:cs="Arial"/>
              </w:rPr>
            </w:pP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1119"/>
        </w:trPr>
        <w:tc>
          <w:tcPr>
            <w:tcW w:w="1105" w:type="dxa"/>
            <w:vMerge w:val="restart"/>
            <w:vAlign w:val="center"/>
          </w:tcPr>
          <w:p w:rsidR="00526BDD" w:rsidRPr="00DC0B67" w:rsidRDefault="00526BDD" w:rsidP="00D83C9D">
            <w:pPr>
              <w:spacing w:line="360" w:lineRule="auto"/>
              <w:jc w:val="center"/>
              <w:rPr>
                <w:rFonts w:cs="Arial"/>
              </w:rPr>
            </w:pPr>
            <w:r w:rsidRPr="00DC0B67">
              <w:rPr>
                <w:rFonts w:cs="Arial"/>
                <w:b/>
              </w:rPr>
              <w:t>INFRAESTRUTURA DE ESGOTAMENTO SANITÁRIO</w:t>
            </w:r>
          </w:p>
        </w:tc>
        <w:tc>
          <w:tcPr>
            <w:tcW w:w="1843" w:type="dxa"/>
            <w:vAlign w:val="center"/>
          </w:tcPr>
          <w:p w:rsidR="00526BDD" w:rsidRPr="00716E9D" w:rsidRDefault="00526BDD" w:rsidP="00D83C9D">
            <w:pPr>
              <w:jc w:val="center"/>
              <w:rPr>
                <w:rFonts w:cs="Arial"/>
              </w:rPr>
            </w:pPr>
            <w:r w:rsidRPr="00716E9D">
              <w:rPr>
                <w:rFonts w:cs="Arial"/>
              </w:rPr>
              <w:t>Universalização do serviço do sistema de tratamento de esgoto sanitário no município.</w:t>
            </w:r>
          </w:p>
        </w:tc>
        <w:tc>
          <w:tcPr>
            <w:tcW w:w="1701" w:type="dxa"/>
            <w:vAlign w:val="center"/>
          </w:tcPr>
          <w:p w:rsidR="00526BDD" w:rsidRPr="00716E9D" w:rsidRDefault="00526BDD" w:rsidP="00D83C9D">
            <w:pPr>
              <w:spacing w:line="360" w:lineRule="auto"/>
              <w:jc w:val="center"/>
              <w:rPr>
                <w:rFonts w:cs="Arial"/>
              </w:rPr>
            </w:pPr>
            <w:r w:rsidRPr="00716E9D">
              <w:rPr>
                <w:rFonts w:cs="Arial"/>
              </w:rPr>
              <w:t>Esgoto para todos</w:t>
            </w:r>
          </w:p>
        </w:tc>
        <w:tc>
          <w:tcPr>
            <w:tcW w:w="5670" w:type="dxa"/>
            <w:vAlign w:val="center"/>
          </w:tcPr>
          <w:p w:rsidR="00526BDD" w:rsidRPr="004510DE" w:rsidRDefault="00526BDD" w:rsidP="00D83C9D">
            <w:pPr>
              <w:spacing w:line="360" w:lineRule="auto"/>
              <w:jc w:val="both"/>
              <w:rPr>
                <w:rFonts w:cs="Arial"/>
                <w:sz w:val="18"/>
                <w:szCs w:val="18"/>
              </w:rPr>
            </w:pPr>
            <w:r w:rsidRPr="004510DE">
              <w:rPr>
                <w:rFonts w:cs="Arial"/>
                <w:sz w:val="18"/>
                <w:szCs w:val="18"/>
              </w:rPr>
              <w:t>Ampliação e otimização do sistema de esgotamento sanitário (ses)</w:t>
            </w:r>
            <w:r>
              <w:rPr>
                <w:rFonts w:cs="Arial"/>
                <w:sz w:val="18"/>
                <w:szCs w:val="18"/>
              </w:rPr>
              <w:t>.</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1119"/>
        </w:trPr>
        <w:tc>
          <w:tcPr>
            <w:tcW w:w="1105" w:type="dxa"/>
            <w:vMerge/>
          </w:tcPr>
          <w:p w:rsidR="00526BDD" w:rsidRDefault="00526BDD" w:rsidP="00D83C9D">
            <w:pPr>
              <w:spacing w:line="360" w:lineRule="auto"/>
              <w:rPr>
                <w:rFonts w:cs="Arial"/>
                <w:sz w:val="24"/>
                <w:szCs w:val="24"/>
              </w:rPr>
            </w:pPr>
          </w:p>
        </w:tc>
        <w:tc>
          <w:tcPr>
            <w:tcW w:w="1843" w:type="dxa"/>
            <w:vAlign w:val="center"/>
          </w:tcPr>
          <w:p w:rsidR="00526BDD" w:rsidRPr="00716E9D" w:rsidRDefault="00526BDD" w:rsidP="00D83C9D">
            <w:pPr>
              <w:jc w:val="center"/>
              <w:rPr>
                <w:rFonts w:cs="Arial"/>
              </w:rPr>
            </w:pPr>
            <w:r w:rsidRPr="00716E9D">
              <w:rPr>
                <w:rFonts w:cs="Arial"/>
              </w:rPr>
              <w:t>Evitar ligações ilegais, evitando danificações nas redes de esgotamento sanitário</w:t>
            </w:r>
          </w:p>
        </w:tc>
        <w:tc>
          <w:tcPr>
            <w:tcW w:w="1701" w:type="dxa"/>
            <w:vAlign w:val="center"/>
          </w:tcPr>
          <w:p w:rsidR="00526BDD" w:rsidRPr="00716E9D" w:rsidRDefault="00526BDD" w:rsidP="00D83C9D">
            <w:pPr>
              <w:spacing w:line="360" w:lineRule="auto"/>
              <w:jc w:val="center"/>
              <w:rPr>
                <w:rFonts w:cs="Arial"/>
              </w:rPr>
            </w:pPr>
            <w:r w:rsidRPr="00716E9D">
              <w:rPr>
                <w:rFonts w:cs="Arial"/>
              </w:rPr>
              <w:t>Acesso legal às ligações de esgotamento sanitário</w:t>
            </w:r>
          </w:p>
        </w:tc>
        <w:tc>
          <w:tcPr>
            <w:tcW w:w="5670" w:type="dxa"/>
            <w:vAlign w:val="center"/>
          </w:tcPr>
          <w:p w:rsidR="00526BDD" w:rsidRPr="004510DE" w:rsidRDefault="00526BDD" w:rsidP="00D83C9D">
            <w:pPr>
              <w:spacing w:line="360" w:lineRule="auto"/>
              <w:jc w:val="both"/>
              <w:rPr>
                <w:rFonts w:cs="Arial"/>
                <w:sz w:val="18"/>
                <w:szCs w:val="18"/>
              </w:rPr>
            </w:pPr>
            <w:r w:rsidRPr="004510DE">
              <w:rPr>
                <w:rFonts w:cs="Arial"/>
                <w:sz w:val="18"/>
                <w:szCs w:val="18"/>
              </w:rPr>
              <w:t>Ampliar programa de combate a ligações irregulares na rede de esgoto.</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r w:rsidRPr="00837D87">
              <w:rPr>
                <w:rFonts w:cs="Arial"/>
              </w:rPr>
              <w:t>x</w:t>
            </w:r>
          </w:p>
        </w:tc>
      </w:tr>
      <w:tr w:rsidR="00526BDD" w:rsidRPr="00A616CC" w:rsidTr="00837D87">
        <w:trPr>
          <w:trHeight w:val="1121"/>
        </w:trPr>
        <w:tc>
          <w:tcPr>
            <w:tcW w:w="1105" w:type="dxa"/>
            <w:vMerge/>
          </w:tcPr>
          <w:p w:rsidR="00526BDD" w:rsidRDefault="00526BDD" w:rsidP="00D83C9D">
            <w:pPr>
              <w:spacing w:line="360" w:lineRule="auto"/>
              <w:rPr>
                <w:rFonts w:cs="Arial"/>
                <w:sz w:val="24"/>
                <w:szCs w:val="24"/>
              </w:rPr>
            </w:pPr>
          </w:p>
        </w:tc>
        <w:tc>
          <w:tcPr>
            <w:tcW w:w="1843" w:type="dxa"/>
            <w:vAlign w:val="center"/>
          </w:tcPr>
          <w:p w:rsidR="00526BDD" w:rsidRPr="00716E9D" w:rsidRDefault="00526BDD" w:rsidP="00D83C9D">
            <w:pPr>
              <w:jc w:val="center"/>
              <w:rPr>
                <w:rFonts w:cs="Arial"/>
              </w:rPr>
            </w:pPr>
            <w:r w:rsidRPr="00716E9D">
              <w:rPr>
                <w:rFonts w:cs="Arial"/>
              </w:rPr>
              <w:t>Criar banco de dados referentes às redes de Esgotamento sanitário municipal.</w:t>
            </w:r>
          </w:p>
        </w:tc>
        <w:tc>
          <w:tcPr>
            <w:tcW w:w="1701" w:type="dxa"/>
            <w:vAlign w:val="center"/>
          </w:tcPr>
          <w:p w:rsidR="00526BDD" w:rsidRPr="00716E9D" w:rsidRDefault="00526BDD" w:rsidP="00D83C9D">
            <w:pPr>
              <w:jc w:val="center"/>
              <w:rPr>
                <w:rFonts w:cs="Arial"/>
              </w:rPr>
            </w:pPr>
            <w:r w:rsidRPr="00716E9D">
              <w:rPr>
                <w:rFonts w:cs="Arial"/>
              </w:rPr>
              <w:t>Cadastramento de redes de esgoto municipal</w:t>
            </w:r>
          </w:p>
        </w:tc>
        <w:tc>
          <w:tcPr>
            <w:tcW w:w="5670" w:type="dxa"/>
            <w:vAlign w:val="center"/>
          </w:tcPr>
          <w:p w:rsidR="00526BDD" w:rsidRPr="004510DE" w:rsidRDefault="00526BDD" w:rsidP="00D83C9D">
            <w:pPr>
              <w:spacing w:line="360" w:lineRule="auto"/>
              <w:jc w:val="both"/>
              <w:rPr>
                <w:rFonts w:cs="Arial"/>
                <w:sz w:val="18"/>
                <w:szCs w:val="18"/>
              </w:rPr>
            </w:pPr>
            <w:r w:rsidRPr="004510DE">
              <w:rPr>
                <w:rFonts w:cs="Arial"/>
                <w:sz w:val="18"/>
                <w:szCs w:val="18"/>
              </w:rPr>
              <w:t>Digitalizar cadastro e mapeamento georreferenciado da rede de esgoto existente, incorporando as informações no SIG PMSB, com dimensionamento, estruturas e acessórios.</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1035"/>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restart"/>
            <w:vAlign w:val="center"/>
          </w:tcPr>
          <w:p w:rsidR="00526BDD" w:rsidRPr="00716E9D" w:rsidRDefault="00526BDD" w:rsidP="00D83C9D">
            <w:pPr>
              <w:jc w:val="center"/>
              <w:rPr>
                <w:rFonts w:cs="Arial"/>
              </w:rPr>
            </w:pPr>
            <w:r w:rsidRPr="00716E9D">
              <w:rPr>
                <w:rFonts w:cs="Arial"/>
              </w:rPr>
              <w:t>Evitar poluição do solo e lençol freático através de uma regularização das fossas negras</w:t>
            </w:r>
          </w:p>
        </w:tc>
        <w:tc>
          <w:tcPr>
            <w:tcW w:w="1701" w:type="dxa"/>
            <w:vMerge w:val="restart"/>
            <w:vAlign w:val="center"/>
          </w:tcPr>
          <w:p w:rsidR="00526BDD" w:rsidRPr="00716E9D" w:rsidRDefault="00526BDD" w:rsidP="00D83C9D">
            <w:pPr>
              <w:spacing w:line="360" w:lineRule="auto"/>
              <w:jc w:val="center"/>
              <w:rPr>
                <w:rFonts w:cs="Arial"/>
              </w:rPr>
            </w:pPr>
            <w:r w:rsidRPr="00716E9D">
              <w:rPr>
                <w:rFonts w:cs="Arial"/>
              </w:rPr>
              <w:t>Esgoto legal</w:t>
            </w:r>
          </w:p>
        </w:tc>
        <w:tc>
          <w:tcPr>
            <w:tcW w:w="5670" w:type="dxa"/>
            <w:vAlign w:val="center"/>
          </w:tcPr>
          <w:p w:rsidR="00526BDD" w:rsidRPr="004510DE" w:rsidRDefault="00526BDD" w:rsidP="00D83C9D">
            <w:pPr>
              <w:spacing w:line="360" w:lineRule="auto"/>
              <w:jc w:val="both"/>
              <w:rPr>
                <w:rFonts w:cs="Arial"/>
                <w:sz w:val="18"/>
                <w:szCs w:val="18"/>
              </w:rPr>
            </w:pPr>
            <w:r w:rsidRPr="004510DE">
              <w:rPr>
                <w:rFonts w:cs="Arial"/>
                <w:sz w:val="18"/>
                <w:szCs w:val="18"/>
              </w:rPr>
              <w:t>Criar e implantar programa de assistência aos sistemas individuais de esgotamento sanitário, inclusive aos adotados como solução na zona rural, a fim de orientar quanto à construção e manutenção adequada dos mesmos minimizando o risco de contaminação ambiental.</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192"/>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ign w:val="center"/>
          </w:tcPr>
          <w:p w:rsidR="00526BDD" w:rsidRPr="00716E9D" w:rsidRDefault="00526BDD" w:rsidP="00D83C9D">
            <w:pPr>
              <w:rPr>
                <w:rFonts w:cs="Arial"/>
              </w:rPr>
            </w:pPr>
          </w:p>
        </w:tc>
        <w:tc>
          <w:tcPr>
            <w:tcW w:w="1701" w:type="dxa"/>
            <w:vMerge/>
            <w:vAlign w:val="center"/>
          </w:tcPr>
          <w:p w:rsidR="00526BDD" w:rsidRPr="00716E9D" w:rsidRDefault="00526BDD" w:rsidP="00D83C9D">
            <w:pPr>
              <w:spacing w:line="360" w:lineRule="auto"/>
              <w:jc w:val="center"/>
              <w:rPr>
                <w:rFonts w:cs="Arial"/>
              </w:rPr>
            </w:pPr>
          </w:p>
        </w:tc>
        <w:tc>
          <w:tcPr>
            <w:tcW w:w="5670" w:type="dxa"/>
            <w:vAlign w:val="center"/>
          </w:tcPr>
          <w:p w:rsidR="00526BDD" w:rsidRPr="004510DE" w:rsidRDefault="00526BDD" w:rsidP="00D83C9D">
            <w:pPr>
              <w:spacing w:line="360" w:lineRule="auto"/>
              <w:jc w:val="both"/>
              <w:rPr>
                <w:rFonts w:cs="Arial"/>
                <w:sz w:val="18"/>
                <w:szCs w:val="18"/>
              </w:rPr>
            </w:pPr>
            <w:r w:rsidRPr="004510DE">
              <w:rPr>
                <w:rFonts w:cs="Arial"/>
                <w:sz w:val="18"/>
                <w:szCs w:val="18"/>
              </w:rPr>
              <w:t>Controlar e orientar a desativação de fossas em conjunto com a ligação à rede coletora (atuais e futuras), realizando estudos sobre a viabilidade de aproveitamento da fossa para infiltração de águas pluviais.</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1095"/>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ign w:val="center"/>
          </w:tcPr>
          <w:p w:rsidR="00526BDD" w:rsidRPr="00716E9D" w:rsidRDefault="00526BDD" w:rsidP="00D83C9D">
            <w:pPr>
              <w:rPr>
                <w:rFonts w:cs="Arial"/>
              </w:rPr>
            </w:pPr>
          </w:p>
        </w:tc>
        <w:tc>
          <w:tcPr>
            <w:tcW w:w="1701" w:type="dxa"/>
            <w:vMerge/>
            <w:vAlign w:val="center"/>
          </w:tcPr>
          <w:p w:rsidR="00526BDD" w:rsidRPr="00716E9D" w:rsidRDefault="00526BDD" w:rsidP="00D83C9D">
            <w:pPr>
              <w:spacing w:line="360" w:lineRule="auto"/>
              <w:jc w:val="center"/>
              <w:rPr>
                <w:rFonts w:cs="Arial"/>
              </w:rPr>
            </w:pPr>
          </w:p>
        </w:tc>
        <w:tc>
          <w:tcPr>
            <w:tcW w:w="5670" w:type="dxa"/>
            <w:vAlign w:val="center"/>
          </w:tcPr>
          <w:p w:rsidR="00526BDD" w:rsidRPr="004510DE" w:rsidRDefault="00526BDD" w:rsidP="00D83C9D">
            <w:pPr>
              <w:spacing w:line="360" w:lineRule="auto"/>
              <w:jc w:val="both"/>
              <w:rPr>
                <w:rFonts w:cs="Arial"/>
                <w:sz w:val="18"/>
                <w:szCs w:val="18"/>
              </w:rPr>
            </w:pPr>
            <w:r w:rsidRPr="004510DE">
              <w:rPr>
                <w:rFonts w:cs="Arial"/>
                <w:sz w:val="18"/>
                <w:szCs w:val="18"/>
              </w:rPr>
              <w:t>Criar exigência legal de implantação sistemas de tratamento individual para efluentes não domésticos, criando sistema eficiente de fiscalização dos estabelecimentos geradores, a fim de minimizar o risco de contaminação ambiental.</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722"/>
        </w:trPr>
        <w:tc>
          <w:tcPr>
            <w:tcW w:w="1105" w:type="dxa"/>
            <w:vMerge w:val="restart"/>
            <w:vAlign w:val="center"/>
          </w:tcPr>
          <w:p w:rsidR="00526BDD" w:rsidRDefault="00526BDD" w:rsidP="00D83C9D">
            <w:pPr>
              <w:spacing w:line="360" w:lineRule="auto"/>
              <w:rPr>
                <w:rFonts w:cs="Arial"/>
                <w:b/>
              </w:rPr>
            </w:pPr>
          </w:p>
          <w:p w:rsidR="00526BDD" w:rsidRPr="004510DE" w:rsidRDefault="00526BDD" w:rsidP="00D83C9D">
            <w:pPr>
              <w:spacing w:line="360" w:lineRule="auto"/>
              <w:jc w:val="center"/>
              <w:rPr>
                <w:rFonts w:cs="Arial"/>
                <w:b/>
                <w:sz w:val="18"/>
                <w:szCs w:val="18"/>
              </w:rPr>
            </w:pPr>
            <w:r w:rsidRPr="00DC0B67">
              <w:rPr>
                <w:rFonts w:cs="Arial"/>
                <w:b/>
              </w:rPr>
              <w:t>INFRAESTRUTURA DE ABASTECIMENTO DE ÁGUA</w:t>
            </w:r>
          </w:p>
        </w:tc>
        <w:tc>
          <w:tcPr>
            <w:tcW w:w="1843" w:type="dxa"/>
            <w:vMerge w:val="restart"/>
            <w:vAlign w:val="center"/>
          </w:tcPr>
          <w:p w:rsidR="00526BDD" w:rsidRPr="00716E9D" w:rsidRDefault="00526BDD" w:rsidP="00D83C9D">
            <w:pPr>
              <w:spacing w:line="360" w:lineRule="auto"/>
              <w:jc w:val="center"/>
              <w:rPr>
                <w:rFonts w:cs="Arial"/>
              </w:rPr>
            </w:pPr>
            <w:r w:rsidRPr="00716E9D">
              <w:rPr>
                <w:rFonts w:cs="Arial"/>
              </w:rPr>
              <w:t>Redução de perdas no sistema</w:t>
            </w:r>
          </w:p>
        </w:tc>
        <w:tc>
          <w:tcPr>
            <w:tcW w:w="1701" w:type="dxa"/>
            <w:vMerge w:val="restart"/>
            <w:vAlign w:val="center"/>
          </w:tcPr>
          <w:p w:rsidR="00526BDD" w:rsidRPr="00716E9D" w:rsidRDefault="00526BDD" w:rsidP="00D83C9D">
            <w:pPr>
              <w:spacing w:line="360" w:lineRule="auto"/>
              <w:jc w:val="center"/>
              <w:rPr>
                <w:rFonts w:cs="Arial"/>
              </w:rPr>
            </w:pPr>
            <w:r w:rsidRPr="00716E9D">
              <w:rPr>
                <w:rFonts w:cs="Arial"/>
              </w:rPr>
              <w:t>Redução de perdas no SAA</w:t>
            </w:r>
          </w:p>
        </w:tc>
        <w:tc>
          <w:tcPr>
            <w:tcW w:w="5670" w:type="dxa"/>
            <w:vAlign w:val="center"/>
          </w:tcPr>
          <w:p w:rsidR="00526BDD" w:rsidRPr="00DC0B67" w:rsidRDefault="00526BDD" w:rsidP="00D83C9D">
            <w:pPr>
              <w:spacing w:line="360" w:lineRule="auto"/>
              <w:jc w:val="center"/>
              <w:rPr>
                <w:rFonts w:cs="Arial"/>
                <w:sz w:val="18"/>
                <w:szCs w:val="18"/>
              </w:rPr>
            </w:pPr>
            <w:r w:rsidRPr="00DC0B67">
              <w:rPr>
                <w:rFonts w:cs="Arial"/>
                <w:sz w:val="18"/>
                <w:szCs w:val="18"/>
              </w:rPr>
              <w:t>Ampliação da capacidade dos reservatórios tendo em vista a projeção de crescimento futuro da população.</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1046"/>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ign w:val="center"/>
          </w:tcPr>
          <w:p w:rsidR="00526BDD" w:rsidRPr="00716E9D" w:rsidRDefault="00526BDD" w:rsidP="00D83C9D">
            <w:pPr>
              <w:spacing w:line="360" w:lineRule="auto"/>
              <w:jc w:val="center"/>
              <w:rPr>
                <w:rFonts w:cs="Arial"/>
              </w:rPr>
            </w:pPr>
          </w:p>
        </w:tc>
        <w:tc>
          <w:tcPr>
            <w:tcW w:w="1701" w:type="dxa"/>
            <w:vMerge/>
            <w:vAlign w:val="center"/>
          </w:tcPr>
          <w:p w:rsidR="00526BDD" w:rsidRPr="00716E9D" w:rsidRDefault="00526BDD" w:rsidP="00D83C9D">
            <w:pPr>
              <w:spacing w:line="360" w:lineRule="auto"/>
              <w:jc w:val="center"/>
              <w:rPr>
                <w:rFonts w:cs="Arial"/>
              </w:rPr>
            </w:pPr>
          </w:p>
        </w:tc>
        <w:tc>
          <w:tcPr>
            <w:tcW w:w="5670" w:type="dxa"/>
            <w:vAlign w:val="center"/>
          </w:tcPr>
          <w:p w:rsidR="00526BDD" w:rsidRPr="00DC0B67" w:rsidRDefault="00526BDD" w:rsidP="00D83C9D">
            <w:pPr>
              <w:spacing w:line="360" w:lineRule="auto"/>
              <w:rPr>
                <w:rFonts w:cs="Arial"/>
                <w:sz w:val="18"/>
                <w:szCs w:val="18"/>
              </w:rPr>
            </w:pPr>
            <w:r w:rsidRPr="00DC0B67">
              <w:rPr>
                <w:rFonts w:cs="Arial"/>
                <w:sz w:val="18"/>
                <w:szCs w:val="18"/>
              </w:rPr>
              <w:t>Elaborar projeto de redução de perdas com identificação dos potenciais pontos com ocorrências de perdas em todo o sistema de abastecimento de água, identificando as principais causas das perdas corrigindo os pontos com maior vazão desperdiçada.</w:t>
            </w:r>
          </w:p>
        </w:tc>
        <w:tc>
          <w:tcPr>
            <w:tcW w:w="1701" w:type="dxa"/>
            <w:vAlign w:val="center"/>
          </w:tcPr>
          <w:p w:rsidR="00526BDD" w:rsidRPr="00837D87" w:rsidRDefault="00526BDD" w:rsidP="00D83C9D">
            <w:pPr>
              <w:spacing w:line="360" w:lineRule="auto"/>
              <w:jc w:val="center"/>
              <w:rPr>
                <w:rFonts w:cs="Arial"/>
              </w:rPr>
            </w:pPr>
            <w:r w:rsidRPr="00837D87">
              <w:rPr>
                <w:rFonts w:cs="Arial"/>
              </w:rPr>
              <w:t>x</w:t>
            </w:r>
          </w:p>
        </w:tc>
        <w:tc>
          <w:tcPr>
            <w:tcW w:w="1559" w:type="dxa"/>
            <w:vAlign w:val="center"/>
          </w:tcPr>
          <w:p w:rsidR="00526BDD" w:rsidRPr="00837D87" w:rsidRDefault="00526BDD" w:rsidP="00D83C9D">
            <w:pPr>
              <w:spacing w:line="360" w:lineRule="auto"/>
              <w:jc w:val="center"/>
              <w:rPr>
                <w:rFonts w:cs="Arial"/>
              </w:rPr>
            </w:pP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1004"/>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ign w:val="center"/>
          </w:tcPr>
          <w:p w:rsidR="00526BDD" w:rsidRPr="00716E9D" w:rsidRDefault="00526BDD" w:rsidP="00D83C9D">
            <w:pPr>
              <w:spacing w:line="360" w:lineRule="auto"/>
              <w:jc w:val="center"/>
              <w:rPr>
                <w:rFonts w:cs="Arial"/>
              </w:rPr>
            </w:pPr>
          </w:p>
        </w:tc>
        <w:tc>
          <w:tcPr>
            <w:tcW w:w="1701" w:type="dxa"/>
            <w:vMerge/>
            <w:vAlign w:val="center"/>
          </w:tcPr>
          <w:p w:rsidR="00526BDD" w:rsidRPr="00716E9D" w:rsidRDefault="00526BDD" w:rsidP="00D83C9D">
            <w:pPr>
              <w:spacing w:line="360" w:lineRule="auto"/>
              <w:jc w:val="center"/>
              <w:rPr>
                <w:rFonts w:cs="Arial"/>
              </w:rPr>
            </w:pPr>
          </w:p>
        </w:tc>
        <w:tc>
          <w:tcPr>
            <w:tcW w:w="5670" w:type="dxa"/>
            <w:vAlign w:val="center"/>
          </w:tcPr>
          <w:p w:rsidR="00526BDD" w:rsidRPr="00DC0B67" w:rsidRDefault="00526BDD" w:rsidP="00D83C9D">
            <w:pPr>
              <w:spacing w:line="360" w:lineRule="auto"/>
              <w:rPr>
                <w:rFonts w:cs="Arial"/>
                <w:sz w:val="18"/>
                <w:szCs w:val="18"/>
              </w:rPr>
            </w:pPr>
            <w:r w:rsidRPr="00DC0B67">
              <w:rPr>
                <w:rFonts w:cs="Arial"/>
                <w:sz w:val="18"/>
                <w:szCs w:val="18"/>
              </w:rPr>
              <w:t>Desenvolvimento de programas e ações voltadas com o objetivo de instalações de poços subterrâneos como fonte alternativa de subsídio ao abastecimento da Zona Urbana</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976"/>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ign w:val="center"/>
          </w:tcPr>
          <w:p w:rsidR="00526BDD" w:rsidRPr="00716E9D" w:rsidRDefault="00526BDD" w:rsidP="00D83C9D">
            <w:pPr>
              <w:spacing w:line="360" w:lineRule="auto"/>
              <w:jc w:val="center"/>
              <w:rPr>
                <w:rFonts w:cs="Arial"/>
              </w:rPr>
            </w:pPr>
          </w:p>
        </w:tc>
        <w:tc>
          <w:tcPr>
            <w:tcW w:w="1701" w:type="dxa"/>
            <w:vMerge/>
            <w:vAlign w:val="center"/>
          </w:tcPr>
          <w:p w:rsidR="00526BDD" w:rsidRPr="00716E9D" w:rsidRDefault="00526BDD" w:rsidP="00D83C9D">
            <w:pPr>
              <w:spacing w:line="360" w:lineRule="auto"/>
              <w:jc w:val="center"/>
              <w:rPr>
                <w:rFonts w:cs="Arial"/>
              </w:rPr>
            </w:pPr>
          </w:p>
        </w:tc>
        <w:tc>
          <w:tcPr>
            <w:tcW w:w="5670" w:type="dxa"/>
            <w:vAlign w:val="center"/>
          </w:tcPr>
          <w:p w:rsidR="00526BDD" w:rsidRPr="00DC0B67" w:rsidRDefault="00526BDD" w:rsidP="00D83C9D">
            <w:pPr>
              <w:spacing w:line="360" w:lineRule="auto"/>
              <w:rPr>
                <w:rFonts w:cs="Arial"/>
                <w:sz w:val="18"/>
                <w:szCs w:val="18"/>
              </w:rPr>
            </w:pPr>
            <w:r w:rsidRPr="00DC0B67">
              <w:rPr>
                <w:rFonts w:cs="Arial"/>
                <w:sz w:val="18"/>
                <w:szCs w:val="18"/>
              </w:rPr>
              <w:t>Elaborar projetos de reestruturação de equipamentos de tratamento de água da ETA visando futuras depreciações tais como (decantador, filtros, floculador e demais acessórios)</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721"/>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ign w:val="center"/>
          </w:tcPr>
          <w:p w:rsidR="00526BDD" w:rsidRPr="00716E9D" w:rsidRDefault="00526BDD" w:rsidP="00D83C9D">
            <w:pPr>
              <w:spacing w:line="360" w:lineRule="auto"/>
              <w:jc w:val="center"/>
              <w:rPr>
                <w:rFonts w:cs="Arial"/>
              </w:rPr>
            </w:pPr>
          </w:p>
        </w:tc>
        <w:tc>
          <w:tcPr>
            <w:tcW w:w="1701" w:type="dxa"/>
            <w:vMerge/>
            <w:vAlign w:val="center"/>
          </w:tcPr>
          <w:p w:rsidR="00526BDD" w:rsidRPr="00716E9D" w:rsidRDefault="00526BDD" w:rsidP="00D83C9D">
            <w:pPr>
              <w:spacing w:line="360" w:lineRule="auto"/>
              <w:jc w:val="center"/>
              <w:rPr>
                <w:rFonts w:cs="Arial"/>
              </w:rPr>
            </w:pPr>
          </w:p>
        </w:tc>
        <w:tc>
          <w:tcPr>
            <w:tcW w:w="5670" w:type="dxa"/>
            <w:vAlign w:val="center"/>
          </w:tcPr>
          <w:p w:rsidR="00526BDD" w:rsidRPr="00DC0B67" w:rsidRDefault="00526BDD" w:rsidP="00D83C9D">
            <w:pPr>
              <w:spacing w:line="360" w:lineRule="auto"/>
              <w:rPr>
                <w:rFonts w:cs="Arial"/>
                <w:sz w:val="18"/>
                <w:szCs w:val="18"/>
              </w:rPr>
            </w:pPr>
            <w:r w:rsidRPr="00DC0B67">
              <w:rPr>
                <w:rFonts w:cs="Arial"/>
                <w:sz w:val="18"/>
                <w:szCs w:val="18"/>
              </w:rPr>
              <w:t>Elaborar projeto que visa à proteção da área ao redor do manancial</w:t>
            </w:r>
            <w:r>
              <w:rPr>
                <w:rFonts w:cs="Arial"/>
                <w:sz w:val="18"/>
                <w:szCs w:val="18"/>
              </w:rPr>
              <w:t xml:space="preserve"> </w:t>
            </w:r>
            <w:r w:rsidRPr="00DC0B67">
              <w:rPr>
                <w:rFonts w:cs="Arial"/>
                <w:sz w:val="18"/>
                <w:szCs w:val="18"/>
              </w:rPr>
              <w:t>Rio Urucuia em parceria com órgãos ambientais</w:t>
            </w:r>
          </w:p>
        </w:tc>
        <w:tc>
          <w:tcPr>
            <w:tcW w:w="1701" w:type="dxa"/>
            <w:vAlign w:val="center"/>
          </w:tcPr>
          <w:p w:rsidR="00526BDD" w:rsidRPr="00837D87" w:rsidRDefault="00526BDD" w:rsidP="00D83C9D">
            <w:pPr>
              <w:spacing w:line="360" w:lineRule="auto"/>
              <w:jc w:val="center"/>
              <w:rPr>
                <w:rFonts w:cs="Arial"/>
              </w:rPr>
            </w:pPr>
            <w:r w:rsidRPr="00837D87">
              <w:rPr>
                <w:rFonts w:cs="Arial"/>
              </w:rPr>
              <w:t>x</w:t>
            </w:r>
          </w:p>
        </w:tc>
        <w:tc>
          <w:tcPr>
            <w:tcW w:w="1559" w:type="dxa"/>
            <w:vAlign w:val="center"/>
          </w:tcPr>
          <w:p w:rsidR="00526BDD" w:rsidRPr="00837D87" w:rsidRDefault="00526BDD" w:rsidP="00D83C9D">
            <w:pPr>
              <w:spacing w:line="360" w:lineRule="auto"/>
              <w:jc w:val="center"/>
              <w:rPr>
                <w:rFonts w:cs="Arial"/>
              </w:rPr>
            </w:pP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570"/>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ign w:val="center"/>
          </w:tcPr>
          <w:p w:rsidR="00526BDD" w:rsidRPr="00716E9D" w:rsidRDefault="00526BDD" w:rsidP="00D83C9D">
            <w:pPr>
              <w:spacing w:line="360" w:lineRule="auto"/>
              <w:jc w:val="center"/>
              <w:rPr>
                <w:rFonts w:cs="Arial"/>
              </w:rPr>
            </w:pPr>
          </w:p>
        </w:tc>
        <w:tc>
          <w:tcPr>
            <w:tcW w:w="1701" w:type="dxa"/>
            <w:vMerge/>
            <w:vAlign w:val="center"/>
          </w:tcPr>
          <w:p w:rsidR="00526BDD" w:rsidRPr="00716E9D" w:rsidRDefault="00526BDD" w:rsidP="00D83C9D">
            <w:pPr>
              <w:spacing w:line="360" w:lineRule="auto"/>
              <w:jc w:val="center"/>
              <w:rPr>
                <w:rFonts w:cs="Arial"/>
              </w:rPr>
            </w:pPr>
          </w:p>
        </w:tc>
        <w:tc>
          <w:tcPr>
            <w:tcW w:w="5670" w:type="dxa"/>
            <w:vAlign w:val="center"/>
          </w:tcPr>
          <w:p w:rsidR="00526BDD" w:rsidRPr="00DC0B67" w:rsidRDefault="00526BDD" w:rsidP="00D83C9D">
            <w:pPr>
              <w:spacing w:line="360" w:lineRule="auto"/>
              <w:rPr>
                <w:rFonts w:cs="Arial"/>
                <w:sz w:val="18"/>
                <w:szCs w:val="18"/>
              </w:rPr>
            </w:pPr>
            <w:r w:rsidRPr="00DC0B67">
              <w:rPr>
                <w:rFonts w:cs="Arial"/>
                <w:sz w:val="18"/>
                <w:szCs w:val="18"/>
              </w:rPr>
              <w:t>Elaborar projetos para implantação de sistema de macro medição no sistema de água bruta</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A616CC" w:rsidTr="00837D87">
        <w:trPr>
          <w:trHeight w:val="245"/>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ign w:val="center"/>
          </w:tcPr>
          <w:p w:rsidR="00526BDD" w:rsidRPr="00716E9D" w:rsidRDefault="00526BDD" w:rsidP="00D83C9D">
            <w:pPr>
              <w:spacing w:line="360" w:lineRule="auto"/>
              <w:jc w:val="center"/>
              <w:rPr>
                <w:rFonts w:cs="Arial"/>
              </w:rPr>
            </w:pPr>
          </w:p>
        </w:tc>
        <w:tc>
          <w:tcPr>
            <w:tcW w:w="1701" w:type="dxa"/>
            <w:vMerge/>
            <w:vAlign w:val="center"/>
          </w:tcPr>
          <w:p w:rsidR="00526BDD" w:rsidRPr="00716E9D" w:rsidRDefault="00526BDD" w:rsidP="00D83C9D">
            <w:pPr>
              <w:spacing w:line="360" w:lineRule="auto"/>
              <w:jc w:val="center"/>
              <w:rPr>
                <w:rFonts w:cs="Arial"/>
              </w:rPr>
            </w:pPr>
          </w:p>
        </w:tc>
        <w:tc>
          <w:tcPr>
            <w:tcW w:w="5670" w:type="dxa"/>
            <w:vAlign w:val="center"/>
          </w:tcPr>
          <w:p w:rsidR="00526BDD" w:rsidRPr="00724960" w:rsidRDefault="00526BDD" w:rsidP="00D83C9D">
            <w:pPr>
              <w:spacing w:line="360" w:lineRule="auto"/>
              <w:rPr>
                <w:rFonts w:cs="Arial"/>
                <w:sz w:val="18"/>
                <w:szCs w:val="18"/>
              </w:rPr>
            </w:pPr>
            <w:r w:rsidRPr="00724960">
              <w:rPr>
                <w:rFonts w:cs="Arial"/>
                <w:sz w:val="18"/>
                <w:szCs w:val="18"/>
              </w:rPr>
              <w:t>implantação e instalação de cisternas de placa para armazenamento de águas das chuvas.</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r w:rsidRPr="00837D87">
              <w:rPr>
                <w:rFonts w:cs="Arial"/>
              </w:rPr>
              <w:t>x</w:t>
            </w:r>
          </w:p>
        </w:tc>
      </w:tr>
      <w:tr w:rsidR="00526BDD" w:rsidRPr="00837D87" w:rsidTr="00837D87">
        <w:trPr>
          <w:trHeight w:val="987"/>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restart"/>
            <w:vAlign w:val="center"/>
          </w:tcPr>
          <w:p w:rsidR="00526BDD" w:rsidRPr="00A624BD" w:rsidRDefault="00526BDD" w:rsidP="00D83C9D">
            <w:pPr>
              <w:spacing w:line="360" w:lineRule="auto"/>
              <w:jc w:val="center"/>
              <w:rPr>
                <w:rFonts w:cs="Arial"/>
              </w:rPr>
            </w:pPr>
            <w:r w:rsidRPr="00A624BD">
              <w:rPr>
                <w:rFonts w:cs="Arial"/>
              </w:rPr>
              <w:t>Universalização do Sistema</w:t>
            </w:r>
          </w:p>
        </w:tc>
        <w:tc>
          <w:tcPr>
            <w:tcW w:w="1701" w:type="dxa"/>
            <w:vMerge w:val="restart"/>
            <w:vAlign w:val="center"/>
          </w:tcPr>
          <w:p w:rsidR="00526BDD" w:rsidRPr="00716E9D" w:rsidRDefault="00526BDD" w:rsidP="00D83C9D">
            <w:pPr>
              <w:spacing w:line="360" w:lineRule="auto"/>
              <w:jc w:val="center"/>
              <w:rPr>
                <w:rFonts w:cs="Arial"/>
              </w:rPr>
            </w:pPr>
            <w:r w:rsidRPr="00716E9D">
              <w:rPr>
                <w:rFonts w:cs="Arial"/>
              </w:rPr>
              <w:t>Água para Todos</w:t>
            </w:r>
          </w:p>
        </w:tc>
        <w:tc>
          <w:tcPr>
            <w:tcW w:w="5670" w:type="dxa"/>
            <w:vAlign w:val="center"/>
          </w:tcPr>
          <w:p w:rsidR="00526BDD" w:rsidRPr="00DC0B67" w:rsidRDefault="00526BDD" w:rsidP="00D83C9D">
            <w:pPr>
              <w:spacing w:line="360" w:lineRule="auto"/>
              <w:rPr>
                <w:rFonts w:cs="Arial"/>
                <w:sz w:val="18"/>
                <w:szCs w:val="18"/>
              </w:rPr>
            </w:pPr>
            <w:r w:rsidRPr="00DC0B67">
              <w:rPr>
                <w:rFonts w:cs="Arial"/>
                <w:sz w:val="18"/>
                <w:szCs w:val="18"/>
              </w:rPr>
              <w:t>Desenvolvimento de projetos visando ampliação e manutenção periódica do sistema de abastecimento de água já existentes nas áreas rurais</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837D87" w:rsidTr="00837D87">
        <w:trPr>
          <w:trHeight w:val="1270"/>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tcPr>
          <w:p w:rsidR="00526BDD" w:rsidRPr="00C1500F" w:rsidRDefault="00526BDD" w:rsidP="00D83C9D">
            <w:pPr>
              <w:spacing w:line="360" w:lineRule="auto"/>
              <w:rPr>
                <w:rFonts w:cs="Arial"/>
                <w:sz w:val="18"/>
                <w:szCs w:val="18"/>
              </w:rPr>
            </w:pPr>
          </w:p>
        </w:tc>
        <w:tc>
          <w:tcPr>
            <w:tcW w:w="1701" w:type="dxa"/>
            <w:vMerge/>
          </w:tcPr>
          <w:p w:rsidR="00526BDD" w:rsidRPr="00C1500F" w:rsidRDefault="00526BDD" w:rsidP="00D83C9D">
            <w:pPr>
              <w:spacing w:line="360" w:lineRule="auto"/>
              <w:rPr>
                <w:rFonts w:cs="Arial"/>
                <w:sz w:val="18"/>
                <w:szCs w:val="18"/>
              </w:rPr>
            </w:pPr>
          </w:p>
        </w:tc>
        <w:tc>
          <w:tcPr>
            <w:tcW w:w="5670" w:type="dxa"/>
            <w:vAlign w:val="center"/>
          </w:tcPr>
          <w:p w:rsidR="00526BDD" w:rsidRPr="00DC0B67" w:rsidRDefault="00526BDD" w:rsidP="00D83C9D">
            <w:pPr>
              <w:spacing w:line="360" w:lineRule="auto"/>
              <w:rPr>
                <w:rFonts w:cs="Arial"/>
                <w:sz w:val="18"/>
                <w:szCs w:val="18"/>
              </w:rPr>
            </w:pPr>
            <w:r w:rsidRPr="00DC0B67">
              <w:rPr>
                <w:rFonts w:cs="Arial"/>
                <w:sz w:val="18"/>
                <w:szCs w:val="18"/>
              </w:rPr>
              <w:t>Educação ambiental, com envio de panfletos informativos á população, atividades de educação ambiental nos poços subterrâneos da região, e trabalho de conscientização da população para existência e preservação do Manancial Rio Urucuia e economia de água.</w:t>
            </w:r>
          </w:p>
        </w:tc>
        <w:tc>
          <w:tcPr>
            <w:tcW w:w="1701" w:type="dxa"/>
            <w:vAlign w:val="center"/>
          </w:tcPr>
          <w:p w:rsidR="00526BDD" w:rsidRPr="00837D87" w:rsidRDefault="00526BDD" w:rsidP="00D83C9D">
            <w:pPr>
              <w:spacing w:line="360" w:lineRule="auto"/>
              <w:jc w:val="center"/>
              <w:rPr>
                <w:rFonts w:cs="Arial"/>
              </w:rPr>
            </w:pPr>
            <w:r w:rsidRPr="00837D87">
              <w:rPr>
                <w:rFonts w:cs="Arial"/>
              </w:rPr>
              <w:t>x</w:t>
            </w:r>
          </w:p>
        </w:tc>
        <w:tc>
          <w:tcPr>
            <w:tcW w:w="1559" w:type="dxa"/>
            <w:vAlign w:val="center"/>
          </w:tcPr>
          <w:p w:rsidR="00526BDD" w:rsidRPr="00837D87" w:rsidRDefault="00526BDD" w:rsidP="00D83C9D">
            <w:pPr>
              <w:spacing w:line="360" w:lineRule="auto"/>
              <w:jc w:val="center"/>
              <w:rPr>
                <w:rFonts w:cs="Arial"/>
              </w:rPr>
            </w:pPr>
          </w:p>
        </w:tc>
        <w:tc>
          <w:tcPr>
            <w:tcW w:w="1021" w:type="dxa"/>
            <w:vAlign w:val="center"/>
          </w:tcPr>
          <w:p w:rsidR="00526BDD" w:rsidRPr="00837D87" w:rsidRDefault="00526BDD" w:rsidP="00D83C9D">
            <w:pPr>
              <w:spacing w:line="360" w:lineRule="auto"/>
              <w:jc w:val="center"/>
              <w:rPr>
                <w:rFonts w:cs="Arial"/>
              </w:rPr>
            </w:pPr>
          </w:p>
        </w:tc>
      </w:tr>
      <w:tr w:rsidR="00526BDD" w:rsidRPr="00837D87" w:rsidTr="00837D87">
        <w:trPr>
          <w:trHeight w:val="1119"/>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tcPr>
          <w:p w:rsidR="00526BDD" w:rsidRPr="00C1500F" w:rsidRDefault="00526BDD" w:rsidP="00D83C9D">
            <w:pPr>
              <w:spacing w:line="360" w:lineRule="auto"/>
              <w:rPr>
                <w:rFonts w:cs="Arial"/>
                <w:sz w:val="18"/>
                <w:szCs w:val="18"/>
              </w:rPr>
            </w:pPr>
          </w:p>
        </w:tc>
        <w:tc>
          <w:tcPr>
            <w:tcW w:w="1701" w:type="dxa"/>
            <w:vMerge/>
          </w:tcPr>
          <w:p w:rsidR="00526BDD" w:rsidRPr="00C1500F" w:rsidRDefault="00526BDD" w:rsidP="00D83C9D">
            <w:pPr>
              <w:spacing w:line="360" w:lineRule="auto"/>
              <w:rPr>
                <w:rFonts w:cs="Arial"/>
                <w:sz w:val="18"/>
                <w:szCs w:val="18"/>
              </w:rPr>
            </w:pPr>
          </w:p>
        </w:tc>
        <w:tc>
          <w:tcPr>
            <w:tcW w:w="5670" w:type="dxa"/>
            <w:vAlign w:val="center"/>
          </w:tcPr>
          <w:p w:rsidR="00526BDD" w:rsidRPr="00DC0B67" w:rsidRDefault="00526BDD" w:rsidP="00D83C9D">
            <w:pPr>
              <w:spacing w:line="360" w:lineRule="auto"/>
              <w:rPr>
                <w:rFonts w:cs="Arial"/>
                <w:sz w:val="18"/>
                <w:szCs w:val="18"/>
              </w:rPr>
            </w:pPr>
            <w:r w:rsidRPr="00DC0B67">
              <w:rPr>
                <w:rFonts w:cs="Arial"/>
                <w:sz w:val="18"/>
                <w:szCs w:val="18"/>
              </w:rPr>
              <w:t>Elaborar um projeto de proteção e preservação das principais nascentes do município, visando futura fonte alternativa de captação de água para áreas da zona rural ao redor (assentamentos e comunidades)</w:t>
            </w:r>
          </w:p>
        </w:tc>
        <w:tc>
          <w:tcPr>
            <w:tcW w:w="1701" w:type="dxa"/>
            <w:vAlign w:val="center"/>
          </w:tcPr>
          <w:p w:rsidR="00526BDD" w:rsidRPr="00837D87" w:rsidRDefault="00526BDD" w:rsidP="00D83C9D">
            <w:pPr>
              <w:spacing w:line="360" w:lineRule="auto"/>
              <w:jc w:val="center"/>
              <w:rPr>
                <w:rFonts w:cs="Arial"/>
              </w:rPr>
            </w:pPr>
          </w:p>
        </w:tc>
        <w:tc>
          <w:tcPr>
            <w:tcW w:w="1559" w:type="dxa"/>
            <w:vAlign w:val="center"/>
          </w:tcPr>
          <w:p w:rsidR="00526BDD" w:rsidRPr="00837D87" w:rsidRDefault="00526BDD" w:rsidP="00D83C9D">
            <w:pPr>
              <w:spacing w:line="360" w:lineRule="auto"/>
              <w:jc w:val="center"/>
              <w:rPr>
                <w:rFonts w:cs="Arial"/>
              </w:rPr>
            </w:pPr>
            <w:r w:rsidRPr="00837D87">
              <w:rPr>
                <w:rFonts w:cs="Arial"/>
              </w:rPr>
              <w:t>x</w:t>
            </w:r>
          </w:p>
        </w:tc>
        <w:tc>
          <w:tcPr>
            <w:tcW w:w="1021" w:type="dxa"/>
            <w:vAlign w:val="center"/>
          </w:tcPr>
          <w:p w:rsidR="00526BDD" w:rsidRPr="00837D87" w:rsidRDefault="00526BDD" w:rsidP="00D83C9D">
            <w:pPr>
              <w:spacing w:line="360" w:lineRule="auto"/>
              <w:jc w:val="center"/>
              <w:rPr>
                <w:rFonts w:cs="Arial"/>
              </w:rPr>
            </w:pPr>
          </w:p>
        </w:tc>
      </w:tr>
      <w:tr w:rsidR="00526BDD" w:rsidRPr="00837D87" w:rsidTr="00837D87">
        <w:trPr>
          <w:trHeight w:val="837"/>
        </w:trPr>
        <w:tc>
          <w:tcPr>
            <w:tcW w:w="1105" w:type="dxa"/>
            <w:vMerge w:val="restart"/>
            <w:vAlign w:val="center"/>
          </w:tcPr>
          <w:p w:rsidR="00526BDD" w:rsidRPr="004510DE" w:rsidRDefault="00526BDD" w:rsidP="00D83C9D">
            <w:pPr>
              <w:spacing w:line="360" w:lineRule="auto"/>
              <w:jc w:val="center"/>
              <w:rPr>
                <w:rFonts w:cs="Arial"/>
                <w:b/>
                <w:sz w:val="18"/>
                <w:szCs w:val="18"/>
              </w:rPr>
            </w:pPr>
            <w:r w:rsidRPr="00DC0B67">
              <w:rPr>
                <w:rFonts w:cs="Arial"/>
                <w:b/>
              </w:rPr>
              <w:t xml:space="preserve">INFRAESTRUTURA DE LIMPEZA URBANA E MANEJO DE RESÍDUOS </w:t>
            </w:r>
            <w:r w:rsidRPr="00DC0B67">
              <w:rPr>
                <w:rFonts w:cs="Arial"/>
                <w:b/>
              </w:rPr>
              <w:lastRenderedPageBreak/>
              <w:t>SÓLIDOS</w:t>
            </w:r>
          </w:p>
        </w:tc>
        <w:tc>
          <w:tcPr>
            <w:tcW w:w="1843" w:type="dxa"/>
            <w:vAlign w:val="center"/>
          </w:tcPr>
          <w:p w:rsidR="00526BDD" w:rsidRPr="00DC0B67" w:rsidRDefault="00526BDD" w:rsidP="00D83C9D">
            <w:pPr>
              <w:spacing w:line="360" w:lineRule="auto"/>
              <w:jc w:val="center"/>
              <w:rPr>
                <w:rFonts w:cs="Arial"/>
              </w:rPr>
            </w:pPr>
            <w:r w:rsidRPr="00DC0B67">
              <w:rPr>
                <w:rFonts w:cs="Arial"/>
              </w:rPr>
              <w:lastRenderedPageBreak/>
              <w:t>Redução da geração dos resíduos sólidos</w:t>
            </w:r>
          </w:p>
        </w:tc>
        <w:tc>
          <w:tcPr>
            <w:tcW w:w="1701" w:type="dxa"/>
            <w:vAlign w:val="center"/>
          </w:tcPr>
          <w:p w:rsidR="00526BDD" w:rsidRPr="00DC0B67" w:rsidRDefault="00526BDD" w:rsidP="00D83C9D">
            <w:pPr>
              <w:spacing w:line="360" w:lineRule="auto"/>
              <w:jc w:val="center"/>
              <w:rPr>
                <w:rFonts w:cs="Arial"/>
              </w:rPr>
            </w:pPr>
            <w:r w:rsidRPr="00DC0B67">
              <w:rPr>
                <w:rFonts w:cs="Arial"/>
              </w:rPr>
              <w:t>Programa Reciclar</w:t>
            </w:r>
          </w:p>
        </w:tc>
        <w:tc>
          <w:tcPr>
            <w:tcW w:w="5670" w:type="dxa"/>
            <w:vAlign w:val="center"/>
          </w:tcPr>
          <w:p w:rsidR="00526BDD" w:rsidRPr="00B6698C" w:rsidRDefault="00526BDD" w:rsidP="00D83C9D">
            <w:pPr>
              <w:numPr>
                <w:ilvl w:val="0"/>
                <w:numId w:val="32"/>
              </w:numPr>
              <w:spacing w:line="360" w:lineRule="auto"/>
              <w:ind w:left="175" w:hanging="175"/>
              <w:contextualSpacing/>
              <w:rPr>
                <w:rFonts w:cs="Arial"/>
                <w:sz w:val="18"/>
                <w:szCs w:val="18"/>
              </w:rPr>
            </w:pPr>
            <w:r w:rsidRPr="00B6698C">
              <w:rPr>
                <w:rFonts w:cs="Arial"/>
                <w:sz w:val="18"/>
                <w:szCs w:val="18"/>
              </w:rPr>
              <w:t>Criar incentivos para a prática dos 3R (reutilizar, reciclar e reduzir)</w:t>
            </w:r>
          </w:p>
          <w:p w:rsidR="00526BDD" w:rsidRPr="00B6698C" w:rsidRDefault="00526BDD" w:rsidP="00D83C9D">
            <w:pPr>
              <w:numPr>
                <w:ilvl w:val="0"/>
                <w:numId w:val="32"/>
              </w:numPr>
              <w:spacing w:line="360" w:lineRule="auto"/>
              <w:ind w:left="175" w:hanging="175"/>
              <w:contextualSpacing/>
              <w:rPr>
                <w:rFonts w:cs="Arial"/>
                <w:sz w:val="18"/>
                <w:szCs w:val="18"/>
              </w:rPr>
            </w:pPr>
            <w:r w:rsidRPr="00B6698C">
              <w:rPr>
                <w:rFonts w:cs="Arial"/>
                <w:sz w:val="18"/>
                <w:szCs w:val="18"/>
              </w:rPr>
              <w:t>Instituir a coleta seletiva no município.</w:t>
            </w:r>
          </w:p>
          <w:p w:rsidR="00526BDD" w:rsidRPr="00B6698C" w:rsidRDefault="00526BDD" w:rsidP="00D83C9D">
            <w:pPr>
              <w:spacing w:line="360" w:lineRule="auto"/>
              <w:rPr>
                <w:rFonts w:cs="Arial"/>
                <w:sz w:val="18"/>
                <w:szCs w:val="18"/>
              </w:rPr>
            </w:pPr>
          </w:p>
        </w:tc>
        <w:tc>
          <w:tcPr>
            <w:tcW w:w="1701" w:type="dxa"/>
            <w:vAlign w:val="center"/>
          </w:tcPr>
          <w:p w:rsidR="00526BDD" w:rsidRPr="00837D87" w:rsidRDefault="00526BDD" w:rsidP="00D83C9D">
            <w:pPr>
              <w:spacing w:line="360" w:lineRule="auto"/>
              <w:ind w:left="175"/>
              <w:contextualSpacing/>
              <w:jc w:val="center"/>
              <w:rPr>
                <w:rFonts w:cs="Arial"/>
              </w:rPr>
            </w:pPr>
            <w:r w:rsidRPr="00837D87">
              <w:rPr>
                <w:rFonts w:cs="Arial"/>
              </w:rPr>
              <w:t>x</w:t>
            </w:r>
          </w:p>
        </w:tc>
        <w:tc>
          <w:tcPr>
            <w:tcW w:w="1559" w:type="dxa"/>
            <w:vAlign w:val="center"/>
          </w:tcPr>
          <w:p w:rsidR="00526BDD" w:rsidRPr="00837D87" w:rsidRDefault="00526BDD" w:rsidP="00D83C9D">
            <w:pPr>
              <w:spacing w:line="360" w:lineRule="auto"/>
              <w:ind w:left="175"/>
              <w:contextualSpacing/>
              <w:jc w:val="center"/>
              <w:rPr>
                <w:rFonts w:cs="Arial"/>
              </w:rPr>
            </w:pPr>
          </w:p>
        </w:tc>
        <w:tc>
          <w:tcPr>
            <w:tcW w:w="1021" w:type="dxa"/>
            <w:vAlign w:val="center"/>
          </w:tcPr>
          <w:p w:rsidR="00526BDD" w:rsidRPr="00837D87" w:rsidRDefault="00526BDD" w:rsidP="00D83C9D">
            <w:pPr>
              <w:spacing w:line="360" w:lineRule="auto"/>
              <w:ind w:left="175"/>
              <w:contextualSpacing/>
              <w:jc w:val="center"/>
              <w:rPr>
                <w:rFonts w:cs="Arial"/>
              </w:rPr>
            </w:pPr>
          </w:p>
        </w:tc>
      </w:tr>
      <w:tr w:rsidR="00526BDD" w:rsidRPr="00837D87" w:rsidTr="00837D87">
        <w:trPr>
          <w:trHeight w:val="878"/>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Align w:val="center"/>
          </w:tcPr>
          <w:p w:rsidR="00526BDD" w:rsidRPr="00DC0B67" w:rsidRDefault="00526BDD" w:rsidP="00D83C9D">
            <w:pPr>
              <w:spacing w:line="360" w:lineRule="auto"/>
              <w:jc w:val="center"/>
              <w:rPr>
                <w:rFonts w:cs="Arial"/>
              </w:rPr>
            </w:pPr>
            <w:r w:rsidRPr="00DC0B67">
              <w:rPr>
                <w:rFonts w:cs="Arial"/>
              </w:rPr>
              <w:t>Realizar a coleta de Resíduos Sólidos em todo o município</w:t>
            </w:r>
          </w:p>
        </w:tc>
        <w:tc>
          <w:tcPr>
            <w:tcW w:w="1701" w:type="dxa"/>
            <w:vAlign w:val="center"/>
          </w:tcPr>
          <w:p w:rsidR="00526BDD" w:rsidRPr="00DC0B67" w:rsidRDefault="00526BDD" w:rsidP="00D83C9D">
            <w:pPr>
              <w:spacing w:line="360" w:lineRule="auto"/>
              <w:jc w:val="center"/>
              <w:rPr>
                <w:rFonts w:cs="Arial"/>
              </w:rPr>
            </w:pPr>
            <w:r w:rsidRPr="00DC0B67">
              <w:rPr>
                <w:rFonts w:cs="Arial"/>
              </w:rPr>
              <w:t>Coleta Seletiva</w:t>
            </w:r>
          </w:p>
        </w:tc>
        <w:tc>
          <w:tcPr>
            <w:tcW w:w="5670" w:type="dxa"/>
            <w:vAlign w:val="center"/>
          </w:tcPr>
          <w:p w:rsidR="00526BDD" w:rsidRPr="00B6698C" w:rsidRDefault="00526BDD" w:rsidP="00D83C9D">
            <w:pPr>
              <w:numPr>
                <w:ilvl w:val="0"/>
                <w:numId w:val="33"/>
              </w:numPr>
              <w:spacing w:line="360" w:lineRule="auto"/>
              <w:ind w:left="175" w:hanging="141"/>
              <w:contextualSpacing/>
              <w:rPr>
                <w:rFonts w:cs="Arial"/>
                <w:sz w:val="18"/>
                <w:szCs w:val="18"/>
              </w:rPr>
            </w:pPr>
            <w:r w:rsidRPr="00B6698C">
              <w:rPr>
                <w:rFonts w:cs="Arial"/>
                <w:sz w:val="18"/>
                <w:szCs w:val="18"/>
              </w:rPr>
              <w:t>Instituir planejamento de coleta de RS com o intuito da realização de coleta em 100% das vias públicas e nas áreas rurais.</w:t>
            </w:r>
          </w:p>
          <w:p w:rsidR="00526BDD" w:rsidRPr="00C73608" w:rsidRDefault="00526BDD" w:rsidP="00D83C9D">
            <w:pPr>
              <w:numPr>
                <w:ilvl w:val="0"/>
                <w:numId w:val="33"/>
              </w:numPr>
              <w:spacing w:line="360" w:lineRule="auto"/>
              <w:ind w:left="175" w:hanging="141"/>
              <w:contextualSpacing/>
              <w:rPr>
                <w:rFonts w:cs="Arial"/>
                <w:sz w:val="18"/>
                <w:szCs w:val="18"/>
              </w:rPr>
            </w:pPr>
            <w:r w:rsidRPr="00B6698C">
              <w:rPr>
                <w:rFonts w:cs="Arial"/>
                <w:sz w:val="18"/>
                <w:szCs w:val="18"/>
              </w:rPr>
              <w:t>Aumentar a freqüência de coleta</w:t>
            </w:r>
          </w:p>
        </w:tc>
        <w:tc>
          <w:tcPr>
            <w:tcW w:w="1701" w:type="dxa"/>
            <w:vAlign w:val="center"/>
          </w:tcPr>
          <w:p w:rsidR="00526BDD" w:rsidRPr="00837D87" w:rsidRDefault="00526BDD" w:rsidP="00D83C9D">
            <w:pPr>
              <w:spacing w:line="360" w:lineRule="auto"/>
              <w:ind w:left="175"/>
              <w:contextualSpacing/>
              <w:jc w:val="center"/>
              <w:rPr>
                <w:rFonts w:cs="Arial"/>
              </w:rPr>
            </w:pPr>
          </w:p>
        </w:tc>
        <w:tc>
          <w:tcPr>
            <w:tcW w:w="1559" w:type="dxa"/>
            <w:vAlign w:val="center"/>
          </w:tcPr>
          <w:p w:rsidR="00526BDD" w:rsidRPr="00837D87" w:rsidRDefault="00526BDD" w:rsidP="00D83C9D">
            <w:pPr>
              <w:spacing w:line="360" w:lineRule="auto"/>
              <w:ind w:left="175"/>
              <w:contextualSpacing/>
              <w:jc w:val="center"/>
              <w:rPr>
                <w:rFonts w:cs="Arial"/>
              </w:rPr>
            </w:pPr>
            <w:r w:rsidRPr="00837D87">
              <w:rPr>
                <w:rFonts w:cs="Arial"/>
              </w:rPr>
              <w:t>x</w:t>
            </w:r>
          </w:p>
        </w:tc>
        <w:tc>
          <w:tcPr>
            <w:tcW w:w="1021" w:type="dxa"/>
            <w:vAlign w:val="center"/>
          </w:tcPr>
          <w:p w:rsidR="00526BDD" w:rsidRPr="00837D87" w:rsidRDefault="00526BDD" w:rsidP="00D83C9D">
            <w:pPr>
              <w:spacing w:line="360" w:lineRule="auto"/>
              <w:ind w:left="34"/>
              <w:contextualSpacing/>
              <w:jc w:val="center"/>
              <w:rPr>
                <w:rFonts w:cs="Arial"/>
              </w:rPr>
            </w:pPr>
          </w:p>
        </w:tc>
      </w:tr>
      <w:tr w:rsidR="00526BDD" w:rsidRPr="00837D87" w:rsidTr="00837D87">
        <w:trPr>
          <w:trHeight w:val="1034"/>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Align w:val="center"/>
          </w:tcPr>
          <w:p w:rsidR="00526BDD" w:rsidRPr="00DC0B67" w:rsidRDefault="00526BDD" w:rsidP="00D83C9D">
            <w:pPr>
              <w:spacing w:line="360" w:lineRule="auto"/>
              <w:jc w:val="center"/>
              <w:rPr>
                <w:rFonts w:cs="Arial"/>
              </w:rPr>
            </w:pPr>
            <w:r w:rsidRPr="00DC0B67">
              <w:rPr>
                <w:rFonts w:cs="Arial"/>
              </w:rPr>
              <w:t>Tratamento adequado do RS</w:t>
            </w:r>
          </w:p>
        </w:tc>
        <w:tc>
          <w:tcPr>
            <w:tcW w:w="1701" w:type="dxa"/>
            <w:vAlign w:val="center"/>
          </w:tcPr>
          <w:p w:rsidR="00526BDD" w:rsidRPr="00DC0B67" w:rsidRDefault="00526BDD" w:rsidP="00D83C9D">
            <w:pPr>
              <w:spacing w:line="360" w:lineRule="auto"/>
              <w:jc w:val="center"/>
              <w:rPr>
                <w:rFonts w:cs="Arial"/>
              </w:rPr>
            </w:pPr>
            <w:r w:rsidRPr="00DC0B67">
              <w:rPr>
                <w:rFonts w:cs="Arial"/>
              </w:rPr>
              <w:t>Triagem dos resíduos sólidos</w:t>
            </w:r>
          </w:p>
        </w:tc>
        <w:tc>
          <w:tcPr>
            <w:tcW w:w="5670" w:type="dxa"/>
            <w:vAlign w:val="center"/>
          </w:tcPr>
          <w:p w:rsidR="00526BDD" w:rsidRPr="00B6698C" w:rsidRDefault="00526BDD" w:rsidP="00D83C9D">
            <w:pPr>
              <w:numPr>
                <w:ilvl w:val="0"/>
                <w:numId w:val="34"/>
              </w:numPr>
              <w:spacing w:line="360" w:lineRule="auto"/>
              <w:ind w:left="175" w:hanging="141"/>
              <w:contextualSpacing/>
              <w:rPr>
                <w:rFonts w:cs="Arial"/>
                <w:sz w:val="18"/>
                <w:szCs w:val="18"/>
              </w:rPr>
            </w:pPr>
            <w:r w:rsidRPr="00B6698C">
              <w:rPr>
                <w:rFonts w:cs="Arial"/>
                <w:sz w:val="18"/>
                <w:szCs w:val="18"/>
              </w:rPr>
              <w:t xml:space="preserve">Melhoria da Usina de triagem </w:t>
            </w:r>
          </w:p>
          <w:p w:rsidR="00526BDD" w:rsidRPr="00C73608" w:rsidRDefault="00526BDD" w:rsidP="00D83C9D">
            <w:pPr>
              <w:numPr>
                <w:ilvl w:val="0"/>
                <w:numId w:val="34"/>
              </w:numPr>
              <w:spacing w:line="360" w:lineRule="auto"/>
              <w:ind w:left="175" w:hanging="141"/>
              <w:contextualSpacing/>
              <w:rPr>
                <w:rFonts w:cs="Arial"/>
                <w:sz w:val="18"/>
                <w:szCs w:val="18"/>
              </w:rPr>
            </w:pPr>
            <w:r w:rsidRPr="00B6698C">
              <w:rPr>
                <w:rFonts w:cs="Arial"/>
                <w:sz w:val="18"/>
                <w:szCs w:val="18"/>
              </w:rPr>
              <w:t xml:space="preserve">Implementar a compostagem para o tratamento adequado dos resíduos sólidos orgânicos </w:t>
            </w:r>
          </w:p>
        </w:tc>
        <w:tc>
          <w:tcPr>
            <w:tcW w:w="1701" w:type="dxa"/>
            <w:vAlign w:val="center"/>
          </w:tcPr>
          <w:p w:rsidR="00526BDD" w:rsidRPr="00837D87" w:rsidRDefault="00526BDD" w:rsidP="00D83C9D">
            <w:pPr>
              <w:spacing w:line="360" w:lineRule="auto"/>
              <w:ind w:left="34"/>
              <w:contextualSpacing/>
              <w:jc w:val="center"/>
              <w:rPr>
                <w:rFonts w:cs="Arial"/>
              </w:rPr>
            </w:pPr>
          </w:p>
        </w:tc>
        <w:tc>
          <w:tcPr>
            <w:tcW w:w="1559" w:type="dxa"/>
            <w:vAlign w:val="center"/>
          </w:tcPr>
          <w:p w:rsidR="00526BDD" w:rsidRPr="00837D87" w:rsidRDefault="00526BDD" w:rsidP="00D83C9D">
            <w:pPr>
              <w:spacing w:line="360" w:lineRule="auto"/>
              <w:ind w:left="175"/>
              <w:contextualSpacing/>
              <w:jc w:val="center"/>
              <w:rPr>
                <w:rFonts w:cs="Arial"/>
              </w:rPr>
            </w:pPr>
          </w:p>
        </w:tc>
        <w:tc>
          <w:tcPr>
            <w:tcW w:w="1021" w:type="dxa"/>
            <w:vAlign w:val="center"/>
          </w:tcPr>
          <w:p w:rsidR="00526BDD" w:rsidRPr="00837D87" w:rsidRDefault="00526BDD" w:rsidP="00D83C9D">
            <w:pPr>
              <w:spacing w:line="360" w:lineRule="auto"/>
              <w:ind w:left="175"/>
              <w:contextualSpacing/>
              <w:jc w:val="center"/>
              <w:rPr>
                <w:rFonts w:cs="Arial"/>
              </w:rPr>
            </w:pPr>
            <w:r w:rsidRPr="00837D87">
              <w:rPr>
                <w:rFonts w:cs="Arial"/>
              </w:rPr>
              <w:t>x</w:t>
            </w:r>
          </w:p>
        </w:tc>
      </w:tr>
      <w:tr w:rsidR="00526BDD" w:rsidRPr="00837D87" w:rsidTr="00837D87">
        <w:trPr>
          <w:trHeight w:val="567"/>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Align w:val="center"/>
          </w:tcPr>
          <w:p w:rsidR="00526BDD" w:rsidRPr="00DC0B67" w:rsidRDefault="00526BDD" w:rsidP="00D83C9D">
            <w:pPr>
              <w:spacing w:line="360" w:lineRule="auto"/>
              <w:jc w:val="center"/>
              <w:rPr>
                <w:rFonts w:cs="Arial"/>
              </w:rPr>
            </w:pPr>
            <w:r w:rsidRPr="00DC0B67">
              <w:rPr>
                <w:rFonts w:cs="Arial"/>
              </w:rPr>
              <w:t>Instalação do Aterro Sanitário</w:t>
            </w:r>
          </w:p>
        </w:tc>
        <w:tc>
          <w:tcPr>
            <w:tcW w:w="1701" w:type="dxa"/>
            <w:vAlign w:val="center"/>
          </w:tcPr>
          <w:p w:rsidR="00526BDD" w:rsidRPr="00DC0B67" w:rsidRDefault="00526BDD" w:rsidP="00D83C9D">
            <w:pPr>
              <w:spacing w:line="360" w:lineRule="auto"/>
              <w:jc w:val="center"/>
              <w:rPr>
                <w:rFonts w:cs="Arial"/>
              </w:rPr>
            </w:pPr>
            <w:r w:rsidRPr="00DC0B67">
              <w:rPr>
                <w:rFonts w:cs="Arial"/>
              </w:rPr>
              <w:t>Construção do aterro</w:t>
            </w:r>
          </w:p>
        </w:tc>
        <w:tc>
          <w:tcPr>
            <w:tcW w:w="5670" w:type="dxa"/>
            <w:vAlign w:val="center"/>
          </w:tcPr>
          <w:p w:rsidR="00526BDD" w:rsidRPr="00C73608" w:rsidRDefault="00526BDD" w:rsidP="00D83C9D">
            <w:pPr>
              <w:numPr>
                <w:ilvl w:val="0"/>
                <w:numId w:val="35"/>
              </w:numPr>
              <w:spacing w:line="360" w:lineRule="auto"/>
              <w:ind w:left="175" w:hanging="141"/>
              <w:contextualSpacing/>
              <w:rPr>
                <w:rFonts w:cs="Arial"/>
                <w:sz w:val="18"/>
                <w:szCs w:val="18"/>
              </w:rPr>
            </w:pPr>
            <w:r w:rsidRPr="00B6698C">
              <w:rPr>
                <w:rFonts w:cs="Arial"/>
                <w:sz w:val="18"/>
                <w:szCs w:val="18"/>
              </w:rPr>
              <w:t>Instalação e construção do Aterro Sanitário</w:t>
            </w:r>
          </w:p>
        </w:tc>
        <w:tc>
          <w:tcPr>
            <w:tcW w:w="1701" w:type="dxa"/>
            <w:vAlign w:val="center"/>
          </w:tcPr>
          <w:p w:rsidR="00526BDD" w:rsidRPr="00837D87" w:rsidRDefault="00526BDD" w:rsidP="00D83C9D">
            <w:pPr>
              <w:spacing w:line="360" w:lineRule="auto"/>
              <w:ind w:left="34"/>
              <w:contextualSpacing/>
              <w:jc w:val="center"/>
              <w:rPr>
                <w:rFonts w:cs="Arial"/>
              </w:rPr>
            </w:pPr>
          </w:p>
        </w:tc>
        <w:tc>
          <w:tcPr>
            <w:tcW w:w="1559" w:type="dxa"/>
            <w:vAlign w:val="center"/>
          </w:tcPr>
          <w:p w:rsidR="00526BDD" w:rsidRPr="00837D87" w:rsidRDefault="00526BDD" w:rsidP="00D83C9D">
            <w:pPr>
              <w:spacing w:line="360" w:lineRule="auto"/>
              <w:ind w:left="175"/>
              <w:contextualSpacing/>
              <w:jc w:val="center"/>
              <w:rPr>
                <w:rFonts w:cs="Arial"/>
              </w:rPr>
            </w:pPr>
          </w:p>
        </w:tc>
        <w:tc>
          <w:tcPr>
            <w:tcW w:w="1021" w:type="dxa"/>
            <w:vAlign w:val="center"/>
          </w:tcPr>
          <w:p w:rsidR="00526BDD" w:rsidRPr="00837D87" w:rsidRDefault="00526BDD" w:rsidP="00D83C9D">
            <w:pPr>
              <w:spacing w:line="360" w:lineRule="auto"/>
              <w:ind w:left="175"/>
              <w:contextualSpacing/>
              <w:jc w:val="center"/>
              <w:rPr>
                <w:rFonts w:cs="Arial"/>
              </w:rPr>
            </w:pPr>
            <w:r w:rsidRPr="00837D87">
              <w:rPr>
                <w:rFonts w:cs="Arial"/>
              </w:rPr>
              <w:t>x</w:t>
            </w:r>
          </w:p>
        </w:tc>
      </w:tr>
      <w:tr w:rsidR="00526BDD" w:rsidRPr="00A616CC" w:rsidTr="00837D87">
        <w:trPr>
          <w:trHeight w:val="831"/>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restart"/>
            <w:vAlign w:val="center"/>
          </w:tcPr>
          <w:p w:rsidR="00526BDD" w:rsidRPr="00DC0B67" w:rsidRDefault="00526BDD" w:rsidP="00D83C9D">
            <w:pPr>
              <w:spacing w:line="360" w:lineRule="auto"/>
              <w:jc w:val="center"/>
              <w:rPr>
                <w:rFonts w:cs="Arial"/>
              </w:rPr>
            </w:pPr>
            <w:r w:rsidRPr="00DC0B67">
              <w:rPr>
                <w:rFonts w:cs="Arial"/>
              </w:rPr>
              <w:t>Melhoria da rede de infraestrutura de coleta e tratamento dos resíduos gerados</w:t>
            </w:r>
          </w:p>
        </w:tc>
        <w:tc>
          <w:tcPr>
            <w:tcW w:w="1701" w:type="dxa"/>
            <w:vAlign w:val="center"/>
          </w:tcPr>
          <w:p w:rsidR="00526BDD" w:rsidRPr="00DC0B67" w:rsidRDefault="00526BDD" w:rsidP="00D83C9D">
            <w:pPr>
              <w:spacing w:line="360" w:lineRule="auto"/>
              <w:jc w:val="center"/>
              <w:rPr>
                <w:rFonts w:cs="Arial"/>
              </w:rPr>
            </w:pPr>
            <w:r w:rsidRPr="00DC0B67">
              <w:rPr>
                <w:rFonts w:cs="Arial"/>
              </w:rPr>
              <w:t>Modernização do sistema de limpeza urbana</w:t>
            </w:r>
          </w:p>
        </w:tc>
        <w:tc>
          <w:tcPr>
            <w:tcW w:w="5670" w:type="dxa"/>
            <w:vAlign w:val="center"/>
          </w:tcPr>
          <w:p w:rsidR="00526BDD" w:rsidRPr="00B6698C" w:rsidRDefault="00526BDD" w:rsidP="00D83C9D">
            <w:pPr>
              <w:numPr>
                <w:ilvl w:val="0"/>
                <w:numId w:val="35"/>
              </w:numPr>
              <w:spacing w:line="360" w:lineRule="auto"/>
              <w:ind w:left="175" w:hanging="175"/>
              <w:contextualSpacing/>
              <w:rPr>
                <w:rFonts w:cs="Arial"/>
                <w:sz w:val="18"/>
                <w:szCs w:val="18"/>
              </w:rPr>
            </w:pPr>
            <w:r w:rsidRPr="00B6698C">
              <w:rPr>
                <w:rFonts w:cs="Arial"/>
                <w:sz w:val="18"/>
                <w:szCs w:val="18"/>
              </w:rPr>
              <w:t>Elaboração do programa de RCC</w:t>
            </w:r>
          </w:p>
          <w:p w:rsidR="00526BDD" w:rsidRPr="00B6698C" w:rsidRDefault="00526BDD" w:rsidP="00D83C9D">
            <w:pPr>
              <w:numPr>
                <w:ilvl w:val="0"/>
                <w:numId w:val="35"/>
              </w:numPr>
              <w:spacing w:line="360" w:lineRule="auto"/>
              <w:ind w:left="175" w:hanging="175"/>
              <w:contextualSpacing/>
              <w:rPr>
                <w:rFonts w:cs="Arial"/>
                <w:sz w:val="18"/>
                <w:szCs w:val="18"/>
              </w:rPr>
            </w:pPr>
            <w:r w:rsidRPr="00B6698C">
              <w:rPr>
                <w:rFonts w:cs="Arial"/>
                <w:sz w:val="18"/>
                <w:szCs w:val="18"/>
              </w:rPr>
              <w:t>Elaboração do programa de minimização - SPAR</w:t>
            </w:r>
          </w:p>
          <w:p w:rsidR="00526BDD" w:rsidRPr="00B6698C" w:rsidRDefault="00526BDD" w:rsidP="00D83C9D">
            <w:pPr>
              <w:numPr>
                <w:ilvl w:val="0"/>
                <w:numId w:val="35"/>
              </w:numPr>
              <w:spacing w:line="360" w:lineRule="auto"/>
              <w:ind w:left="175" w:hanging="175"/>
              <w:contextualSpacing/>
              <w:rPr>
                <w:rFonts w:cs="Arial"/>
                <w:sz w:val="18"/>
                <w:szCs w:val="18"/>
              </w:rPr>
            </w:pPr>
            <w:r w:rsidRPr="00B6698C">
              <w:rPr>
                <w:rFonts w:cs="Arial"/>
                <w:sz w:val="18"/>
                <w:szCs w:val="18"/>
              </w:rPr>
              <w:t>Ampliação e melhoria no sistema de varrição e limpeza pública</w:t>
            </w:r>
          </w:p>
        </w:tc>
        <w:tc>
          <w:tcPr>
            <w:tcW w:w="1701" w:type="dxa"/>
            <w:vAlign w:val="center"/>
          </w:tcPr>
          <w:p w:rsidR="00526BDD" w:rsidRPr="00041C65" w:rsidRDefault="00526BDD" w:rsidP="00D83C9D">
            <w:pPr>
              <w:spacing w:line="360" w:lineRule="auto"/>
              <w:ind w:left="360"/>
              <w:contextualSpacing/>
              <w:jc w:val="center"/>
              <w:rPr>
                <w:rFonts w:cs="Arial"/>
                <w:sz w:val="44"/>
                <w:szCs w:val="44"/>
              </w:rPr>
            </w:pPr>
          </w:p>
        </w:tc>
        <w:tc>
          <w:tcPr>
            <w:tcW w:w="1559" w:type="dxa"/>
            <w:vAlign w:val="center"/>
          </w:tcPr>
          <w:p w:rsidR="00526BDD" w:rsidRPr="00837D87" w:rsidRDefault="00526BDD" w:rsidP="00D83C9D">
            <w:pPr>
              <w:spacing w:line="360" w:lineRule="auto"/>
              <w:ind w:left="360"/>
              <w:contextualSpacing/>
              <w:jc w:val="center"/>
              <w:rPr>
                <w:rFonts w:cs="Arial"/>
              </w:rPr>
            </w:pPr>
            <w:r w:rsidRPr="00837D87">
              <w:rPr>
                <w:rFonts w:cs="Arial"/>
              </w:rPr>
              <w:t>x</w:t>
            </w:r>
          </w:p>
        </w:tc>
        <w:tc>
          <w:tcPr>
            <w:tcW w:w="1021" w:type="dxa"/>
            <w:vAlign w:val="center"/>
          </w:tcPr>
          <w:p w:rsidR="00526BDD" w:rsidRPr="00837D87" w:rsidRDefault="00526BDD" w:rsidP="00D83C9D">
            <w:pPr>
              <w:spacing w:line="360" w:lineRule="auto"/>
              <w:ind w:left="360"/>
              <w:contextualSpacing/>
              <w:jc w:val="center"/>
              <w:rPr>
                <w:rFonts w:cs="Arial"/>
              </w:rPr>
            </w:pPr>
          </w:p>
        </w:tc>
      </w:tr>
      <w:tr w:rsidR="00526BDD" w:rsidRPr="00A616CC" w:rsidTr="00837D87">
        <w:trPr>
          <w:trHeight w:val="831"/>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Merge/>
            <w:vAlign w:val="center"/>
          </w:tcPr>
          <w:p w:rsidR="00526BDD" w:rsidRPr="00DC0B67" w:rsidRDefault="00526BDD" w:rsidP="00D83C9D">
            <w:pPr>
              <w:spacing w:line="360" w:lineRule="auto"/>
              <w:jc w:val="center"/>
              <w:rPr>
                <w:rFonts w:cs="Arial"/>
              </w:rPr>
            </w:pPr>
          </w:p>
        </w:tc>
        <w:tc>
          <w:tcPr>
            <w:tcW w:w="1701" w:type="dxa"/>
            <w:vAlign w:val="center"/>
          </w:tcPr>
          <w:p w:rsidR="00526BDD" w:rsidRPr="00724960" w:rsidRDefault="00526BDD" w:rsidP="00D83C9D">
            <w:pPr>
              <w:spacing w:line="360" w:lineRule="auto"/>
              <w:jc w:val="center"/>
              <w:rPr>
                <w:rFonts w:cs="Arial"/>
              </w:rPr>
            </w:pPr>
            <w:r w:rsidRPr="00724960">
              <w:rPr>
                <w:rFonts w:cs="Arial"/>
                <w:b/>
                <w:sz w:val="16"/>
                <w:szCs w:val="16"/>
              </w:rPr>
              <w:t>Estruturação do serviço de coleta de resíduos da construção civil</w:t>
            </w:r>
          </w:p>
        </w:tc>
        <w:tc>
          <w:tcPr>
            <w:tcW w:w="5670" w:type="dxa"/>
            <w:vAlign w:val="center"/>
          </w:tcPr>
          <w:p w:rsidR="00526BDD" w:rsidRDefault="00526BDD" w:rsidP="00D83C9D">
            <w:pPr>
              <w:numPr>
                <w:ilvl w:val="0"/>
                <w:numId w:val="35"/>
              </w:numPr>
              <w:spacing w:line="360" w:lineRule="auto"/>
              <w:ind w:left="175" w:hanging="175"/>
              <w:contextualSpacing/>
              <w:rPr>
                <w:rFonts w:cs="Arial"/>
                <w:sz w:val="18"/>
                <w:szCs w:val="18"/>
              </w:rPr>
            </w:pPr>
            <w:r>
              <w:rPr>
                <w:rFonts w:cs="Arial"/>
                <w:sz w:val="18"/>
                <w:szCs w:val="18"/>
              </w:rPr>
              <w:t>Elaboração do Plano de Gerenciamento de resíduos da construção civil</w:t>
            </w:r>
          </w:p>
          <w:p w:rsidR="00526BDD" w:rsidRPr="00B6698C" w:rsidRDefault="00526BDD" w:rsidP="00D83C9D">
            <w:pPr>
              <w:numPr>
                <w:ilvl w:val="0"/>
                <w:numId w:val="35"/>
              </w:numPr>
              <w:spacing w:line="360" w:lineRule="auto"/>
              <w:ind w:left="175" w:hanging="175"/>
              <w:contextualSpacing/>
              <w:rPr>
                <w:rFonts w:cs="Arial"/>
                <w:sz w:val="18"/>
                <w:szCs w:val="18"/>
              </w:rPr>
            </w:pPr>
            <w:r>
              <w:rPr>
                <w:rFonts w:cs="Arial"/>
                <w:sz w:val="18"/>
                <w:szCs w:val="18"/>
              </w:rPr>
              <w:t>Contratação de empresas para instalação de disk caçamba</w:t>
            </w:r>
          </w:p>
        </w:tc>
        <w:tc>
          <w:tcPr>
            <w:tcW w:w="1701" w:type="dxa"/>
            <w:vAlign w:val="center"/>
          </w:tcPr>
          <w:p w:rsidR="00526BDD" w:rsidRPr="00041C65" w:rsidRDefault="00526BDD" w:rsidP="00D83C9D">
            <w:pPr>
              <w:spacing w:line="360" w:lineRule="auto"/>
              <w:ind w:left="360"/>
              <w:contextualSpacing/>
              <w:jc w:val="center"/>
              <w:rPr>
                <w:rFonts w:cs="Arial"/>
                <w:sz w:val="44"/>
                <w:szCs w:val="44"/>
              </w:rPr>
            </w:pPr>
          </w:p>
        </w:tc>
        <w:tc>
          <w:tcPr>
            <w:tcW w:w="1559" w:type="dxa"/>
            <w:vAlign w:val="center"/>
          </w:tcPr>
          <w:p w:rsidR="00526BDD" w:rsidRPr="00837D87" w:rsidRDefault="00526BDD" w:rsidP="00D83C9D">
            <w:pPr>
              <w:spacing w:line="360" w:lineRule="auto"/>
              <w:ind w:left="360"/>
              <w:contextualSpacing/>
              <w:jc w:val="center"/>
              <w:rPr>
                <w:rFonts w:cs="Arial"/>
              </w:rPr>
            </w:pPr>
          </w:p>
        </w:tc>
        <w:tc>
          <w:tcPr>
            <w:tcW w:w="1021" w:type="dxa"/>
            <w:vAlign w:val="center"/>
          </w:tcPr>
          <w:p w:rsidR="00526BDD" w:rsidRPr="00837D87" w:rsidRDefault="00526BDD" w:rsidP="00D83C9D">
            <w:pPr>
              <w:spacing w:line="360" w:lineRule="auto"/>
              <w:ind w:left="360"/>
              <w:contextualSpacing/>
              <w:jc w:val="center"/>
              <w:rPr>
                <w:rFonts w:cs="Arial"/>
              </w:rPr>
            </w:pPr>
          </w:p>
        </w:tc>
      </w:tr>
      <w:tr w:rsidR="00526BDD" w:rsidRPr="00A616CC" w:rsidTr="00837D87">
        <w:trPr>
          <w:trHeight w:val="1072"/>
        </w:trPr>
        <w:tc>
          <w:tcPr>
            <w:tcW w:w="1105" w:type="dxa"/>
            <w:vMerge/>
            <w:vAlign w:val="center"/>
          </w:tcPr>
          <w:p w:rsidR="00526BDD" w:rsidRPr="004510DE" w:rsidRDefault="00526BDD" w:rsidP="00D83C9D">
            <w:pPr>
              <w:spacing w:line="360" w:lineRule="auto"/>
              <w:jc w:val="center"/>
              <w:rPr>
                <w:rFonts w:cs="Arial"/>
                <w:b/>
                <w:sz w:val="18"/>
                <w:szCs w:val="18"/>
              </w:rPr>
            </w:pPr>
          </w:p>
        </w:tc>
        <w:tc>
          <w:tcPr>
            <w:tcW w:w="1843" w:type="dxa"/>
            <w:vAlign w:val="center"/>
          </w:tcPr>
          <w:p w:rsidR="00526BDD" w:rsidRPr="00DC0B67" w:rsidRDefault="00526BDD" w:rsidP="00D83C9D">
            <w:pPr>
              <w:spacing w:line="360" w:lineRule="auto"/>
              <w:jc w:val="center"/>
              <w:rPr>
                <w:rFonts w:cs="Arial"/>
              </w:rPr>
            </w:pPr>
            <w:r w:rsidRPr="00DC0B67">
              <w:rPr>
                <w:rFonts w:cs="Arial"/>
              </w:rPr>
              <w:t>Fomento à reutilização, à recuperação e à reciclagem, bem como a valorização dos mesmos.</w:t>
            </w:r>
          </w:p>
        </w:tc>
        <w:tc>
          <w:tcPr>
            <w:tcW w:w="1701" w:type="dxa"/>
            <w:vAlign w:val="center"/>
          </w:tcPr>
          <w:p w:rsidR="00526BDD" w:rsidRPr="00DC0B67" w:rsidRDefault="00526BDD" w:rsidP="00D83C9D">
            <w:pPr>
              <w:spacing w:line="360" w:lineRule="auto"/>
              <w:jc w:val="center"/>
              <w:rPr>
                <w:rFonts w:cs="Arial"/>
              </w:rPr>
            </w:pPr>
            <w:r w:rsidRPr="00DC0B67">
              <w:rPr>
                <w:rFonts w:cs="Arial"/>
              </w:rPr>
              <w:t>Estruturação do Programa de coleta seletiva</w:t>
            </w:r>
          </w:p>
        </w:tc>
        <w:tc>
          <w:tcPr>
            <w:tcW w:w="5670" w:type="dxa"/>
            <w:vAlign w:val="center"/>
          </w:tcPr>
          <w:p w:rsidR="00526BDD" w:rsidRPr="00B6698C" w:rsidRDefault="00526BDD" w:rsidP="00D83C9D">
            <w:pPr>
              <w:numPr>
                <w:ilvl w:val="0"/>
                <w:numId w:val="36"/>
              </w:numPr>
              <w:spacing w:line="360" w:lineRule="auto"/>
              <w:ind w:left="175" w:hanging="175"/>
              <w:contextualSpacing/>
              <w:rPr>
                <w:rFonts w:cs="Arial"/>
                <w:sz w:val="18"/>
                <w:szCs w:val="18"/>
              </w:rPr>
            </w:pPr>
            <w:r w:rsidRPr="00B6698C">
              <w:rPr>
                <w:rFonts w:cs="Arial"/>
                <w:sz w:val="18"/>
                <w:szCs w:val="18"/>
              </w:rPr>
              <w:t>Estudo para implementação do programa</w:t>
            </w:r>
          </w:p>
          <w:p w:rsidR="00526BDD" w:rsidRPr="00B6698C" w:rsidRDefault="00526BDD" w:rsidP="00D83C9D">
            <w:pPr>
              <w:numPr>
                <w:ilvl w:val="0"/>
                <w:numId w:val="36"/>
              </w:numPr>
              <w:spacing w:line="360" w:lineRule="auto"/>
              <w:ind w:left="175" w:hanging="175"/>
              <w:contextualSpacing/>
              <w:rPr>
                <w:rFonts w:cs="Arial"/>
                <w:sz w:val="18"/>
                <w:szCs w:val="18"/>
              </w:rPr>
            </w:pPr>
            <w:r w:rsidRPr="00B6698C">
              <w:rPr>
                <w:rFonts w:cs="Arial"/>
                <w:sz w:val="18"/>
                <w:szCs w:val="18"/>
              </w:rPr>
              <w:t>Aquisição e adequação de equipamentos na central</w:t>
            </w:r>
          </w:p>
          <w:p w:rsidR="00526BDD" w:rsidRPr="00B6698C" w:rsidRDefault="00526BDD" w:rsidP="00D83C9D">
            <w:pPr>
              <w:numPr>
                <w:ilvl w:val="0"/>
                <w:numId w:val="36"/>
              </w:numPr>
              <w:spacing w:line="360" w:lineRule="auto"/>
              <w:ind w:left="175" w:hanging="175"/>
              <w:contextualSpacing/>
              <w:rPr>
                <w:rFonts w:cs="Arial"/>
                <w:sz w:val="18"/>
                <w:szCs w:val="18"/>
              </w:rPr>
            </w:pPr>
            <w:r w:rsidRPr="00B6698C">
              <w:rPr>
                <w:rFonts w:cs="Arial"/>
                <w:sz w:val="18"/>
                <w:szCs w:val="18"/>
              </w:rPr>
              <w:t>Formalização das atividades</w:t>
            </w:r>
          </w:p>
          <w:p w:rsidR="00526BDD" w:rsidRPr="00B6698C" w:rsidRDefault="00526BDD" w:rsidP="00D83C9D">
            <w:pPr>
              <w:keepNext/>
              <w:spacing w:line="360" w:lineRule="auto"/>
              <w:rPr>
                <w:rFonts w:cs="Arial"/>
                <w:sz w:val="18"/>
                <w:szCs w:val="18"/>
              </w:rPr>
            </w:pPr>
          </w:p>
        </w:tc>
        <w:tc>
          <w:tcPr>
            <w:tcW w:w="1701" w:type="dxa"/>
            <w:vAlign w:val="center"/>
          </w:tcPr>
          <w:p w:rsidR="00526BDD" w:rsidRPr="00041C65" w:rsidRDefault="00526BDD" w:rsidP="00D83C9D">
            <w:pPr>
              <w:spacing w:line="360" w:lineRule="auto"/>
              <w:ind w:left="360"/>
              <w:contextualSpacing/>
              <w:jc w:val="center"/>
              <w:rPr>
                <w:rFonts w:cs="Arial"/>
                <w:sz w:val="44"/>
                <w:szCs w:val="44"/>
              </w:rPr>
            </w:pPr>
          </w:p>
        </w:tc>
        <w:tc>
          <w:tcPr>
            <w:tcW w:w="1559" w:type="dxa"/>
            <w:vAlign w:val="center"/>
          </w:tcPr>
          <w:p w:rsidR="00526BDD" w:rsidRPr="00837D87" w:rsidRDefault="00526BDD" w:rsidP="00D83C9D">
            <w:pPr>
              <w:spacing w:line="360" w:lineRule="auto"/>
              <w:ind w:left="360"/>
              <w:contextualSpacing/>
              <w:jc w:val="center"/>
              <w:rPr>
                <w:rFonts w:cs="Arial"/>
              </w:rPr>
            </w:pPr>
            <w:r w:rsidRPr="00837D87">
              <w:rPr>
                <w:rFonts w:cs="Arial"/>
              </w:rPr>
              <w:t>x</w:t>
            </w:r>
          </w:p>
        </w:tc>
        <w:tc>
          <w:tcPr>
            <w:tcW w:w="1021" w:type="dxa"/>
            <w:vAlign w:val="center"/>
          </w:tcPr>
          <w:p w:rsidR="00526BDD" w:rsidRPr="00837D87" w:rsidRDefault="00526BDD" w:rsidP="00D83C9D">
            <w:pPr>
              <w:spacing w:line="360" w:lineRule="auto"/>
              <w:ind w:left="360"/>
              <w:contextualSpacing/>
              <w:jc w:val="center"/>
              <w:rPr>
                <w:rFonts w:cs="Arial"/>
              </w:rPr>
            </w:pPr>
          </w:p>
        </w:tc>
      </w:tr>
    </w:tbl>
    <w:p w:rsidR="00526BDD" w:rsidRPr="00837D87" w:rsidRDefault="00837D87" w:rsidP="00837D87">
      <w:pPr>
        <w:pStyle w:val="Legenda"/>
        <w:ind w:firstLine="0"/>
        <w:rPr>
          <w:rFonts w:ascii="Times New Roman" w:hAnsi="Times New Roman" w:cs="Times New Roman"/>
          <w:color w:val="auto"/>
        </w:rPr>
      </w:pPr>
      <w:bookmarkStart w:id="284" w:name="_Toc460841908"/>
      <w:r w:rsidRPr="00837D87">
        <w:rPr>
          <w:rFonts w:ascii="Times New Roman" w:hAnsi="Times New Roman" w:cs="Times New Roman"/>
          <w:color w:val="auto"/>
        </w:rPr>
        <w:t xml:space="preserve"> </w:t>
      </w:r>
      <w:r w:rsidR="00526BDD" w:rsidRPr="00837D87">
        <w:rPr>
          <w:rFonts w:ascii="Times New Roman" w:hAnsi="Times New Roman" w:cs="Times New Roman"/>
          <w:color w:val="auto"/>
        </w:rPr>
        <w:t xml:space="preserve">Tabela </w:t>
      </w:r>
      <w:r>
        <w:rPr>
          <w:rFonts w:ascii="Times New Roman" w:hAnsi="Times New Roman" w:cs="Times New Roman"/>
          <w:color w:val="auto"/>
        </w:rPr>
        <w:t>54</w:t>
      </w:r>
      <w:r w:rsidR="00526BDD" w:rsidRPr="00837D87">
        <w:rPr>
          <w:rFonts w:ascii="Times New Roman" w:hAnsi="Times New Roman" w:cs="Times New Roman"/>
          <w:color w:val="auto"/>
        </w:rPr>
        <w:t>- Programas, Projetos E Ações.</w:t>
      </w:r>
      <w:bookmarkEnd w:id="284"/>
    </w:p>
    <w:p w:rsidR="00526BDD" w:rsidRPr="00A84925" w:rsidRDefault="00526BDD" w:rsidP="00D83C9D">
      <w:pPr>
        <w:rPr>
          <w:rFonts w:ascii="Arial" w:hAnsi="Arial" w:cs="Arial"/>
          <w:sz w:val="18"/>
          <w:szCs w:val="18"/>
        </w:rPr>
      </w:pPr>
      <w:r>
        <w:t>*</w:t>
      </w:r>
      <w:r w:rsidRPr="00A84925">
        <w:rPr>
          <w:rFonts w:ascii="Arial" w:hAnsi="Arial" w:cs="Arial"/>
          <w:sz w:val="18"/>
          <w:szCs w:val="18"/>
        </w:rPr>
        <w:t>Lembrando que os programas, projetos e ações</w:t>
      </w:r>
      <w:r>
        <w:rPr>
          <w:rFonts w:ascii="Arial" w:hAnsi="Arial" w:cs="Arial"/>
          <w:sz w:val="18"/>
          <w:szCs w:val="18"/>
        </w:rPr>
        <w:t xml:space="preserve"> do eixo de resíduos sólidos</w:t>
      </w:r>
      <w:r w:rsidRPr="00A84925">
        <w:rPr>
          <w:rFonts w:ascii="Arial" w:hAnsi="Arial" w:cs="Arial"/>
          <w:sz w:val="18"/>
          <w:szCs w:val="18"/>
        </w:rPr>
        <w:t xml:space="preserve"> descritas acima, estão vinculadas ao PMGRS do município.</w:t>
      </w:r>
    </w:p>
    <w:p w:rsidR="00526BDD" w:rsidRDefault="00526BDD" w:rsidP="00D83C9D">
      <w:pPr>
        <w:rPr>
          <w:rFonts w:ascii="Arial" w:hAnsi="Arial" w:cs="Arial"/>
          <w:sz w:val="24"/>
          <w:szCs w:val="24"/>
        </w:rPr>
      </w:pPr>
    </w:p>
    <w:p w:rsidR="00526BDD" w:rsidRDefault="00526BDD" w:rsidP="00D83C9D">
      <w:pPr>
        <w:rPr>
          <w:rFonts w:ascii="Arial" w:hAnsi="Arial" w:cs="Arial"/>
          <w:sz w:val="24"/>
          <w:szCs w:val="24"/>
        </w:rPr>
      </w:pPr>
    </w:p>
    <w:p w:rsidR="00526BDD" w:rsidRPr="00220B6F" w:rsidRDefault="00526BDD" w:rsidP="00D83C9D">
      <w:pPr>
        <w:rPr>
          <w:rFonts w:ascii="Arial" w:hAnsi="Arial" w:cs="Arial"/>
          <w:sz w:val="24"/>
          <w:szCs w:val="24"/>
        </w:rPr>
        <w:sectPr w:rsidR="00526BDD" w:rsidRPr="00220B6F" w:rsidSect="00526BDD">
          <w:pgSz w:w="16838" w:h="11906" w:orient="landscape"/>
          <w:pgMar w:top="993" w:right="992" w:bottom="1701" w:left="1418" w:header="709" w:footer="709" w:gutter="0"/>
          <w:cols w:space="708"/>
          <w:docGrid w:linePitch="360"/>
        </w:sectPr>
      </w:pPr>
    </w:p>
    <w:p w:rsidR="00526BDD" w:rsidRPr="00D37C0D" w:rsidRDefault="00526BDD" w:rsidP="00D37C0D">
      <w:pPr>
        <w:pStyle w:val="Ttulo2"/>
        <w:jc w:val="both"/>
        <w:rPr>
          <w:rFonts w:ascii="Times New Roman" w:hAnsi="Times New Roman" w:cs="Times New Roman"/>
          <w:b/>
          <w:color w:val="auto"/>
          <w:sz w:val="24"/>
          <w:szCs w:val="24"/>
        </w:rPr>
      </w:pPr>
      <w:bookmarkStart w:id="285" w:name="_Toc502212145"/>
      <w:r w:rsidRPr="00D37C0D">
        <w:rPr>
          <w:rFonts w:ascii="Times New Roman" w:hAnsi="Times New Roman" w:cs="Times New Roman"/>
          <w:b/>
          <w:color w:val="auto"/>
          <w:sz w:val="24"/>
          <w:szCs w:val="24"/>
        </w:rPr>
        <w:lastRenderedPageBreak/>
        <w:t>JUSTIFICATIVAS DOS PROGRAMAS, PROJETOS E AÇÕES</w:t>
      </w:r>
      <w:bookmarkEnd w:id="285"/>
    </w:p>
    <w:p w:rsidR="00526BDD" w:rsidRPr="00D37C0D" w:rsidRDefault="00526BDD" w:rsidP="00D83C9D">
      <w:pPr>
        <w:spacing w:line="360" w:lineRule="auto"/>
        <w:jc w:val="both"/>
        <w:rPr>
          <w:b/>
          <w:sz w:val="24"/>
          <w:szCs w:val="24"/>
        </w:rPr>
      </w:pPr>
    </w:p>
    <w:p w:rsidR="00526BDD" w:rsidRDefault="00526BDD" w:rsidP="00D83C9D">
      <w:pPr>
        <w:spacing w:line="360" w:lineRule="auto"/>
        <w:jc w:val="both"/>
        <w:rPr>
          <w:b/>
          <w:sz w:val="24"/>
          <w:szCs w:val="24"/>
        </w:rPr>
      </w:pPr>
      <w:r w:rsidRPr="00D37C0D">
        <w:rPr>
          <w:b/>
          <w:sz w:val="24"/>
          <w:szCs w:val="24"/>
        </w:rPr>
        <w:t>SISTEMA DE DRENAGEM PLUVIAL</w:t>
      </w:r>
    </w:p>
    <w:p w:rsidR="00D37C0D" w:rsidRPr="00D37C0D" w:rsidRDefault="00D37C0D" w:rsidP="00D37C0D">
      <w:pPr>
        <w:jc w:val="both"/>
        <w:rPr>
          <w:b/>
          <w:sz w:val="24"/>
          <w:szCs w:val="24"/>
        </w:rPr>
      </w:pPr>
    </w:p>
    <w:p w:rsidR="00526BDD" w:rsidRPr="00D37C0D" w:rsidRDefault="00526BDD" w:rsidP="00D37C0D">
      <w:pPr>
        <w:ind w:firstLine="709"/>
        <w:jc w:val="both"/>
        <w:rPr>
          <w:sz w:val="24"/>
          <w:szCs w:val="24"/>
        </w:rPr>
      </w:pPr>
      <w:r w:rsidRPr="00D37C0D">
        <w:rPr>
          <w:sz w:val="24"/>
          <w:szCs w:val="24"/>
        </w:rPr>
        <w:t>Os programas para esse sistema é voltado para á melhoria dos principais pontos deficitários existentes na atual infraestrutura de drenagem de águas pluviais.</w:t>
      </w:r>
    </w:p>
    <w:p w:rsidR="00526BDD" w:rsidRPr="00D37C0D" w:rsidRDefault="00526BDD" w:rsidP="00D37C0D">
      <w:pPr>
        <w:jc w:val="both"/>
        <w:rPr>
          <w:sz w:val="24"/>
          <w:szCs w:val="24"/>
        </w:rPr>
      </w:pPr>
      <w:r w:rsidRPr="00D37C0D">
        <w:rPr>
          <w:b/>
          <w:sz w:val="24"/>
          <w:szCs w:val="24"/>
        </w:rPr>
        <w:t>Cadastramento drenagem pluvial:</w:t>
      </w:r>
      <w:r w:rsidRPr="00D37C0D">
        <w:rPr>
          <w:sz w:val="24"/>
          <w:szCs w:val="24"/>
        </w:rPr>
        <w:t xml:space="preserve"> visa o acesso às informações que possam facilitar a identificação dos pontos críticos e demais fatores que interfere diretamente no sistema, este programa tem o objetivo da caracterizar o mapeamento geral do sistema de drenagem para ser realizadas as melhorias necessárias.</w:t>
      </w:r>
    </w:p>
    <w:p w:rsidR="00526BDD" w:rsidRPr="00D37C0D" w:rsidRDefault="00526BDD" w:rsidP="00D37C0D">
      <w:pPr>
        <w:jc w:val="both"/>
        <w:rPr>
          <w:sz w:val="24"/>
          <w:szCs w:val="24"/>
        </w:rPr>
      </w:pPr>
      <w:r w:rsidRPr="00D37C0D">
        <w:rPr>
          <w:b/>
          <w:sz w:val="24"/>
          <w:szCs w:val="24"/>
        </w:rPr>
        <w:t xml:space="preserve">Implantação de estação pluviométrica: </w:t>
      </w:r>
      <w:r w:rsidRPr="00D37C0D">
        <w:rPr>
          <w:sz w:val="24"/>
          <w:szCs w:val="24"/>
        </w:rPr>
        <w:t>este programa visa à implantação da estação Pluviométrica no município para melhoria da monitoração de águas pluviais, visando aperfeiçoar este processo. As ações planejadas para este programa é a realização de estudos para o conhecimento do melhor ponto de instalação da estação pluviométrica no município.</w:t>
      </w:r>
    </w:p>
    <w:p w:rsidR="00526BDD" w:rsidRPr="00D37C0D" w:rsidRDefault="00526BDD" w:rsidP="00D37C0D">
      <w:pPr>
        <w:jc w:val="both"/>
        <w:rPr>
          <w:sz w:val="24"/>
          <w:szCs w:val="24"/>
        </w:rPr>
      </w:pPr>
      <w:r w:rsidRPr="00D37C0D">
        <w:rPr>
          <w:b/>
          <w:sz w:val="24"/>
          <w:szCs w:val="24"/>
        </w:rPr>
        <w:t xml:space="preserve">Construção e Manutenção de redes de drenagem: </w:t>
      </w:r>
      <w:r w:rsidRPr="00D37C0D">
        <w:rPr>
          <w:sz w:val="24"/>
          <w:szCs w:val="24"/>
        </w:rPr>
        <w:t>Este programa visa à Construção de redes de drenagem nas vias publicas do município e a melhoria da manutenção da atual rede de drenagem do município, os objetivos é Construção e programação de como será feita a manutenção e limpeza periódica dos dispositivos componente do sistema. As ações voltadas para este programa é realização contínua da limpeza, manutenção e operação dos sistemas de drenagem de águas pluviais, dando a destinação correta aos resíduos e realizando verificação das possíveis ligações clandestinas de esgoto.</w:t>
      </w:r>
    </w:p>
    <w:p w:rsidR="00526BDD" w:rsidRPr="00D37C0D" w:rsidRDefault="00526BDD" w:rsidP="00D37C0D">
      <w:pPr>
        <w:jc w:val="both"/>
        <w:rPr>
          <w:sz w:val="24"/>
          <w:szCs w:val="24"/>
        </w:rPr>
      </w:pPr>
      <w:r w:rsidRPr="00D37C0D">
        <w:rPr>
          <w:b/>
          <w:sz w:val="24"/>
          <w:szCs w:val="24"/>
        </w:rPr>
        <w:t xml:space="preserve">Vereda viva: </w:t>
      </w:r>
      <w:r w:rsidRPr="00D37C0D">
        <w:rPr>
          <w:sz w:val="24"/>
          <w:szCs w:val="24"/>
        </w:rPr>
        <w:t>Este programa tem como principal objetivo a preservação, recuperação e revitalização das áreas verdes e lagos do município. As ações voltadas para o programa e a Recuperação das áreas de preservação permanente da Vereda Vaca por meio da recomposição da mata ciliar, utilizando esta recuperação como atividade de educação e sensibilização ambiental da população.</w:t>
      </w:r>
    </w:p>
    <w:p w:rsidR="00526BDD" w:rsidRPr="00D37C0D" w:rsidRDefault="00526BDD" w:rsidP="00D37C0D">
      <w:pPr>
        <w:jc w:val="both"/>
        <w:rPr>
          <w:sz w:val="24"/>
          <w:szCs w:val="24"/>
        </w:rPr>
      </w:pPr>
    </w:p>
    <w:p w:rsidR="00526BDD" w:rsidRPr="00D37C0D" w:rsidRDefault="00526BDD" w:rsidP="00D37C0D">
      <w:pPr>
        <w:jc w:val="both"/>
        <w:rPr>
          <w:sz w:val="24"/>
          <w:szCs w:val="24"/>
        </w:rPr>
      </w:pPr>
    </w:p>
    <w:p w:rsidR="00526BDD" w:rsidRDefault="00526BDD" w:rsidP="00D37C0D">
      <w:pPr>
        <w:jc w:val="both"/>
        <w:rPr>
          <w:b/>
          <w:sz w:val="24"/>
          <w:szCs w:val="24"/>
        </w:rPr>
      </w:pPr>
      <w:r w:rsidRPr="00D37C0D">
        <w:rPr>
          <w:b/>
          <w:sz w:val="24"/>
          <w:szCs w:val="24"/>
        </w:rPr>
        <w:t>SISTEMA DE ESGOTAMENTO SANITÁRIO</w:t>
      </w:r>
    </w:p>
    <w:p w:rsidR="00D37C0D" w:rsidRPr="00D37C0D" w:rsidRDefault="00D37C0D" w:rsidP="00D37C0D">
      <w:pPr>
        <w:jc w:val="both"/>
        <w:rPr>
          <w:b/>
          <w:sz w:val="24"/>
          <w:szCs w:val="24"/>
        </w:rPr>
      </w:pPr>
    </w:p>
    <w:p w:rsidR="00526BDD" w:rsidRPr="00D37C0D" w:rsidRDefault="00526BDD" w:rsidP="00D37C0D">
      <w:pPr>
        <w:ind w:firstLine="708"/>
        <w:jc w:val="both"/>
        <w:rPr>
          <w:sz w:val="24"/>
          <w:szCs w:val="24"/>
          <w:u w:val="single"/>
        </w:rPr>
      </w:pPr>
      <w:r w:rsidRPr="00D37C0D">
        <w:rPr>
          <w:sz w:val="24"/>
          <w:szCs w:val="24"/>
        </w:rPr>
        <w:t>Os programas para o sistema são voltados para a melhoria dos principais pontos identificados como deficiência existente na atual infraestrutura de esgotamento sanitário e visa também à reestruturação adequada do sistema.</w:t>
      </w:r>
    </w:p>
    <w:p w:rsidR="00526BDD" w:rsidRPr="00D37C0D" w:rsidRDefault="00526BDD" w:rsidP="00D37C0D">
      <w:pPr>
        <w:ind w:firstLine="709"/>
        <w:jc w:val="both"/>
        <w:rPr>
          <w:sz w:val="24"/>
          <w:szCs w:val="24"/>
        </w:rPr>
      </w:pPr>
      <w:r w:rsidRPr="00D37C0D">
        <w:rPr>
          <w:b/>
          <w:sz w:val="24"/>
          <w:szCs w:val="24"/>
        </w:rPr>
        <w:t xml:space="preserve">Esgoto para todos: </w:t>
      </w:r>
      <w:r w:rsidRPr="00D37C0D">
        <w:rPr>
          <w:sz w:val="24"/>
          <w:szCs w:val="24"/>
        </w:rPr>
        <w:t>Este programa tem o objetivo de realizar á universalização dos serviços do sistema de tratamento de esgoto sanitário á toda a população do município, através de projetos e ações voltados para á ampliação e otimização do sistema atual.</w:t>
      </w:r>
    </w:p>
    <w:p w:rsidR="00526BDD" w:rsidRPr="00D37C0D" w:rsidRDefault="00526BDD" w:rsidP="00D37C0D">
      <w:pPr>
        <w:ind w:firstLine="708"/>
        <w:jc w:val="both"/>
        <w:rPr>
          <w:sz w:val="24"/>
          <w:szCs w:val="24"/>
        </w:rPr>
      </w:pPr>
      <w:r w:rsidRPr="00D37C0D">
        <w:rPr>
          <w:b/>
          <w:sz w:val="24"/>
          <w:szCs w:val="24"/>
        </w:rPr>
        <w:t xml:space="preserve">Acesso legal às ligações de esgotamento sanitário: </w:t>
      </w:r>
      <w:r w:rsidRPr="00D37C0D">
        <w:rPr>
          <w:sz w:val="24"/>
          <w:szCs w:val="24"/>
        </w:rPr>
        <w:t>Este programa tem por objetivo o combate às ligações clandestinas, ilegais, realizada na rede por parte dos moradores do município, fato este que prejudica o sistema, causando danificações na rede de esgoto.  Os projetos e ações para o programa visam a ampliação do programa de combate ás ligações irregulares do sistema e a utilização de caixas de gorduras e caixas de passagens.</w:t>
      </w:r>
    </w:p>
    <w:p w:rsidR="00526BDD" w:rsidRPr="00D37C0D" w:rsidRDefault="00526BDD" w:rsidP="00D37C0D">
      <w:pPr>
        <w:ind w:firstLine="708"/>
        <w:jc w:val="both"/>
        <w:rPr>
          <w:sz w:val="24"/>
          <w:szCs w:val="24"/>
        </w:rPr>
      </w:pPr>
      <w:r w:rsidRPr="00D37C0D">
        <w:rPr>
          <w:b/>
          <w:sz w:val="24"/>
          <w:szCs w:val="24"/>
        </w:rPr>
        <w:t xml:space="preserve">Cadastramento de redes de esgoto municipal: </w:t>
      </w:r>
      <w:r w:rsidRPr="00D37C0D">
        <w:rPr>
          <w:sz w:val="24"/>
          <w:szCs w:val="24"/>
        </w:rPr>
        <w:t xml:space="preserve">O programa visa facilitar o diagnóstico e verificação das redes existente do sistema, com a criação do banco de </w:t>
      </w:r>
      <w:r w:rsidRPr="00D37C0D">
        <w:rPr>
          <w:sz w:val="24"/>
          <w:szCs w:val="24"/>
        </w:rPr>
        <w:lastRenderedPageBreak/>
        <w:t>dados referentes às redes de Esgotamento sanitário municipal. Os projetos e ações consistem em digitalização de cadastro e mapeamento georreferenciado da rede de esgoto existente, incorporando as informações no SIG PMSB, com dimensionamento, estruturas e acessórios.</w:t>
      </w:r>
    </w:p>
    <w:p w:rsidR="00526BDD" w:rsidRPr="00D37C0D" w:rsidRDefault="00526BDD" w:rsidP="00D37C0D">
      <w:pPr>
        <w:ind w:firstLine="708"/>
        <w:jc w:val="both"/>
        <w:rPr>
          <w:sz w:val="24"/>
          <w:szCs w:val="24"/>
        </w:rPr>
      </w:pPr>
      <w:r w:rsidRPr="00D37C0D">
        <w:rPr>
          <w:b/>
          <w:sz w:val="24"/>
          <w:szCs w:val="24"/>
        </w:rPr>
        <w:t>Esgoto legal:</w:t>
      </w:r>
      <w:r w:rsidRPr="00D37C0D">
        <w:rPr>
          <w:sz w:val="24"/>
          <w:szCs w:val="24"/>
        </w:rPr>
        <w:t xml:space="preserve"> O programa tem por objetivo evitar á poluição do solo e lençol freático através de uma regularização das fossas negras. O projeto e ações visam à criação e implantação de programa de assistência aos sistemas individuais de esgotamento sanitário com a finalidade de orientar quanto à construção e manutenção adequada dos mesmos, minimizando o risco de contaminação ambiental.A criação de exigência legal de implantação de sistemas de tratamento individual para efluentes não domésticos é outra ação que visa criar um sistema eficiente de fiscalização dos estabelecimentos geradores, minimizando risco ambiental.</w:t>
      </w:r>
    </w:p>
    <w:p w:rsidR="00526BDD" w:rsidRDefault="00526BDD" w:rsidP="00D37C0D">
      <w:pPr>
        <w:ind w:firstLine="708"/>
        <w:jc w:val="both"/>
        <w:rPr>
          <w:sz w:val="24"/>
          <w:szCs w:val="24"/>
        </w:rPr>
      </w:pPr>
      <w:r w:rsidRPr="00D37C0D">
        <w:rPr>
          <w:sz w:val="24"/>
          <w:szCs w:val="24"/>
        </w:rPr>
        <w:t>Controlar e orientar a desativação de fossas em conjunto com a ligação à rede coletora (atuais e futuras), com a realização de estudos sobre a viabilidade de aproveitamento da fossa para infiltração de águas pluviais é outra ação do programa para melhoria do sistema.</w:t>
      </w:r>
    </w:p>
    <w:p w:rsidR="00D37C0D" w:rsidRPr="00D37C0D" w:rsidRDefault="00D37C0D" w:rsidP="00D37C0D">
      <w:pPr>
        <w:ind w:firstLine="708"/>
        <w:jc w:val="both"/>
        <w:rPr>
          <w:sz w:val="24"/>
          <w:szCs w:val="24"/>
        </w:rPr>
      </w:pPr>
    </w:p>
    <w:p w:rsidR="00526BDD" w:rsidRPr="00D37C0D" w:rsidRDefault="00526BDD" w:rsidP="00D37C0D">
      <w:pPr>
        <w:jc w:val="both"/>
        <w:rPr>
          <w:sz w:val="24"/>
          <w:szCs w:val="24"/>
        </w:rPr>
      </w:pPr>
      <w:r w:rsidRPr="00D37C0D">
        <w:rPr>
          <w:b/>
          <w:sz w:val="24"/>
          <w:szCs w:val="24"/>
        </w:rPr>
        <w:t>SISTEMA DE ABASTECIMENTO DE ÁGUA</w:t>
      </w:r>
    </w:p>
    <w:p w:rsidR="00D37C0D" w:rsidRPr="00D37C0D" w:rsidRDefault="00D37C0D" w:rsidP="00D37C0D">
      <w:pPr>
        <w:jc w:val="both"/>
        <w:rPr>
          <w:sz w:val="24"/>
          <w:szCs w:val="24"/>
          <w:u w:val="single"/>
        </w:rPr>
      </w:pPr>
    </w:p>
    <w:p w:rsidR="00526BDD" w:rsidRPr="00D37C0D" w:rsidRDefault="00526BDD" w:rsidP="00D37C0D">
      <w:pPr>
        <w:ind w:firstLine="708"/>
        <w:jc w:val="both"/>
        <w:rPr>
          <w:sz w:val="24"/>
          <w:szCs w:val="24"/>
        </w:rPr>
      </w:pPr>
      <w:r w:rsidRPr="00D37C0D">
        <w:rPr>
          <w:sz w:val="24"/>
          <w:szCs w:val="24"/>
        </w:rPr>
        <w:t>Os programas para o sistema visam à melhoria da infraestrutura do abastecimento de água do município, com a finalidade e objetivo de atendimento as demandas provenientes do sistema atual.</w:t>
      </w:r>
    </w:p>
    <w:p w:rsidR="00526BDD" w:rsidRPr="00D37C0D" w:rsidRDefault="00526BDD" w:rsidP="00D37C0D">
      <w:pPr>
        <w:ind w:firstLine="708"/>
        <w:jc w:val="both"/>
        <w:rPr>
          <w:sz w:val="24"/>
          <w:szCs w:val="24"/>
        </w:rPr>
      </w:pPr>
      <w:r w:rsidRPr="00D37C0D">
        <w:rPr>
          <w:b/>
          <w:sz w:val="24"/>
          <w:szCs w:val="24"/>
          <w:u w:val="single"/>
        </w:rPr>
        <w:t>Redução de Perdas no SAA:</w:t>
      </w:r>
      <w:r w:rsidRPr="00D37C0D">
        <w:rPr>
          <w:sz w:val="24"/>
          <w:szCs w:val="24"/>
        </w:rPr>
        <w:t xml:space="preserve">O programa tem por objetivo a melhoria de eventuais perdas que o sistema possa sofrer no futuro, o intuito é reduzir ás possibilidades da falta de abastecimento de água do município no prazo de 20 anos. Os projetos e ações voltado para o programa visam à ampliação da capacidade dos reservatórios tendo em vista a projeção de crescimento futuro da população, a elaboração de projeto de redução de perdas com identificação dos potenciais pontos com ocorrências de perdas em todo o sistema , identificando as principais causas das perdas corrigindo os pontos com maior vazão desperdiçada, inclui-se o desenvolvimento de programas e ações voltadas para instalações de poços subterrâneos e implantação de cisternas de placa como fonte alternativa de abastecimento da zona urbana. </w:t>
      </w:r>
    </w:p>
    <w:p w:rsidR="00526BDD" w:rsidRPr="00D37C0D" w:rsidRDefault="00526BDD" w:rsidP="00D37C0D">
      <w:pPr>
        <w:ind w:firstLine="708"/>
        <w:jc w:val="both"/>
        <w:rPr>
          <w:sz w:val="24"/>
          <w:szCs w:val="24"/>
        </w:rPr>
      </w:pPr>
      <w:r w:rsidRPr="00D37C0D">
        <w:rPr>
          <w:sz w:val="24"/>
          <w:szCs w:val="24"/>
        </w:rPr>
        <w:t>O programa consiste também em projetos de reestruturação de equipamentos de tratamento de água da ETA,visando futuras depreciações, e elaboração de projetos que visam à proteção da área ao redor do manancial do rio Urucuia em parceria com órgãos ambientais.</w:t>
      </w:r>
    </w:p>
    <w:p w:rsidR="00503FED" w:rsidRPr="00D37C0D" w:rsidRDefault="00526BDD" w:rsidP="00503FED">
      <w:pPr>
        <w:ind w:firstLine="708"/>
        <w:jc w:val="both"/>
        <w:rPr>
          <w:sz w:val="24"/>
          <w:szCs w:val="24"/>
        </w:rPr>
      </w:pPr>
      <w:r w:rsidRPr="00D37C0D">
        <w:rPr>
          <w:sz w:val="24"/>
          <w:szCs w:val="24"/>
        </w:rPr>
        <w:t xml:space="preserve">Elaborar projetos para implantação de sistema de macro medição no sistema de água bruta é outra </w:t>
      </w:r>
      <w:r w:rsidR="00503FED" w:rsidRPr="00D37C0D">
        <w:rPr>
          <w:b/>
          <w:sz w:val="24"/>
          <w:szCs w:val="24"/>
          <w:u w:val="single"/>
        </w:rPr>
        <w:t>Água para Todos:</w:t>
      </w:r>
      <w:r w:rsidR="00503FED" w:rsidRPr="00D37C0D">
        <w:rPr>
          <w:sz w:val="24"/>
          <w:szCs w:val="24"/>
        </w:rPr>
        <w:t>O programa tem por objetivo a universalização de todo o sistema de abastecimento de água do município, a intenção é o atendimento de 100 % a toda população ao abastecimento de água com qualidade adequada ao consumo humano.</w:t>
      </w:r>
    </w:p>
    <w:p w:rsidR="00503FED" w:rsidRPr="00D37C0D" w:rsidRDefault="00503FED" w:rsidP="00503FED">
      <w:pPr>
        <w:jc w:val="both"/>
        <w:rPr>
          <w:sz w:val="24"/>
          <w:szCs w:val="24"/>
        </w:rPr>
      </w:pPr>
      <w:r w:rsidRPr="00D37C0D">
        <w:rPr>
          <w:sz w:val="24"/>
          <w:szCs w:val="24"/>
        </w:rPr>
        <w:t>Os projetos e ações para o programa consistem no desenvolvimento de projetos que visam à ampliação e manutenção periódica do sistema de abastecimento de água já existentes nas áreas rurais.</w:t>
      </w:r>
    </w:p>
    <w:p w:rsidR="00503FED" w:rsidRPr="00D37C0D" w:rsidRDefault="00503FED" w:rsidP="00503FED">
      <w:pPr>
        <w:ind w:firstLine="708"/>
        <w:jc w:val="both"/>
        <w:rPr>
          <w:sz w:val="24"/>
          <w:szCs w:val="24"/>
        </w:rPr>
      </w:pPr>
      <w:r w:rsidRPr="00D37C0D">
        <w:rPr>
          <w:sz w:val="24"/>
          <w:szCs w:val="24"/>
        </w:rPr>
        <w:t xml:space="preserve">A inclusão de educação ambiental é outra ação a ser realizada através de envio de panfletos informativos a população, atividades de educação ambiental nos poços </w:t>
      </w:r>
      <w:r w:rsidRPr="00D37C0D">
        <w:rPr>
          <w:sz w:val="24"/>
          <w:szCs w:val="24"/>
        </w:rPr>
        <w:lastRenderedPageBreak/>
        <w:t xml:space="preserve">subterrâneos da região, e trabalho de conscientização da população para existência e preservação do Manancial Rio Urucuia e economia de água. </w:t>
      </w:r>
    </w:p>
    <w:p w:rsidR="00526BDD" w:rsidRPr="00D37C0D" w:rsidRDefault="00526BDD" w:rsidP="00D37C0D">
      <w:pPr>
        <w:jc w:val="both"/>
        <w:rPr>
          <w:sz w:val="24"/>
          <w:szCs w:val="24"/>
        </w:rPr>
      </w:pPr>
      <w:r w:rsidRPr="00D37C0D">
        <w:rPr>
          <w:sz w:val="24"/>
          <w:szCs w:val="24"/>
        </w:rPr>
        <w:t>ação em apoio ao atual sistema de macro medição da Copasa.</w:t>
      </w:r>
    </w:p>
    <w:p w:rsidR="00526BDD" w:rsidRPr="00503FED" w:rsidRDefault="00526BDD" w:rsidP="00503FED">
      <w:pPr>
        <w:ind w:firstLine="708"/>
        <w:jc w:val="both"/>
        <w:rPr>
          <w:sz w:val="24"/>
          <w:szCs w:val="24"/>
        </w:rPr>
      </w:pPr>
      <w:r w:rsidRPr="00503FED">
        <w:rPr>
          <w:sz w:val="24"/>
          <w:szCs w:val="24"/>
        </w:rPr>
        <w:t>Elaborar um projeto de proteção e preservação das principais nascentes do município é uma ação para o programa, visando encontrar futura fonte alternativa de captação de água para áreas da zona rural ao redor (assentamentos e comunidades).</w:t>
      </w:r>
    </w:p>
    <w:p w:rsidR="00526BDD" w:rsidRPr="00503FED" w:rsidRDefault="00526BDD" w:rsidP="00D83C9D">
      <w:pPr>
        <w:spacing w:line="360" w:lineRule="auto"/>
        <w:jc w:val="both"/>
        <w:rPr>
          <w:b/>
          <w:sz w:val="24"/>
          <w:szCs w:val="24"/>
        </w:rPr>
      </w:pPr>
    </w:p>
    <w:p w:rsidR="00526BDD" w:rsidRPr="00503FED" w:rsidRDefault="00526BDD" w:rsidP="00D83C9D">
      <w:pPr>
        <w:spacing w:line="360" w:lineRule="auto"/>
        <w:jc w:val="both"/>
        <w:rPr>
          <w:sz w:val="24"/>
          <w:szCs w:val="24"/>
        </w:rPr>
      </w:pPr>
      <w:r w:rsidRPr="00503FED">
        <w:rPr>
          <w:b/>
          <w:sz w:val="24"/>
          <w:szCs w:val="24"/>
        </w:rPr>
        <w:t>SISTEMA DE LIMPEZA EMANEJO E RESÍDUOS SÓLIDOS</w:t>
      </w:r>
    </w:p>
    <w:p w:rsidR="00503FED" w:rsidRPr="00503FED" w:rsidRDefault="00503FED" w:rsidP="00D83C9D">
      <w:pPr>
        <w:spacing w:line="360" w:lineRule="auto"/>
        <w:jc w:val="both"/>
        <w:rPr>
          <w:sz w:val="24"/>
          <w:szCs w:val="24"/>
        </w:rPr>
      </w:pPr>
    </w:p>
    <w:p w:rsidR="00526BDD" w:rsidRPr="00503FED" w:rsidRDefault="00526BDD" w:rsidP="00503FED">
      <w:pPr>
        <w:ind w:firstLine="708"/>
        <w:jc w:val="both"/>
        <w:rPr>
          <w:sz w:val="24"/>
          <w:szCs w:val="24"/>
          <w:u w:val="single"/>
        </w:rPr>
      </w:pPr>
      <w:r w:rsidRPr="00503FED">
        <w:rPr>
          <w:sz w:val="24"/>
          <w:szCs w:val="24"/>
        </w:rPr>
        <w:t>Os programas para o sistema visam a melhoria da infraestrutura da limpeza e manejo dos resíduos sólidos do município, com a finalidade e objetivo de atendimento as demandas provenientes do sistema atual.</w:t>
      </w:r>
    </w:p>
    <w:p w:rsidR="00526BDD" w:rsidRPr="00503FED" w:rsidRDefault="00526BDD" w:rsidP="00503FED">
      <w:pPr>
        <w:ind w:firstLine="708"/>
        <w:jc w:val="both"/>
        <w:rPr>
          <w:sz w:val="24"/>
          <w:szCs w:val="24"/>
        </w:rPr>
      </w:pPr>
      <w:r w:rsidRPr="00503FED">
        <w:rPr>
          <w:b/>
          <w:sz w:val="24"/>
          <w:szCs w:val="24"/>
        </w:rPr>
        <w:t xml:space="preserve">Programa Reciclar: </w:t>
      </w:r>
      <w:r w:rsidRPr="00503FED">
        <w:rPr>
          <w:sz w:val="24"/>
          <w:szCs w:val="24"/>
        </w:rPr>
        <w:t>O programa tem por finalidade a redução da geração dos resíduos sólidos do município, ações como criação de incentivos para a prática dos 3R (reutilizar, reciclar e reduzir) e a implantação da coleta seletiva no município são os meios para atingir a realização do programa.</w:t>
      </w:r>
    </w:p>
    <w:p w:rsidR="00526BDD" w:rsidRPr="00503FED" w:rsidRDefault="00526BDD" w:rsidP="00503FED">
      <w:pPr>
        <w:ind w:firstLine="708"/>
        <w:jc w:val="both"/>
        <w:rPr>
          <w:sz w:val="24"/>
          <w:szCs w:val="24"/>
        </w:rPr>
      </w:pPr>
      <w:r w:rsidRPr="00503FED">
        <w:rPr>
          <w:b/>
          <w:sz w:val="24"/>
          <w:szCs w:val="24"/>
        </w:rPr>
        <w:t>Coleta Seletiva:</w:t>
      </w:r>
      <w:r w:rsidRPr="00503FED">
        <w:rPr>
          <w:sz w:val="24"/>
          <w:szCs w:val="24"/>
        </w:rPr>
        <w:t xml:space="preserve"> O objetivo do programa a ser implantado é a realização da coleta seletiva em todo o município, com projetos e ações que visam instituir planejamento de coleta de resíduos sólidos com o intuito da realização de coleta em 100% das vias públicas e nas áreas rurais e aumento da freqüência da coleta. </w:t>
      </w:r>
    </w:p>
    <w:p w:rsidR="00526BDD" w:rsidRPr="0028794D" w:rsidRDefault="00526BDD" w:rsidP="00503FED">
      <w:pPr>
        <w:ind w:firstLine="708"/>
        <w:jc w:val="both"/>
        <w:rPr>
          <w:rFonts w:ascii="Arial" w:hAnsi="Arial" w:cs="Arial"/>
          <w:sz w:val="24"/>
          <w:szCs w:val="24"/>
        </w:rPr>
      </w:pPr>
      <w:r w:rsidRPr="00503FED">
        <w:rPr>
          <w:b/>
          <w:sz w:val="24"/>
          <w:szCs w:val="24"/>
        </w:rPr>
        <w:t xml:space="preserve">Triagem dos resíduos sólidos: </w:t>
      </w:r>
      <w:r w:rsidRPr="00503FED">
        <w:rPr>
          <w:sz w:val="24"/>
          <w:szCs w:val="24"/>
        </w:rPr>
        <w:t>O programa tem por objetivo proporcionar o tratamento adequado dos resíduos sólidos com projetos e ações</w:t>
      </w:r>
      <w:r w:rsidRPr="0028794D">
        <w:rPr>
          <w:rFonts w:ascii="Arial" w:hAnsi="Arial" w:cs="Arial"/>
          <w:sz w:val="24"/>
          <w:szCs w:val="24"/>
        </w:rPr>
        <w:t xml:space="preserve"> de melhoria da Usina de triagem e implementação</w:t>
      </w:r>
      <w:r>
        <w:rPr>
          <w:rFonts w:ascii="Arial" w:hAnsi="Arial" w:cs="Arial"/>
          <w:sz w:val="24"/>
          <w:szCs w:val="24"/>
        </w:rPr>
        <w:t xml:space="preserve"> </w:t>
      </w:r>
      <w:r w:rsidRPr="0028794D">
        <w:rPr>
          <w:rFonts w:ascii="Arial" w:hAnsi="Arial" w:cs="Arial"/>
          <w:sz w:val="24"/>
          <w:szCs w:val="24"/>
        </w:rPr>
        <w:t>da compostagem para o tratamento adequado dos resíduos sólidos orgânicos.</w:t>
      </w:r>
    </w:p>
    <w:p w:rsidR="00526BDD" w:rsidRPr="00503FED" w:rsidRDefault="00526BDD" w:rsidP="00503FED">
      <w:pPr>
        <w:ind w:firstLine="708"/>
        <w:jc w:val="both"/>
        <w:rPr>
          <w:sz w:val="24"/>
          <w:szCs w:val="24"/>
        </w:rPr>
      </w:pPr>
      <w:r w:rsidRPr="00503FED">
        <w:rPr>
          <w:b/>
          <w:sz w:val="24"/>
          <w:szCs w:val="24"/>
        </w:rPr>
        <w:t xml:space="preserve">Construção do aterro: </w:t>
      </w:r>
      <w:r w:rsidRPr="00503FED">
        <w:rPr>
          <w:sz w:val="24"/>
          <w:szCs w:val="24"/>
        </w:rPr>
        <w:t>O programa tem por objetivo a instalação do Aterro Sanitário no município com projetos e ações voltados para construção do Aterro para melhoria dos serviços do sistema.</w:t>
      </w:r>
    </w:p>
    <w:p w:rsidR="00526BDD" w:rsidRPr="00503FED" w:rsidRDefault="00526BDD" w:rsidP="00503FED">
      <w:pPr>
        <w:ind w:firstLine="708"/>
        <w:jc w:val="both"/>
        <w:rPr>
          <w:sz w:val="24"/>
          <w:szCs w:val="24"/>
        </w:rPr>
      </w:pPr>
      <w:r w:rsidRPr="00503FED">
        <w:rPr>
          <w:b/>
          <w:sz w:val="24"/>
          <w:szCs w:val="24"/>
        </w:rPr>
        <w:t xml:space="preserve">Modernização do sistema de limpeza urbana: </w:t>
      </w:r>
      <w:r w:rsidRPr="00503FED">
        <w:rPr>
          <w:sz w:val="24"/>
          <w:szCs w:val="24"/>
        </w:rPr>
        <w:t>o objetivo do programa é a melhoria da rede de infraestrutura da coleta e tratamento dos resíduos gerados, com projetos e ações voltados para elaboração do programa de RCC e programa de minimização – (SPAR) e ampliação e melhoria no sistema de varrição e limpeza pública, incluindo a Elaboração do Plano Municipal de Gerenciamento de resíduos sólidos.</w:t>
      </w:r>
    </w:p>
    <w:p w:rsidR="00526BDD" w:rsidRPr="00503FED" w:rsidRDefault="00526BDD" w:rsidP="00503FED">
      <w:pPr>
        <w:ind w:firstLine="708"/>
        <w:jc w:val="both"/>
        <w:rPr>
          <w:sz w:val="24"/>
          <w:szCs w:val="24"/>
        </w:rPr>
      </w:pPr>
      <w:r w:rsidRPr="00503FED">
        <w:rPr>
          <w:b/>
          <w:sz w:val="24"/>
          <w:szCs w:val="24"/>
        </w:rPr>
        <w:t xml:space="preserve">Estruturação do Programa de coleta seletiva: </w:t>
      </w:r>
      <w:r w:rsidRPr="00503FED">
        <w:rPr>
          <w:sz w:val="24"/>
          <w:szCs w:val="24"/>
        </w:rPr>
        <w:t>O objetivo é o Fomento à reutilização, à recuperação e à reciclagem, bem como a valorização dos mesmos.</w:t>
      </w:r>
    </w:p>
    <w:p w:rsidR="00526BDD" w:rsidRPr="00503FED" w:rsidRDefault="00526BDD" w:rsidP="00503FED">
      <w:pPr>
        <w:jc w:val="both"/>
        <w:rPr>
          <w:sz w:val="24"/>
          <w:szCs w:val="24"/>
        </w:rPr>
      </w:pPr>
      <w:r w:rsidRPr="00503FED">
        <w:rPr>
          <w:sz w:val="24"/>
          <w:szCs w:val="24"/>
        </w:rPr>
        <w:t>As ações voltadas para este objetivo é a realização do estudo para implementar o programa aquisição e adequação de equipamentos na central e formalização das atividades.</w:t>
      </w:r>
    </w:p>
    <w:p w:rsidR="00526BDD" w:rsidRDefault="00526BDD" w:rsidP="00D83C9D">
      <w:pPr>
        <w:spacing w:line="360" w:lineRule="auto"/>
        <w:jc w:val="both"/>
        <w:rPr>
          <w:rFonts w:ascii="Arial" w:hAnsi="Arial" w:cs="Arial"/>
          <w:sz w:val="24"/>
          <w:szCs w:val="24"/>
        </w:rPr>
      </w:pPr>
    </w:p>
    <w:p w:rsidR="00526BDD" w:rsidRPr="00503FED" w:rsidRDefault="00526BDD" w:rsidP="00503FED">
      <w:pPr>
        <w:pStyle w:val="Ttulo1"/>
        <w:ind w:left="0"/>
        <w:rPr>
          <w:rFonts w:ascii="Times New Roman" w:hAnsi="Times New Roman"/>
          <w:lang w:val="pt-BR"/>
        </w:rPr>
      </w:pPr>
      <w:bookmarkStart w:id="286" w:name="_Toc502212146"/>
      <w:r w:rsidRPr="00503FED">
        <w:rPr>
          <w:rFonts w:ascii="Times New Roman" w:hAnsi="Times New Roman"/>
          <w:lang w:val="pt-BR"/>
        </w:rPr>
        <w:t>AÇÕES DE EMERGÊNCIAS E CONTINGÊNCIAS</w:t>
      </w:r>
      <w:bookmarkEnd w:id="286"/>
    </w:p>
    <w:p w:rsidR="00526BDD" w:rsidRDefault="00526BDD" w:rsidP="00D83C9D">
      <w:pPr>
        <w:spacing w:line="360" w:lineRule="auto"/>
        <w:ind w:firstLine="708"/>
        <w:jc w:val="both"/>
        <w:rPr>
          <w:rFonts w:ascii="Arial" w:hAnsi="Arial" w:cs="Arial"/>
          <w:sz w:val="24"/>
          <w:szCs w:val="24"/>
        </w:rPr>
      </w:pPr>
    </w:p>
    <w:p w:rsidR="00526BDD" w:rsidRPr="00503FED" w:rsidRDefault="00526BDD" w:rsidP="00503FED">
      <w:pPr>
        <w:ind w:firstLine="708"/>
        <w:jc w:val="both"/>
        <w:rPr>
          <w:sz w:val="24"/>
          <w:szCs w:val="24"/>
        </w:rPr>
      </w:pPr>
      <w:r w:rsidRPr="00503FED">
        <w:rPr>
          <w:sz w:val="24"/>
          <w:szCs w:val="24"/>
        </w:rPr>
        <w:t xml:space="preserve">As ações para emergências e contingências constituem aspecto explicitamente previsto no escopo da Lei Federal nº11.445/2007. Pretendeu o legislador na normalização deste tema, fazer com que os prestadores de serviços estivessem atentos ao planejamento de ações para reduzir os impactos das situações emergenciais ou de </w:t>
      </w:r>
      <w:r w:rsidRPr="00503FED">
        <w:rPr>
          <w:sz w:val="24"/>
          <w:szCs w:val="24"/>
        </w:rPr>
        <w:lastRenderedPageBreak/>
        <w:t>contingências a que pudessem estar sujeitas as instalações de seus sistemas e, por conseqüência, a qualidade dos serviços.</w:t>
      </w:r>
    </w:p>
    <w:p w:rsidR="00526BDD" w:rsidRPr="00503FED" w:rsidRDefault="00526BDD" w:rsidP="00503FED">
      <w:pPr>
        <w:ind w:firstLine="708"/>
        <w:jc w:val="both"/>
        <w:rPr>
          <w:sz w:val="24"/>
          <w:szCs w:val="24"/>
        </w:rPr>
      </w:pPr>
      <w:r w:rsidRPr="00503FED">
        <w:rPr>
          <w:sz w:val="24"/>
          <w:szCs w:val="24"/>
        </w:rPr>
        <w:t>As situações emergenciais decorrem, em geral, de acidentes nos sistemas de previsibilidade incerta ou ainda situações de vandalismo, que exigem ações corretivas de rápido encaminhamento. Já as de contingência significam eventualidades que podem ser minimizadas mediante um planejamento preventivo de ações, em particular as vinculadas à manutenção constante e à proteção de equipamentos. Atividades ditas antrópicas incluem aquelas onde há necessidade em se promover a alteração do meio ambiente de determinada área. Ações como terraplenagem para locação de habitações isoladas ou coletivas levam a impactos gerados pelo desmatamento, movimentação de terra, possíveis deslizamentos, assoreamento de mananciais situados nos fundos de vale, posicionados a jusante do local da obra.</w:t>
      </w:r>
    </w:p>
    <w:p w:rsidR="00526BDD" w:rsidRPr="00503FED" w:rsidRDefault="00526BDD" w:rsidP="00503FED">
      <w:pPr>
        <w:ind w:firstLine="708"/>
        <w:jc w:val="both"/>
        <w:rPr>
          <w:sz w:val="24"/>
          <w:szCs w:val="24"/>
        </w:rPr>
      </w:pPr>
      <w:r w:rsidRPr="00503FED">
        <w:rPr>
          <w:sz w:val="24"/>
          <w:szCs w:val="24"/>
        </w:rPr>
        <w:t xml:space="preserve"> As consequências advindas desses impactos são desastrosas quando se trata dos efeitos gerados no abastecimento, por exemplo, onde o volume de água que antes era um, após a alteração do meio será reduzido drasticamente. São diversas as situações onde a quantidade e a qualidade da água para abastecimento acaba por ser comprometida. </w:t>
      </w:r>
    </w:p>
    <w:p w:rsidR="00526BDD" w:rsidRPr="00503FED" w:rsidRDefault="00526BDD" w:rsidP="00503FED">
      <w:pPr>
        <w:ind w:firstLine="708"/>
        <w:jc w:val="both"/>
        <w:rPr>
          <w:sz w:val="24"/>
          <w:szCs w:val="24"/>
        </w:rPr>
      </w:pPr>
      <w:r w:rsidRPr="00503FED">
        <w:rPr>
          <w:sz w:val="24"/>
          <w:szCs w:val="24"/>
        </w:rPr>
        <w:t xml:space="preserve">Mas não somente situações como as citadas acima impactam o ambiente e os serviços que necessitam dele para a preservação da qualidade de vida das pessoas, atividades como extração de minério, criação de gado, entre outras, comprometem bastante a característica e os parâmetros de medição da qualidade da água disponível para o abastecimento se não forem realizadas de maneira sustentável. Exemplo disso está na poluição das águas por produtos químicos, sejam eles advindos do lançamento de efluentes não domésticos provenientes de indústrias ou de fertilizantes utilizados na agricultura. </w:t>
      </w:r>
    </w:p>
    <w:p w:rsidR="00526BDD" w:rsidRPr="00503FED" w:rsidRDefault="00526BDD" w:rsidP="00503FED">
      <w:pPr>
        <w:jc w:val="center"/>
        <w:rPr>
          <w:b/>
          <w:bCs/>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Pr="00503FED" w:rsidRDefault="00526BDD" w:rsidP="00503FED">
      <w:pPr>
        <w:jc w:val="center"/>
        <w:rPr>
          <w:b/>
          <w:sz w:val="24"/>
          <w:szCs w:val="24"/>
        </w:rPr>
      </w:pPr>
    </w:p>
    <w:p w:rsidR="00526BDD" w:rsidRDefault="00315905" w:rsidP="00315905">
      <w:pPr>
        <w:tabs>
          <w:tab w:val="left" w:pos="1763"/>
        </w:tabs>
        <w:rPr>
          <w:b/>
          <w:sz w:val="24"/>
          <w:szCs w:val="24"/>
        </w:rPr>
      </w:pPr>
      <w:r>
        <w:rPr>
          <w:b/>
          <w:sz w:val="24"/>
          <w:szCs w:val="24"/>
        </w:rPr>
        <w:tab/>
      </w:r>
    </w:p>
    <w:p w:rsidR="00315905" w:rsidRPr="00503FED" w:rsidRDefault="00315905" w:rsidP="00315905">
      <w:pPr>
        <w:tabs>
          <w:tab w:val="left" w:pos="1763"/>
        </w:tabs>
        <w:rPr>
          <w:b/>
          <w:sz w:val="24"/>
          <w:szCs w:val="24"/>
        </w:rPr>
      </w:pPr>
    </w:p>
    <w:p w:rsidR="00526BDD" w:rsidRPr="00503FED" w:rsidRDefault="00526BDD" w:rsidP="00503FED">
      <w:pPr>
        <w:jc w:val="center"/>
        <w:rPr>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sectPr w:rsidR="00526BDD" w:rsidSect="00526BDD">
          <w:pgSz w:w="11906" w:h="16838"/>
          <w:pgMar w:top="1417" w:right="1701" w:bottom="993" w:left="1701" w:header="708" w:footer="708" w:gutter="0"/>
          <w:cols w:space="708"/>
          <w:docGrid w:linePitch="360"/>
        </w:sectPr>
      </w:pPr>
    </w:p>
    <w:p w:rsidR="00315905" w:rsidRDefault="00315905" w:rsidP="00BF68D8">
      <w:pPr>
        <w:pStyle w:val="Legenda"/>
        <w:ind w:firstLine="0"/>
        <w:rPr>
          <w:rFonts w:ascii="Times New Roman" w:hAnsi="Times New Roman" w:cs="Times New Roman"/>
          <w:color w:val="auto"/>
        </w:rPr>
      </w:pPr>
      <w:bookmarkStart w:id="287" w:name="_Toc460841909"/>
    </w:p>
    <w:p w:rsidR="00315905" w:rsidRDefault="00315905" w:rsidP="00BF68D8">
      <w:pPr>
        <w:pStyle w:val="Legenda"/>
        <w:ind w:firstLine="0"/>
        <w:rPr>
          <w:rFonts w:ascii="Times New Roman" w:hAnsi="Times New Roman" w:cs="Times New Roman"/>
          <w:color w:val="auto"/>
        </w:rPr>
      </w:pPr>
    </w:p>
    <w:tbl>
      <w:tblPr>
        <w:tblStyle w:val="GradeClara-nfase2"/>
        <w:tblW w:w="13740" w:type="dxa"/>
        <w:tblLayout w:type="fixed"/>
        <w:tblLook w:val="04A0" w:firstRow="1" w:lastRow="0" w:firstColumn="1" w:lastColumn="0" w:noHBand="0" w:noVBand="1"/>
      </w:tblPr>
      <w:tblGrid>
        <w:gridCol w:w="2400"/>
        <w:gridCol w:w="402"/>
        <w:gridCol w:w="397"/>
        <w:gridCol w:w="1304"/>
        <w:gridCol w:w="1134"/>
        <w:gridCol w:w="4677"/>
        <w:gridCol w:w="1276"/>
        <w:gridCol w:w="2150"/>
      </w:tblGrid>
      <w:tr w:rsidR="00315905" w:rsidTr="000E41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40" w:type="dxa"/>
            <w:gridSpan w:val="8"/>
          </w:tcPr>
          <w:p w:rsidR="00315905" w:rsidRPr="00315905" w:rsidRDefault="00315905" w:rsidP="00315905">
            <w:pPr>
              <w:jc w:val="center"/>
              <w:rPr>
                <w:bCs w:val="0"/>
                <w:sz w:val="32"/>
                <w:szCs w:val="32"/>
              </w:rPr>
            </w:pPr>
            <w:r w:rsidRPr="00315905">
              <w:rPr>
                <w:sz w:val="32"/>
                <w:szCs w:val="32"/>
              </w:rPr>
              <w:t>Ações de emergência e contingência</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tcPr>
          <w:p w:rsidR="00315905" w:rsidRDefault="00315905" w:rsidP="00315905">
            <w:pPr>
              <w:jc w:val="center"/>
              <w:rPr>
                <w:b w:val="0"/>
                <w:bCs w:val="0"/>
              </w:rPr>
            </w:pPr>
            <w:r>
              <w:t>Problemas</w:t>
            </w:r>
          </w:p>
        </w:tc>
        <w:tc>
          <w:tcPr>
            <w:tcW w:w="402"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b/>
                <w:bCs/>
              </w:rPr>
            </w:pPr>
            <w:r>
              <w:rPr>
                <w:b/>
                <w:bCs/>
              </w:rPr>
              <w:t>SAA</w:t>
            </w:r>
          </w:p>
        </w:tc>
        <w:tc>
          <w:tcPr>
            <w:tcW w:w="397"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b/>
                <w:bCs/>
              </w:rPr>
            </w:pPr>
            <w:r>
              <w:rPr>
                <w:b/>
                <w:bCs/>
              </w:rPr>
              <w:t>SES</w:t>
            </w:r>
          </w:p>
        </w:tc>
        <w:tc>
          <w:tcPr>
            <w:tcW w:w="1304"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b/>
                <w:bCs/>
              </w:rPr>
            </w:pPr>
            <w:r>
              <w:rPr>
                <w:b/>
                <w:bCs/>
              </w:rPr>
              <w:t>DRENAGEM</w:t>
            </w:r>
          </w:p>
        </w:tc>
        <w:tc>
          <w:tcPr>
            <w:tcW w:w="1134"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b/>
                <w:bCs/>
              </w:rPr>
            </w:pPr>
            <w:r>
              <w:rPr>
                <w:b/>
                <w:bCs/>
              </w:rPr>
              <w:t>RESIDUOS SÓLIDOS</w:t>
            </w:r>
          </w:p>
        </w:tc>
        <w:tc>
          <w:tcPr>
            <w:tcW w:w="4677"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b/>
                <w:bCs/>
              </w:rPr>
            </w:pPr>
            <w:r>
              <w:rPr>
                <w:b/>
                <w:bCs/>
              </w:rPr>
              <w:t>AÇÕES</w:t>
            </w:r>
          </w:p>
        </w:tc>
        <w:tc>
          <w:tcPr>
            <w:tcW w:w="1276"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b/>
                <w:bCs/>
              </w:rPr>
            </w:pPr>
            <w:r>
              <w:rPr>
                <w:b/>
                <w:bCs/>
              </w:rPr>
              <w:t>ORGÃO</w:t>
            </w:r>
          </w:p>
        </w:tc>
        <w:tc>
          <w:tcPr>
            <w:tcW w:w="2150" w:type="dxa"/>
          </w:tcPr>
          <w:p w:rsidR="00315905" w:rsidRPr="007A067F" w:rsidRDefault="00315905" w:rsidP="00315905">
            <w:pPr>
              <w:jc w:val="center"/>
              <w:cnfStyle w:val="000000100000" w:firstRow="0" w:lastRow="0" w:firstColumn="0" w:lastColumn="0" w:oddVBand="0" w:evenVBand="0" w:oddHBand="1" w:evenHBand="0" w:firstRowFirstColumn="0" w:firstRowLastColumn="0" w:lastRowFirstColumn="0" w:lastRowLastColumn="0"/>
              <w:rPr>
                <w:b/>
              </w:rPr>
            </w:pPr>
            <w:r w:rsidRPr="007A067F">
              <w:rPr>
                <w:b/>
              </w:rPr>
              <w:t>Coordenador</w:t>
            </w:r>
          </w:p>
          <w:p w:rsidR="00315905" w:rsidRPr="007A067F" w:rsidRDefault="00315905" w:rsidP="00315905">
            <w:pPr>
              <w:jc w:val="center"/>
              <w:cnfStyle w:val="000000100000" w:firstRow="0" w:lastRow="0" w:firstColumn="0" w:lastColumn="0" w:oddVBand="0" w:evenVBand="0" w:oddHBand="1" w:evenHBand="0" w:firstRowFirstColumn="0" w:firstRowLastColumn="0" w:lastRowFirstColumn="0" w:lastRowLastColumn="0"/>
              <w:rPr>
                <w:b/>
              </w:rPr>
            </w:pPr>
            <w:r w:rsidRPr="007A067F">
              <w:rPr>
                <w:b/>
              </w:rPr>
              <w:t>Responsável</w:t>
            </w:r>
            <w:r>
              <w:rPr>
                <w:b/>
              </w:rPr>
              <w:t>/telefone</w:t>
            </w:r>
          </w:p>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b/>
                <w:bCs/>
              </w:rPr>
            </w:pP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Merge w:val="restart"/>
            <w:vAlign w:val="center"/>
          </w:tcPr>
          <w:p w:rsidR="00315905" w:rsidRPr="00EE0E5E" w:rsidRDefault="00315905" w:rsidP="00315905">
            <w:pPr>
              <w:jc w:val="center"/>
              <w:rPr>
                <w:rFonts w:ascii="Arial" w:hAnsi="Arial" w:cs="Arial"/>
                <w:b w:val="0"/>
              </w:rPr>
            </w:pPr>
            <w:r w:rsidRPr="00EE0E5E">
              <w:rPr>
                <w:rFonts w:ascii="Arial" w:hAnsi="Arial" w:cs="Arial"/>
              </w:rPr>
              <w:t>REDUÇÃO DE PERDAS NO SAA</w:t>
            </w:r>
          </w:p>
        </w:tc>
        <w:tc>
          <w:tcPr>
            <w:tcW w:w="402" w:type="dxa"/>
            <w:vMerge w:val="restart"/>
            <w:vAlign w:val="center"/>
          </w:tcPr>
          <w:p w:rsidR="00315905" w:rsidRPr="007B21A1"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7B21A1">
              <w:rPr>
                <w:rFonts w:ascii="Arial" w:hAnsi="Arial" w:cs="Arial"/>
                <w:b/>
                <w:sz w:val="24"/>
                <w:szCs w:val="24"/>
              </w:rPr>
              <w:t>x</w:t>
            </w:r>
          </w:p>
        </w:tc>
        <w:tc>
          <w:tcPr>
            <w:tcW w:w="397"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304"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134"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4677" w:type="dxa"/>
          </w:tcPr>
          <w:p w:rsidR="00315905" w:rsidRPr="00DC1784" w:rsidRDefault="00315905" w:rsidP="00315905">
            <w:pPr>
              <w:jc w:val="both"/>
              <w:cnfStyle w:val="000000010000" w:firstRow="0" w:lastRow="0" w:firstColumn="0" w:lastColumn="0" w:oddVBand="0" w:evenVBand="0" w:oddHBand="0" w:evenHBand="1" w:firstRowFirstColumn="0" w:firstRowLastColumn="0" w:lastRowFirstColumn="0" w:lastRowLastColumn="0"/>
            </w:pPr>
            <w:r w:rsidRPr="00DC1784">
              <w:t>Ampliação da capacidade dos reservatórios tendo em vista a projeção de crescimento futuro da população.</w:t>
            </w:r>
          </w:p>
          <w:p w:rsidR="00315905" w:rsidRPr="00DC1784" w:rsidRDefault="00315905" w:rsidP="00315905">
            <w:pPr>
              <w:jc w:val="both"/>
              <w:cnfStyle w:val="000000010000" w:firstRow="0" w:lastRow="0" w:firstColumn="0" w:lastColumn="0" w:oddVBand="0" w:evenVBand="0" w:oddHBand="0" w:evenHBand="1" w:firstRowFirstColumn="0" w:firstRowLastColumn="0" w:lastRowFirstColumn="0" w:lastRowLastColumn="0"/>
            </w:pPr>
          </w:p>
        </w:tc>
        <w:tc>
          <w:tcPr>
            <w:tcW w:w="1276"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COPASA</w:t>
            </w:r>
          </w:p>
        </w:tc>
        <w:tc>
          <w:tcPr>
            <w:tcW w:w="2150"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Ronaldo Silva Xavier</w:t>
            </w: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(38) 999145081</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Merge/>
          </w:tcPr>
          <w:p w:rsidR="00315905" w:rsidRPr="00EE0E5E" w:rsidRDefault="00315905" w:rsidP="00315905">
            <w:pPr>
              <w:jc w:val="center"/>
              <w:rPr>
                <w:rFonts w:ascii="Arial" w:hAnsi="Arial" w:cs="Arial"/>
                <w:b w:val="0"/>
              </w:rPr>
            </w:pPr>
          </w:p>
        </w:tc>
        <w:tc>
          <w:tcPr>
            <w:tcW w:w="402" w:type="dxa"/>
            <w:vMerge/>
          </w:tcPr>
          <w:p w:rsidR="00315905" w:rsidRPr="007B21A1"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397"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304"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134"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4677" w:type="dxa"/>
          </w:tcPr>
          <w:p w:rsidR="00315905" w:rsidRPr="00DC1784" w:rsidRDefault="00315905" w:rsidP="00315905">
            <w:pPr>
              <w:jc w:val="both"/>
              <w:cnfStyle w:val="000000100000" w:firstRow="0" w:lastRow="0" w:firstColumn="0" w:lastColumn="0" w:oddVBand="0" w:evenVBand="0" w:oddHBand="1" w:evenHBand="0" w:firstRowFirstColumn="0" w:firstRowLastColumn="0" w:lastRowFirstColumn="0" w:lastRowLastColumn="0"/>
            </w:pPr>
            <w:r w:rsidRPr="00DC1784">
              <w:t>Elaborar projeto de redução de perdas com identificação dos potenciais pontos com ocorrências de perdas em todo o sistema de abastecimento de água, identificando as principais causas das perdas corrigindo os pontos com maior vazão desperdiçada.</w:t>
            </w:r>
          </w:p>
        </w:tc>
        <w:tc>
          <w:tcPr>
            <w:tcW w:w="1276"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COPASA</w:t>
            </w:r>
          </w:p>
        </w:tc>
        <w:tc>
          <w:tcPr>
            <w:tcW w:w="2150"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Ronaldo Silva Xavier</w:t>
            </w: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(38) 999145081</w:t>
            </w:r>
          </w:p>
        </w:tc>
      </w:tr>
      <w:tr w:rsidR="00315905" w:rsidTr="000E41DB">
        <w:trPr>
          <w:cnfStyle w:val="000000010000" w:firstRow="0" w:lastRow="0" w:firstColumn="0" w:lastColumn="0" w:oddVBand="0" w:evenVBand="0" w:oddHBand="0" w:evenHBand="1" w:firstRowFirstColumn="0" w:firstRowLastColumn="0" w:lastRowFirstColumn="0" w:lastRowLastColumn="0"/>
          <w:trHeight w:val="1511"/>
        </w:trPr>
        <w:tc>
          <w:tcPr>
            <w:cnfStyle w:val="001000000000" w:firstRow="0" w:lastRow="0" w:firstColumn="1" w:lastColumn="0" w:oddVBand="0" w:evenVBand="0" w:oddHBand="0" w:evenHBand="0" w:firstRowFirstColumn="0" w:firstRowLastColumn="0" w:lastRowFirstColumn="0" w:lastRowLastColumn="0"/>
            <w:tcW w:w="2400" w:type="dxa"/>
            <w:vMerge/>
          </w:tcPr>
          <w:p w:rsidR="00315905" w:rsidRPr="00EE0E5E" w:rsidRDefault="00315905" w:rsidP="00315905">
            <w:pPr>
              <w:jc w:val="center"/>
              <w:rPr>
                <w:rFonts w:ascii="Arial" w:hAnsi="Arial" w:cs="Arial"/>
                <w:b w:val="0"/>
              </w:rPr>
            </w:pPr>
          </w:p>
        </w:tc>
        <w:tc>
          <w:tcPr>
            <w:tcW w:w="402" w:type="dxa"/>
            <w:vMerge/>
          </w:tcPr>
          <w:p w:rsidR="00315905" w:rsidRPr="007B21A1"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p>
        </w:tc>
        <w:tc>
          <w:tcPr>
            <w:tcW w:w="397"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304"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134"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4677" w:type="dxa"/>
          </w:tcPr>
          <w:p w:rsidR="00315905" w:rsidRPr="00DC1784" w:rsidRDefault="00315905" w:rsidP="00315905">
            <w:pPr>
              <w:jc w:val="both"/>
              <w:cnfStyle w:val="000000010000" w:firstRow="0" w:lastRow="0" w:firstColumn="0" w:lastColumn="0" w:oddVBand="0" w:evenVBand="0" w:oddHBand="0" w:evenHBand="1" w:firstRowFirstColumn="0" w:firstRowLastColumn="0" w:lastRowFirstColumn="0" w:lastRowLastColumn="0"/>
            </w:pPr>
            <w:r w:rsidRPr="00DC1784">
              <w:t>Desenvolvimento de programas e ações voltadas com o objetivo de instalações de poços subterrâneos como fonte alternativa de subsídio ao abastecimento da Zona Urbana</w:t>
            </w:r>
          </w:p>
        </w:tc>
        <w:tc>
          <w:tcPr>
            <w:tcW w:w="1276"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COPASA</w:t>
            </w:r>
          </w:p>
        </w:tc>
        <w:tc>
          <w:tcPr>
            <w:tcW w:w="2150"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Ronaldo Silva Xavier</w:t>
            </w: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(38) 999145081</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Merge/>
          </w:tcPr>
          <w:p w:rsidR="00315905" w:rsidRPr="00EE0E5E" w:rsidRDefault="00315905" w:rsidP="00315905">
            <w:pPr>
              <w:jc w:val="center"/>
              <w:rPr>
                <w:rFonts w:ascii="Arial" w:hAnsi="Arial" w:cs="Arial"/>
                <w:b w:val="0"/>
              </w:rPr>
            </w:pPr>
          </w:p>
        </w:tc>
        <w:tc>
          <w:tcPr>
            <w:tcW w:w="402" w:type="dxa"/>
            <w:vMerge/>
          </w:tcPr>
          <w:p w:rsidR="00315905" w:rsidRPr="007B21A1"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397"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304"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134"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4677" w:type="dxa"/>
          </w:tcPr>
          <w:p w:rsidR="00315905" w:rsidRPr="00DC1784" w:rsidRDefault="00315905" w:rsidP="00315905">
            <w:pPr>
              <w:jc w:val="both"/>
              <w:cnfStyle w:val="000000100000" w:firstRow="0" w:lastRow="0" w:firstColumn="0" w:lastColumn="0" w:oddVBand="0" w:evenVBand="0" w:oddHBand="1" w:evenHBand="0" w:firstRowFirstColumn="0" w:firstRowLastColumn="0" w:lastRowFirstColumn="0" w:lastRowLastColumn="0"/>
            </w:pPr>
            <w:r w:rsidRPr="00DC1784">
              <w:t>Elaborar projetos de reestruturação de equipamentos de tratamento de água da (ETA) visando futuras depreciações tais como (decantador, filtros, floculador e demais acessórios)</w:t>
            </w:r>
          </w:p>
        </w:tc>
        <w:tc>
          <w:tcPr>
            <w:tcW w:w="1276"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COPASA</w:t>
            </w:r>
          </w:p>
        </w:tc>
        <w:tc>
          <w:tcPr>
            <w:tcW w:w="2150"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Ronaldo Silva Xavier</w:t>
            </w: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(38) 999145081</w:t>
            </w: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Merge/>
          </w:tcPr>
          <w:p w:rsidR="00315905" w:rsidRPr="00EE0E5E" w:rsidRDefault="00315905" w:rsidP="00315905">
            <w:pPr>
              <w:jc w:val="center"/>
              <w:rPr>
                <w:rFonts w:ascii="Arial" w:hAnsi="Arial" w:cs="Arial"/>
                <w:b w:val="0"/>
              </w:rPr>
            </w:pPr>
          </w:p>
        </w:tc>
        <w:tc>
          <w:tcPr>
            <w:tcW w:w="402" w:type="dxa"/>
            <w:vMerge/>
          </w:tcPr>
          <w:p w:rsidR="00315905" w:rsidRPr="007B21A1"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p>
        </w:tc>
        <w:tc>
          <w:tcPr>
            <w:tcW w:w="397"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304"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134"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4677" w:type="dxa"/>
          </w:tcPr>
          <w:p w:rsidR="00315905" w:rsidRPr="00DC1784" w:rsidRDefault="00315905" w:rsidP="00315905">
            <w:pPr>
              <w:jc w:val="both"/>
              <w:cnfStyle w:val="000000010000" w:firstRow="0" w:lastRow="0" w:firstColumn="0" w:lastColumn="0" w:oddVBand="0" w:evenVBand="0" w:oddHBand="0" w:evenHBand="1" w:firstRowFirstColumn="0" w:firstRowLastColumn="0" w:lastRowFirstColumn="0" w:lastRowLastColumn="0"/>
            </w:pPr>
            <w:r w:rsidRPr="00DC1784">
              <w:t>Elaborar projeto que visa à proteção da área ao redor do manancial</w:t>
            </w:r>
            <w:r>
              <w:t xml:space="preserve"> </w:t>
            </w:r>
            <w:r w:rsidRPr="00DC1784">
              <w:t>Rio Urucuia em parceria com órgãos ambientai</w:t>
            </w:r>
            <w:r>
              <w:t>s</w:t>
            </w:r>
          </w:p>
        </w:tc>
        <w:tc>
          <w:tcPr>
            <w:tcW w:w="1276"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COPASA</w:t>
            </w:r>
          </w:p>
        </w:tc>
        <w:tc>
          <w:tcPr>
            <w:tcW w:w="2150"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Ronaldo Silva Xavier</w:t>
            </w: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(38) 999145081</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Merge/>
          </w:tcPr>
          <w:p w:rsidR="00315905" w:rsidRPr="00EE0E5E" w:rsidRDefault="00315905" w:rsidP="00315905">
            <w:pPr>
              <w:jc w:val="center"/>
              <w:rPr>
                <w:rFonts w:ascii="Arial" w:hAnsi="Arial" w:cs="Arial"/>
                <w:b w:val="0"/>
              </w:rPr>
            </w:pPr>
          </w:p>
        </w:tc>
        <w:tc>
          <w:tcPr>
            <w:tcW w:w="402" w:type="dxa"/>
            <w:vMerge/>
          </w:tcPr>
          <w:p w:rsidR="00315905" w:rsidRPr="007B21A1"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c>
          <w:tcPr>
            <w:tcW w:w="397"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304"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134"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4677" w:type="dxa"/>
          </w:tcPr>
          <w:p w:rsidR="00315905" w:rsidRPr="00DC1784" w:rsidRDefault="00315905" w:rsidP="00315905">
            <w:pPr>
              <w:jc w:val="both"/>
              <w:cnfStyle w:val="000000100000" w:firstRow="0" w:lastRow="0" w:firstColumn="0" w:lastColumn="0" w:oddVBand="0" w:evenVBand="0" w:oddHBand="1" w:evenHBand="0" w:firstRowFirstColumn="0" w:firstRowLastColumn="0" w:lastRowFirstColumn="0" w:lastRowLastColumn="0"/>
            </w:pPr>
            <w:r w:rsidRPr="00DC1784">
              <w:t>Elaborar projetos para implantação de sistema de macromedição no sistema de água bruta</w:t>
            </w:r>
          </w:p>
        </w:tc>
        <w:tc>
          <w:tcPr>
            <w:tcW w:w="1276"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COPASA</w:t>
            </w:r>
          </w:p>
        </w:tc>
        <w:tc>
          <w:tcPr>
            <w:tcW w:w="2150"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Ronaldo Silva Xavier</w:t>
            </w: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(38) 999145081</w:t>
            </w: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tcPr>
          <w:p w:rsidR="00315905" w:rsidRPr="000B4AD1" w:rsidRDefault="00315905" w:rsidP="00315905">
            <w:pPr>
              <w:jc w:val="center"/>
              <w:rPr>
                <w:b w:val="0"/>
              </w:rPr>
            </w:pPr>
          </w:p>
        </w:tc>
        <w:tc>
          <w:tcPr>
            <w:tcW w:w="402" w:type="dxa"/>
            <w:vAlign w:val="center"/>
          </w:tcPr>
          <w:p w:rsidR="00315905" w:rsidRPr="000B4AD1" w:rsidRDefault="00315905" w:rsidP="00315905">
            <w:pPr>
              <w:jc w:val="center"/>
              <w:cnfStyle w:val="000000010000" w:firstRow="0" w:lastRow="0" w:firstColumn="0" w:lastColumn="0" w:oddVBand="0" w:evenVBand="0" w:oddHBand="0" w:evenHBand="1" w:firstRowFirstColumn="0" w:firstRowLastColumn="0" w:lastRowFirstColumn="0" w:lastRowLastColumn="0"/>
              <w:rPr>
                <w:b/>
              </w:rPr>
            </w:pPr>
            <w:r w:rsidRPr="000B4AD1">
              <w:rPr>
                <w:b/>
              </w:rPr>
              <w:t>X</w:t>
            </w:r>
          </w:p>
        </w:tc>
        <w:tc>
          <w:tcPr>
            <w:tcW w:w="397" w:type="dxa"/>
            <w:vAlign w:val="center"/>
          </w:tcPr>
          <w:p w:rsidR="00315905" w:rsidRPr="000B4AD1"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304" w:type="dxa"/>
            <w:vAlign w:val="center"/>
          </w:tcPr>
          <w:p w:rsidR="00315905" w:rsidRPr="000B4AD1"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134" w:type="dxa"/>
            <w:vAlign w:val="center"/>
          </w:tcPr>
          <w:p w:rsidR="00315905"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4677" w:type="dxa"/>
          </w:tcPr>
          <w:p w:rsidR="00315905" w:rsidRPr="00315905" w:rsidRDefault="00315905" w:rsidP="00315905">
            <w:pPr>
              <w:jc w:val="both"/>
              <w:cnfStyle w:val="000000010000" w:firstRow="0" w:lastRow="0" w:firstColumn="0" w:lastColumn="0" w:oddVBand="0" w:evenVBand="0" w:oddHBand="0" w:evenHBand="1" w:firstRowFirstColumn="0" w:firstRowLastColumn="0" w:lastRowFirstColumn="0" w:lastRowLastColumn="0"/>
            </w:pPr>
            <w:r w:rsidRPr="00315905">
              <w:t xml:space="preserve">Desenvolvimento de projetos visando ampliação e </w:t>
            </w:r>
            <w:r w:rsidRPr="00315905">
              <w:lastRenderedPageBreak/>
              <w:t>manutenção periódica do sistema de abastecimento de água já existentes nas áreas rurais.</w:t>
            </w:r>
          </w:p>
        </w:tc>
        <w:tc>
          <w:tcPr>
            <w:tcW w:w="1276" w:type="dxa"/>
            <w:vAlign w:val="center"/>
          </w:tcPr>
          <w:p w:rsidR="00315905" w:rsidRPr="009E1747"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Pr>
                <w:rFonts w:ascii="Arial" w:hAnsi="Arial" w:cs="Arial"/>
                <w:sz w:val="16"/>
                <w:szCs w:val="16"/>
              </w:rPr>
              <w:lastRenderedPageBreak/>
              <w:t>SEMAM</w:t>
            </w:r>
          </w:p>
        </w:tc>
        <w:tc>
          <w:tcPr>
            <w:tcW w:w="2150" w:type="dxa"/>
            <w:vAlign w:val="center"/>
          </w:tcPr>
          <w:p w:rsidR="00315905"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Pr>
                <w:rFonts w:ascii="Arial" w:hAnsi="Arial" w:cs="Arial"/>
                <w:sz w:val="16"/>
                <w:szCs w:val="16"/>
              </w:rPr>
              <w:t xml:space="preserve">Fabio Marques Valadares </w:t>
            </w:r>
            <w:r>
              <w:rPr>
                <w:rFonts w:ascii="Arial" w:hAnsi="Arial" w:cs="Arial"/>
                <w:sz w:val="16"/>
                <w:szCs w:val="16"/>
              </w:rPr>
              <w:lastRenderedPageBreak/>
              <w:t>Santana</w:t>
            </w:r>
          </w:p>
          <w:p w:rsidR="00315905" w:rsidRPr="00D6325F"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Pr>
                <w:rFonts w:ascii="Arial" w:hAnsi="Arial" w:cs="Arial"/>
                <w:sz w:val="16"/>
                <w:szCs w:val="16"/>
              </w:rPr>
              <w:t>3635 2536</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Merge w:val="restart"/>
          </w:tcPr>
          <w:p w:rsidR="00315905" w:rsidRPr="000B4AD1" w:rsidRDefault="00315905" w:rsidP="00315905">
            <w:pPr>
              <w:jc w:val="center"/>
              <w:rPr>
                <w:b w:val="0"/>
              </w:rPr>
            </w:pPr>
          </w:p>
        </w:tc>
        <w:tc>
          <w:tcPr>
            <w:tcW w:w="402" w:type="dxa"/>
            <w:vMerge w:val="restart"/>
            <w:vAlign w:val="center"/>
          </w:tcPr>
          <w:p w:rsidR="00315905" w:rsidRPr="000B4AD1"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0B4AD1">
              <w:rPr>
                <w:b/>
              </w:rPr>
              <w:t>X</w:t>
            </w:r>
          </w:p>
        </w:tc>
        <w:tc>
          <w:tcPr>
            <w:tcW w:w="397" w:type="dxa"/>
            <w:vAlign w:val="center"/>
          </w:tcPr>
          <w:p w:rsidR="00315905" w:rsidRPr="000B4AD1"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304" w:type="dxa"/>
            <w:vAlign w:val="center"/>
          </w:tcPr>
          <w:p w:rsidR="00315905" w:rsidRPr="000B4AD1"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4677" w:type="dxa"/>
          </w:tcPr>
          <w:p w:rsidR="00315905" w:rsidRPr="00315905" w:rsidRDefault="00315905" w:rsidP="00315905">
            <w:pPr>
              <w:jc w:val="both"/>
              <w:cnfStyle w:val="000000100000" w:firstRow="0" w:lastRow="0" w:firstColumn="0" w:lastColumn="0" w:oddVBand="0" w:evenVBand="0" w:oddHBand="1" w:evenHBand="0" w:firstRowFirstColumn="0" w:firstRowLastColumn="0" w:lastRowFirstColumn="0" w:lastRowLastColumn="0"/>
            </w:pPr>
            <w:r w:rsidRPr="00315905">
              <w:t>Educação ambiental, com envio de panfletos informativos á população, atividades de educação ambiental nos poços subterrâneos da região, e trabalho de conscientização da população para existência e preservação do Manancial Rio Urucuia e economia de água.</w:t>
            </w:r>
          </w:p>
        </w:tc>
        <w:tc>
          <w:tcPr>
            <w:tcW w:w="1276" w:type="dxa"/>
            <w:vAlign w:val="center"/>
          </w:tcPr>
          <w:p w:rsidR="00315905" w:rsidRPr="00A74534"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A74534">
              <w:rPr>
                <w:rFonts w:ascii="Arial" w:hAnsi="Arial" w:cs="Arial"/>
              </w:rPr>
              <w:t>COPASA</w:t>
            </w:r>
          </w:p>
        </w:tc>
        <w:tc>
          <w:tcPr>
            <w:tcW w:w="2150" w:type="dxa"/>
            <w:vAlign w:val="center"/>
          </w:tcPr>
          <w:p w:rsidR="00315905" w:rsidRPr="00D6325F"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6325F">
              <w:rPr>
                <w:rFonts w:ascii="Arial" w:hAnsi="Arial" w:cs="Arial"/>
                <w:sz w:val="16"/>
                <w:szCs w:val="16"/>
              </w:rPr>
              <w:t>Ronaldo Silva Xavier</w:t>
            </w:r>
          </w:p>
          <w:p w:rsidR="00315905" w:rsidRPr="00D6325F"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D6325F">
              <w:rPr>
                <w:rFonts w:ascii="Arial" w:hAnsi="Arial" w:cs="Arial"/>
                <w:sz w:val="16"/>
                <w:szCs w:val="16"/>
              </w:rPr>
              <w:t>(38) 999145081</w:t>
            </w: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Merge/>
          </w:tcPr>
          <w:p w:rsidR="00315905" w:rsidRPr="000B4AD1" w:rsidRDefault="00315905" w:rsidP="00315905"/>
        </w:tc>
        <w:tc>
          <w:tcPr>
            <w:tcW w:w="402" w:type="dxa"/>
            <w:vMerge/>
            <w:vAlign w:val="center"/>
          </w:tcPr>
          <w:p w:rsidR="00315905" w:rsidRPr="000B4AD1"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397" w:type="dxa"/>
            <w:vAlign w:val="center"/>
          </w:tcPr>
          <w:p w:rsidR="00315905" w:rsidRPr="000B4AD1"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304" w:type="dxa"/>
            <w:vAlign w:val="center"/>
          </w:tcPr>
          <w:p w:rsidR="00315905" w:rsidRPr="000B4AD1"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134" w:type="dxa"/>
            <w:vAlign w:val="center"/>
          </w:tcPr>
          <w:p w:rsidR="00315905"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4677" w:type="dxa"/>
          </w:tcPr>
          <w:p w:rsidR="00315905" w:rsidRPr="00315905" w:rsidRDefault="00315905" w:rsidP="00315905">
            <w:pPr>
              <w:jc w:val="both"/>
              <w:cnfStyle w:val="000000010000" w:firstRow="0" w:lastRow="0" w:firstColumn="0" w:lastColumn="0" w:oddVBand="0" w:evenVBand="0" w:oddHBand="0" w:evenHBand="1" w:firstRowFirstColumn="0" w:firstRowLastColumn="0" w:lastRowFirstColumn="0" w:lastRowLastColumn="0"/>
            </w:pPr>
            <w:r w:rsidRPr="00315905">
              <w:t>Elaborar um projeto de proteção e preservação das principais nascentes do município como fonte alternativa de captação de água para áreas da zona rural ao redor (assentamentos e comunidades)</w:t>
            </w:r>
          </w:p>
        </w:tc>
        <w:tc>
          <w:tcPr>
            <w:tcW w:w="1276" w:type="dxa"/>
            <w:vAlign w:val="center"/>
          </w:tcPr>
          <w:p w:rsidR="00315905" w:rsidRPr="009E1747"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9E1747">
              <w:rPr>
                <w:rFonts w:ascii="Arial" w:hAnsi="Arial" w:cs="Arial"/>
                <w:sz w:val="16"/>
                <w:szCs w:val="16"/>
              </w:rPr>
              <w:t>COPASA</w:t>
            </w:r>
          </w:p>
        </w:tc>
        <w:tc>
          <w:tcPr>
            <w:tcW w:w="2150" w:type="dxa"/>
            <w:vAlign w:val="center"/>
          </w:tcPr>
          <w:p w:rsidR="00315905" w:rsidRPr="00D6325F"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D6325F">
              <w:rPr>
                <w:rFonts w:ascii="Arial" w:hAnsi="Arial" w:cs="Arial"/>
                <w:sz w:val="16"/>
                <w:szCs w:val="16"/>
              </w:rPr>
              <w:t>Ronaldo Silva Xavier</w:t>
            </w:r>
          </w:p>
          <w:p w:rsidR="00315905" w:rsidRPr="00D6325F"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D6325F">
              <w:rPr>
                <w:rFonts w:ascii="Arial" w:hAnsi="Arial" w:cs="Arial"/>
                <w:sz w:val="16"/>
                <w:szCs w:val="16"/>
              </w:rPr>
              <w:t>(38) 999145081</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tcPr>
          <w:p w:rsidR="00315905" w:rsidRPr="000B4AD1" w:rsidRDefault="00315905" w:rsidP="00315905">
            <w:pPr>
              <w:tabs>
                <w:tab w:val="left" w:pos="366"/>
              </w:tabs>
              <w:jc w:val="center"/>
              <w:rPr>
                <w:b w:val="0"/>
              </w:rPr>
            </w:pPr>
            <w:r w:rsidRPr="000B4AD1">
              <w:t>PRESENÇA DE MATERIAIS DE GRANDE PORTE, COMO CARCAÇAS DE ELETRODOMÉSTICOS, MÓVEIS OU PEDRAS</w:t>
            </w:r>
          </w:p>
        </w:tc>
        <w:tc>
          <w:tcPr>
            <w:tcW w:w="402" w:type="dxa"/>
            <w:vAlign w:val="center"/>
          </w:tcPr>
          <w:p w:rsidR="00315905" w:rsidRPr="000B4AD1"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397" w:type="dxa"/>
            <w:vAlign w:val="center"/>
          </w:tcPr>
          <w:p w:rsidR="00315905" w:rsidRPr="000B4AD1"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1304" w:type="dxa"/>
            <w:vAlign w:val="center"/>
          </w:tcPr>
          <w:p w:rsidR="00315905" w:rsidRPr="000B4AD1"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r w:rsidRPr="000B4AD1">
              <w:rPr>
                <w:b/>
                <w:bCs/>
              </w:rPr>
              <w:t>X</w:t>
            </w:r>
          </w:p>
        </w:tc>
        <w:tc>
          <w:tcPr>
            <w:tcW w:w="1134"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4677" w:type="dxa"/>
          </w:tcPr>
          <w:p w:rsidR="00315905" w:rsidRPr="00315905" w:rsidRDefault="00315905" w:rsidP="00315905">
            <w:pPr>
              <w:tabs>
                <w:tab w:val="left" w:pos="366"/>
              </w:tabs>
              <w:jc w:val="both"/>
              <w:cnfStyle w:val="000000100000" w:firstRow="0" w:lastRow="0" w:firstColumn="0" w:lastColumn="0" w:oddVBand="0" w:evenVBand="0" w:oddHBand="1" w:evenHBand="0" w:firstRowFirstColumn="0" w:firstRowLastColumn="0" w:lastRowFirstColumn="0" w:lastRowLastColumn="0"/>
            </w:pPr>
            <w:r w:rsidRPr="00315905">
              <w:t>Comunicar o setor de manutenção sobre a ocorrência. Aumentar o trabalho de conscientização da população sobre a utilização dos canais de drenagem.</w:t>
            </w:r>
          </w:p>
        </w:tc>
        <w:tc>
          <w:tcPr>
            <w:tcW w:w="1276"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r w:rsidRPr="00DC1784">
              <w:t>Sec. de obras</w:t>
            </w:r>
          </w:p>
        </w:tc>
        <w:tc>
          <w:tcPr>
            <w:tcW w:w="2150" w:type="dxa"/>
            <w:vAlign w:val="center"/>
          </w:tcPr>
          <w:p w:rsidR="00315905"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r>
              <w:t>Elionor Germano da silva</w:t>
            </w:r>
          </w:p>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r>
              <w:t>3635 2528</w:t>
            </w: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0B4AD1" w:rsidRDefault="00315905" w:rsidP="00315905">
            <w:pPr>
              <w:tabs>
                <w:tab w:val="left" w:pos="366"/>
              </w:tabs>
              <w:jc w:val="center"/>
              <w:rPr>
                <w:b w:val="0"/>
              </w:rPr>
            </w:pPr>
            <w:r w:rsidRPr="000B4AD1">
              <w:t>SITUAÇÕES DE ALAGAMENTO, PROBLEMAS RELACIONADOS À MICRO DRENAGEM</w:t>
            </w:r>
          </w:p>
        </w:tc>
        <w:tc>
          <w:tcPr>
            <w:tcW w:w="402" w:type="dxa"/>
            <w:vAlign w:val="center"/>
          </w:tcPr>
          <w:p w:rsidR="00315905" w:rsidRPr="000B4AD1"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397" w:type="dxa"/>
            <w:vAlign w:val="center"/>
          </w:tcPr>
          <w:p w:rsidR="00315905" w:rsidRPr="000B4AD1"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1304" w:type="dxa"/>
            <w:vAlign w:val="center"/>
          </w:tcPr>
          <w:p w:rsidR="00315905" w:rsidRPr="000B4AD1"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r w:rsidRPr="000B4AD1">
              <w:rPr>
                <w:b/>
                <w:bCs/>
              </w:rPr>
              <w:t>X</w:t>
            </w:r>
          </w:p>
        </w:tc>
        <w:tc>
          <w:tcPr>
            <w:tcW w:w="1134"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4677" w:type="dxa"/>
          </w:tcPr>
          <w:p w:rsidR="00315905" w:rsidRPr="00DC1784" w:rsidRDefault="00315905" w:rsidP="00315905">
            <w:pPr>
              <w:tabs>
                <w:tab w:val="left" w:pos="366"/>
              </w:tabs>
              <w:jc w:val="both"/>
              <w:cnfStyle w:val="000000010000" w:firstRow="0" w:lastRow="0" w:firstColumn="0" w:lastColumn="0" w:oddVBand="0" w:evenVBand="0" w:oddHBand="0" w:evenHBand="1" w:firstRowFirstColumn="0" w:firstRowLastColumn="0" w:lastRowFirstColumn="0" w:lastRowLastColumn="0"/>
            </w:pPr>
            <w:r w:rsidRPr="00DC1784">
              <w:t>Devem-se mobilizar os órgãos competentes para realização da manutenção da micro drenagem. Acionar a autoridade de trânsito para que sejam traçadas rotas alternativas a fim de evitar o agravamento do problema. Acionar um técnico responsável designado para verificar a existência de riscos a população (danos a edificações, vias, risco de propagação de doenças, etc.). Propor soluções para resolução do problema, com a participação da população e informando a mesma sobre a importância de se preservar o sistema de drenagem.</w:t>
            </w:r>
          </w:p>
        </w:tc>
        <w:tc>
          <w:tcPr>
            <w:tcW w:w="1276"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pPr>
            <w:r w:rsidRPr="00DC1784">
              <w:t>Sec. De obras</w:t>
            </w:r>
          </w:p>
        </w:tc>
        <w:tc>
          <w:tcPr>
            <w:tcW w:w="2150" w:type="dxa"/>
            <w:vAlign w:val="center"/>
          </w:tcPr>
          <w:p w:rsidR="00315905"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pPr>
            <w:r>
              <w:t>Elionor Germano da silva</w:t>
            </w:r>
          </w:p>
          <w:p w:rsidR="00315905" w:rsidRPr="00DC1784" w:rsidRDefault="00315905" w:rsidP="00315905">
            <w:pPr>
              <w:tabs>
                <w:tab w:val="left" w:pos="-108"/>
              </w:tabs>
              <w:jc w:val="center"/>
              <w:cnfStyle w:val="000000010000" w:firstRow="0" w:lastRow="0" w:firstColumn="0" w:lastColumn="0" w:oddVBand="0" w:evenVBand="0" w:oddHBand="0" w:evenHBand="1" w:firstRowFirstColumn="0" w:firstRowLastColumn="0" w:lastRowFirstColumn="0" w:lastRowLastColumn="0"/>
            </w:pPr>
            <w:r>
              <w:t>3635 2528</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0B4AD1" w:rsidRDefault="00315905" w:rsidP="00315905">
            <w:pPr>
              <w:tabs>
                <w:tab w:val="left" w:pos="366"/>
              </w:tabs>
              <w:jc w:val="center"/>
              <w:rPr>
                <w:b w:val="0"/>
              </w:rPr>
            </w:pPr>
            <w:r w:rsidRPr="000B4AD1">
              <w:t xml:space="preserve">ASSOREAMENTO DE BOCAS DE LOBO, BUEIROS E </w:t>
            </w:r>
            <w:r w:rsidRPr="000B4AD1">
              <w:lastRenderedPageBreak/>
              <w:t>CANALIZAÇÕES</w:t>
            </w:r>
          </w:p>
        </w:tc>
        <w:tc>
          <w:tcPr>
            <w:tcW w:w="402" w:type="dxa"/>
            <w:vAlign w:val="center"/>
          </w:tcPr>
          <w:p w:rsidR="00315905" w:rsidRPr="000B4AD1"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397" w:type="dxa"/>
            <w:vAlign w:val="center"/>
          </w:tcPr>
          <w:p w:rsidR="00315905" w:rsidRPr="000B4AD1"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1304" w:type="dxa"/>
            <w:vAlign w:val="center"/>
          </w:tcPr>
          <w:p w:rsidR="00315905" w:rsidRPr="000B4AD1"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r w:rsidRPr="000B4AD1">
              <w:rPr>
                <w:b/>
                <w:bCs/>
              </w:rPr>
              <w:t>X</w:t>
            </w:r>
          </w:p>
        </w:tc>
        <w:tc>
          <w:tcPr>
            <w:tcW w:w="1134"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4677" w:type="dxa"/>
          </w:tcPr>
          <w:p w:rsidR="00315905" w:rsidRPr="00DC1784" w:rsidRDefault="00315905" w:rsidP="00315905">
            <w:pPr>
              <w:tabs>
                <w:tab w:val="left" w:pos="366"/>
              </w:tabs>
              <w:jc w:val="both"/>
              <w:cnfStyle w:val="000000100000" w:firstRow="0" w:lastRow="0" w:firstColumn="0" w:lastColumn="0" w:oddVBand="0" w:evenVBand="0" w:oddHBand="1" w:evenHBand="0" w:firstRowFirstColumn="0" w:firstRowLastColumn="0" w:lastRowFirstColumn="0" w:lastRowLastColumn="0"/>
            </w:pPr>
            <w:r w:rsidRPr="00DC1784">
              <w:t>Comunicar o setor de manutenção sobre a ocorrência. Verificar se os intervalos entre as manutenções periódicas se encontram satisfatórios</w:t>
            </w:r>
          </w:p>
        </w:tc>
        <w:tc>
          <w:tcPr>
            <w:tcW w:w="1276"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r w:rsidRPr="00DC1784">
              <w:t>SEMAM</w:t>
            </w:r>
          </w:p>
        </w:tc>
        <w:tc>
          <w:tcPr>
            <w:tcW w:w="2150" w:type="dxa"/>
            <w:vAlign w:val="center"/>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r>
              <w:rPr>
                <w:rFonts w:ascii="Arial" w:hAnsi="Arial" w:cs="Arial"/>
                <w:sz w:val="16"/>
                <w:szCs w:val="16"/>
              </w:rPr>
              <w:t>3635 2536</w:t>
            </w: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EE0E5E" w:rsidRDefault="00315905" w:rsidP="00315905">
            <w:pPr>
              <w:tabs>
                <w:tab w:val="left" w:pos="366"/>
              </w:tabs>
              <w:jc w:val="center"/>
              <w:rPr>
                <w:rFonts w:ascii="Arial" w:hAnsi="Arial" w:cs="Arial"/>
                <w:b w:val="0"/>
              </w:rPr>
            </w:pPr>
            <w:r w:rsidRPr="00EE0E5E">
              <w:rPr>
                <w:rFonts w:ascii="Arial" w:hAnsi="Arial" w:cs="Arial"/>
              </w:rPr>
              <w:lastRenderedPageBreak/>
              <w:t>INTERRUPÇÃO NO FORNECIMENTO DE ENERGIA NAS INSTALAÇÕES DE BOMBEAMENTO</w:t>
            </w:r>
          </w:p>
        </w:tc>
        <w:tc>
          <w:tcPr>
            <w:tcW w:w="402"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397" w:type="dxa"/>
            <w:vAlign w:val="center"/>
          </w:tcPr>
          <w:p w:rsidR="00315905" w:rsidRPr="007B21A1"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4"/>
                <w:szCs w:val="24"/>
              </w:rPr>
            </w:pPr>
            <w:r w:rsidRPr="007B21A1">
              <w:rPr>
                <w:rFonts w:ascii="Arial" w:hAnsi="Arial" w:cs="Arial"/>
                <w:b/>
                <w:bCs/>
                <w:sz w:val="24"/>
                <w:szCs w:val="24"/>
              </w:rPr>
              <w:t>x</w:t>
            </w:r>
          </w:p>
        </w:tc>
        <w:tc>
          <w:tcPr>
            <w:tcW w:w="1304"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1134"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4677" w:type="dxa"/>
          </w:tcPr>
          <w:p w:rsidR="00315905" w:rsidRPr="00DC1784" w:rsidRDefault="00315905" w:rsidP="00315905">
            <w:pPr>
              <w:tabs>
                <w:tab w:val="left" w:pos="366"/>
              </w:tabs>
              <w:jc w:val="both"/>
              <w:cnfStyle w:val="000000010000" w:firstRow="0" w:lastRow="0" w:firstColumn="0" w:lastColumn="0" w:oddVBand="0" w:evenVBand="0" w:oddHBand="0" w:evenHBand="1" w:firstRowFirstColumn="0" w:firstRowLastColumn="0" w:lastRowFirstColumn="0" w:lastRowLastColumn="0"/>
            </w:pPr>
            <w:r w:rsidRPr="00DC1784">
              <w:t>Comunicar ao órgão gerenciador a interrupção de energia</w:t>
            </w:r>
          </w:p>
          <w:p w:rsidR="00315905" w:rsidRPr="00DC1784" w:rsidRDefault="00315905" w:rsidP="00315905">
            <w:pPr>
              <w:tabs>
                <w:tab w:val="left" w:pos="366"/>
              </w:tabs>
              <w:jc w:val="both"/>
              <w:cnfStyle w:val="000000010000" w:firstRow="0" w:lastRow="0" w:firstColumn="0" w:lastColumn="0" w:oddVBand="0" w:evenVBand="0" w:oddHBand="0" w:evenHBand="1" w:firstRowFirstColumn="0" w:firstRowLastColumn="0" w:lastRowFirstColumn="0" w:lastRowLastColumn="0"/>
            </w:pPr>
            <w:r w:rsidRPr="00DC1784">
              <w:t>Acionar gerador alternativo de energia</w:t>
            </w:r>
          </w:p>
          <w:p w:rsidR="00315905" w:rsidRPr="00DC1784" w:rsidRDefault="00315905" w:rsidP="00315905">
            <w:pPr>
              <w:tabs>
                <w:tab w:val="left" w:pos="366"/>
              </w:tabs>
              <w:jc w:val="both"/>
              <w:cnfStyle w:val="000000010000" w:firstRow="0" w:lastRow="0" w:firstColumn="0" w:lastColumn="0" w:oddVBand="0" w:evenVBand="0" w:oddHBand="0" w:evenHBand="1" w:firstRowFirstColumn="0" w:firstRowLastColumn="0" w:lastRowFirstColumn="0" w:lastRowLastColumn="0"/>
            </w:pPr>
            <w:r w:rsidRPr="00DC1784">
              <w:t>Instalar tanque de acumulação de esgoto extravasado com o objetivo de evitar contaminação do solo e água</w:t>
            </w:r>
          </w:p>
        </w:tc>
        <w:tc>
          <w:tcPr>
            <w:tcW w:w="1276"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rPr>
            </w:pPr>
            <w:r w:rsidRPr="00DC1784">
              <w:rPr>
                <w:b/>
              </w:rPr>
              <w:t>SEMAM</w:t>
            </w:r>
          </w:p>
        </w:tc>
        <w:tc>
          <w:tcPr>
            <w:tcW w:w="2150" w:type="dxa"/>
            <w:vAlign w:val="center"/>
          </w:tcPr>
          <w:p w:rsidR="00315905"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pPr>
            <w:r>
              <w:rPr>
                <w:rFonts w:ascii="Arial" w:hAnsi="Arial" w:cs="Arial"/>
                <w:sz w:val="16"/>
                <w:szCs w:val="16"/>
              </w:rPr>
              <w:t>3635 2536</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DC1784" w:rsidRDefault="00315905" w:rsidP="00315905">
            <w:pPr>
              <w:tabs>
                <w:tab w:val="left" w:pos="366"/>
              </w:tabs>
              <w:jc w:val="center"/>
              <w:rPr>
                <w:b w:val="0"/>
              </w:rPr>
            </w:pPr>
            <w:r w:rsidRPr="00DC1784">
              <w:t>DANIFICAÇÃO DE EQUIPAMENTOS ELETROMECÂNICOS OU ESTRUTURAS</w:t>
            </w:r>
          </w:p>
        </w:tc>
        <w:tc>
          <w:tcPr>
            <w:tcW w:w="402"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397" w:type="dxa"/>
            <w:vAlign w:val="center"/>
          </w:tcPr>
          <w:p w:rsidR="00315905" w:rsidRPr="000B4AD1"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r w:rsidRPr="000B4AD1">
              <w:rPr>
                <w:b/>
                <w:bCs/>
              </w:rPr>
              <w:t>X</w:t>
            </w:r>
          </w:p>
        </w:tc>
        <w:tc>
          <w:tcPr>
            <w:tcW w:w="1304"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1134"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4677" w:type="dxa"/>
          </w:tcPr>
          <w:p w:rsidR="00315905" w:rsidRPr="00315905" w:rsidRDefault="00315905" w:rsidP="00315905">
            <w:pPr>
              <w:pStyle w:val="PargrafodaLista"/>
              <w:widowControl/>
              <w:numPr>
                <w:ilvl w:val="0"/>
                <w:numId w:val="38"/>
              </w:numPr>
              <w:tabs>
                <w:tab w:val="left" w:pos="0"/>
              </w:tabs>
              <w:autoSpaceDE/>
              <w:autoSpaceDN/>
              <w:ind w:left="0" w:right="0" w:firstLine="360"/>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pt-BR" w:eastAsia="pt-BR"/>
              </w:rPr>
            </w:pPr>
            <w:r w:rsidRPr="00315905">
              <w:rPr>
                <w:rFonts w:ascii="Times New Roman" w:eastAsia="Times New Roman" w:hAnsi="Times New Roman"/>
                <w:color w:val="000000"/>
                <w:sz w:val="20"/>
                <w:szCs w:val="20"/>
                <w:lang w:val="pt-BR" w:eastAsia="pt-BR"/>
              </w:rPr>
              <w:t>Comunicar aos órgãos de controle ambiental os problemas com os equipamentos e a possibilidade de ineficiência e paralisação das unidades de tratamento</w:t>
            </w:r>
          </w:p>
          <w:p w:rsidR="00315905" w:rsidRPr="00DC1784" w:rsidRDefault="00315905" w:rsidP="00315905">
            <w:pPr>
              <w:pStyle w:val="PargrafodaLista"/>
              <w:widowControl/>
              <w:numPr>
                <w:ilvl w:val="0"/>
                <w:numId w:val="38"/>
              </w:numPr>
              <w:tabs>
                <w:tab w:val="left" w:pos="366"/>
              </w:tabs>
              <w:autoSpaceDE/>
              <w:autoSpaceDN/>
              <w:ind w:right="0"/>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eastAsia="pt-BR"/>
              </w:rPr>
            </w:pPr>
            <w:r w:rsidRPr="00DC1784">
              <w:rPr>
                <w:rFonts w:ascii="Times New Roman" w:eastAsia="Times New Roman" w:hAnsi="Times New Roman"/>
                <w:color w:val="000000"/>
                <w:sz w:val="20"/>
                <w:szCs w:val="20"/>
                <w:lang w:eastAsia="pt-BR"/>
              </w:rPr>
              <w:t>Instalar equipamentos reserva</w:t>
            </w:r>
          </w:p>
          <w:p w:rsidR="00315905" w:rsidRPr="00DC1784" w:rsidRDefault="00315905" w:rsidP="00315905">
            <w:pPr>
              <w:tabs>
                <w:tab w:val="left" w:pos="366"/>
              </w:tabs>
              <w:jc w:val="both"/>
              <w:cnfStyle w:val="000000100000" w:firstRow="0" w:lastRow="0" w:firstColumn="0" w:lastColumn="0" w:oddVBand="0" w:evenVBand="0" w:oddHBand="1" w:evenHBand="0" w:firstRowFirstColumn="0" w:firstRowLastColumn="0" w:lastRowFirstColumn="0" w:lastRowLastColumn="0"/>
            </w:pPr>
            <w:r w:rsidRPr="00DC1784">
              <w:t>Comunicar ato de vandalismo a policia local</w:t>
            </w:r>
          </w:p>
        </w:tc>
        <w:tc>
          <w:tcPr>
            <w:tcW w:w="1276"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rPr>
            </w:pPr>
            <w:r w:rsidRPr="00DC1784">
              <w:rPr>
                <w:b/>
              </w:rPr>
              <w:t>SEMAM</w:t>
            </w:r>
          </w:p>
        </w:tc>
        <w:tc>
          <w:tcPr>
            <w:tcW w:w="2150" w:type="dxa"/>
            <w:vAlign w:val="center"/>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r>
              <w:rPr>
                <w:rFonts w:ascii="Arial" w:hAnsi="Arial" w:cs="Arial"/>
                <w:sz w:val="16"/>
                <w:szCs w:val="16"/>
              </w:rPr>
              <w:t>3635 2536</w:t>
            </w: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DC1784" w:rsidRDefault="00315905" w:rsidP="00315905">
            <w:pPr>
              <w:tabs>
                <w:tab w:val="left" w:pos="366"/>
              </w:tabs>
              <w:jc w:val="center"/>
              <w:rPr>
                <w:b w:val="0"/>
              </w:rPr>
            </w:pPr>
            <w:r w:rsidRPr="00DC1784">
              <w:t>OCORRÊNCIA DE RETORNO DE ESGOTO AOS IMÓVEIS</w:t>
            </w:r>
          </w:p>
          <w:p w:rsidR="00315905" w:rsidRPr="00DC1784" w:rsidRDefault="00315905" w:rsidP="00315905">
            <w:pPr>
              <w:tabs>
                <w:tab w:val="left" w:pos="366"/>
              </w:tabs>
              <w:jc w:val="center"/>
              <w:rPr>
                <w:b w:val="0"/>
              </w:rPr>
            </w:pPr>
          </w:p>
        </w:tc>
        <w:tc>
          <w:tcPr>
            <w:tcW w:w="402"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397" w:type="dxa"/>
            <w:vAlign w:val="center"/>
          </w:tcPr>
          <w:p w:rsidR="00315905" w:rsidRPr="000B4AD1"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r w:rsidRPr="000B4AD1">
              <w:rPr>
                <w:b/>
                <w:bCs/>
              </w:rPr>
              <w:t>X</w:t>
            </w:r>
          </w:p>
        </w:tc>
        <w:tc>
          <w:tcPr>
            <w:tcW w:w="1304"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1134"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4677" w:type="dxa"/>
          </w:tcPr>
          <w:p w:rsidR="00315905" w:rsidRPr="00315905" w:rsidRDefault="00315905" w:rsidP="00315905">
            <w:pPr>
              <w:pStyle w:val="PargrafodaLista"/>
              <w:widowControl/>
              <w:numPr>
                <w:ilvl w:val="0"/>
                <w:numId w:val="39"/>
              </w:numPr>
              <w:tabs>
                <w:tab w:val="left" w:pos="366"/>
              </w:tabs>
              <w:autoSpaceDE/>
              <w:autoSpaceDN/>
              <w:ind w:left="0" w:right="0" w:firstLine="360"/>
              <w:contextualSpacing/>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lang w:val="pt-BR" w:eastAsia="pt-BR"/>
              </w:rPr>
            </w:pPr>
            <w:r w:rsidRPr="00315905">
              <w:rPr>
                <w:rFonts w:ascii="Times New Roman" w:eastAsia="Times New Roman" w:hAnsi="Times New Roman"/>
                <w:color w:val="000000"/>
                <w:sz w:val="20"/>
                <w:szCs w:val="20"/>
                <w:lang w:val="pt-BR" w:eastAsia="pt-BR"/>
              </w:rPr>
              <w:t>Isolar o trecho danificado do restante da rede com o objetivo de manter o atendimento das áreas não afetadas pelo rompimento.</w:t>
            </w:r>
          </w:p>
          <w:p w:rsidR="00315905" w:rsidRPr="00315905" w:rsidRDefault="00315905" w:rsidP="00315905">
            <w:pPr>
              <w:pStyle w:val="PargrafodaLista"/>
              <w:widowControl/>
              <w:numPr>
                <w:ilvl w:val="0"/>
                <w:numId w:val="39"/>
              </w:numPr>
              <w:tabs>
                <w:tab w:val="left" w:pos="366"/>
              </w:tabs>
              <w:autoSpaceDE/>
              <w:autoSpaceDN/>
              <w:ind w:left="0" w:right="0" w:firstLine="360"/>
              <w:contextualSpacing/>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lang w:val="pt-BR" w:eastAsia="pt-BR"/>
              </w:rPr>
            </w:pPr>
            <w:r w:rsidRPr="00315905">
              <w:rPr>
                <w:rFonts w:ascii="Times New Roman" w:eastAsia="Times New Roman" w:hAnsi="Times New Roman"/>
                <w:color w:val="000000"/>
                <w:sz w:val="20"/>
                <w:szCs w:val="20"/>
                <w:lang w:val="pt-BR" w:eastAsia="pt-BR"/>
              </w:rPr>
              <w:t>Executar reparos nas instalações danificadas com urgência</w:t>
            </w:r>
          </w:p>
          <w:p w:rsidR="00315905" w:rsidRPr="00315905" w:rsidRDefault="00315905" w:rsidP="00315905">
            <w:pPr>
              <w:pStyle w:val="PargrafodaLista"/>
              <w:widowControl/>
              <w:numPr>
                <w:ilvl w:val="0"/>
                <w:numId w:val="39"/>
              </w:numPr>
              <w:tabs>
                <w:tab w:val="left" w:pos="366"/>
              </w:tabs>
              <w:autoSpaceDE/>
              <w:autoSpaceDN/>
              <w:ind w:left="0" w:right="0" w:firstLine="360"/>
              <w:contextualSpacing/>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lang w:val="pt-BR" w:eastAsia="pt-BR"/>
              </w:rPr>
            </w:pPr>
            <w:r w:rsidRPr="00315905">
              <w:rPr>
                <w:rFonts w:ascii="Times New Roman" w:eastAsia="Times New Roman" w:hAnsi="Times New Roman"/>
                <w:color w:val="000000"/>
                <w:sz w:val="20"/>
                <w:szCs w:val="20"/>
                <w:lang w:val="pt-BR" w:eastAsia="pt-BR"/>
              </w:rPr>
              <w:t>Realizar trabalhos de limpeza e desobstrução</w:t>
            </w:r>
          </w:p>
          <w:p w:rsidR="00315905" w:rsidRPr="00DC1784" w:rsidRDefault="00315905" w:rsidP="00315905">
            <w:pPr>
              <w:pStyle w:val="PargrafodaLista"/>
              <w:widowControl/>
              <w:numPr>
                <w:ilvl w:val="0"/>
                <w:numId w:val="39"/>
              </w:numPr>
              <w:tabs>
                <w:tab w:val="left" w:pos="366"/>
              </w:tabs>
              <w:autoSpaceDE/>
              <w:autoSpaceDN/>
              <w:ind w:left="0" w:right="0" w:firstLine="360"/>
              <w:contextualSpacing/>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lang w:eastAsia="pt-BR"/>
              </w:rPr>
            </w:pPr>
            <w:r w:rsidRPr="00DC1784">
              <w:rPr>
                <w:rFonts w:ascii="Times New Roman" w:eastAsia="Times New Roman" w:hAnsi="Times New Roman"/>
                <w:color w:val="000000"/>
                <w:sz w:val="20"/>
                <w:szCs w:val="20"/>
                <w:lang w:eastAsia="pt-BR"/>
              </w:rPr>
              <w:t>Executar reparos nas instalações danificadas</w:t>
            </w:r>
          </w:p>
          <w:p w:rsidR="00315905" w:rsidRPr="00DC1784" w:rsidRDefault="00315905" w:rsidP="00315905">
            <w:pPr>
              <w:pStyle w:val="PargrafodaLista"/>
              <w:widowControl/>
              <w:numPr>
                <w:ilvl w:val="0"/>
                <w:numId w:val="39"/>
              </w:numPr>
              <w:tabs>
                <w:tab w:val="left" w:pos="366"/>
              </w:tabs>
              <w:autoSpaceDE/>
              <w:autoSpaceDN/>
              <w:ind w:left="0" w:right="0" w:firstLine="360"/>
              <w:contextualSpacing/>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lang w:eastAsia="pt-BR"/>
              </w:rPr>
            </w:pPr>
            <w:r w:rsidRPr="00DC1784">
              <w:rPr>
                <w:rFonts w:ascii="Times New Roman" w:eastAsia="Times New Roman" w:hAnsi="Times New Roman"/>
                <w:color w:val="000000"/>
                <w:sz w:val="20"/>
                <w:szCs w:val="20"/>
                <w:lang w:eastAsia="pt-BR"/>
              </w:rPr>
              <w:t>Comunicar a vigilância sanitária</w:t>
            </w:r>
          </w:p>
          <w:p w:rsidR="00315905" w:rsidRPr="00315905" w:rsidRDefault="00315905" w:rsidP="00315905">
            <w:pPr>
              <w:pStyle w:val="PargrafodaLista"/>
              <w:widowControl/>
              <w:numPr>
                <w:ilvl w:val="0"/>
                <w:numId w:val="39"/>
              </w:numPr>
              <w:tabs>
                <w:tab w:val="left" w:pos="366"/>
              </w:tabs>
              <w:autoSpaceDE/>
              <w:autoSpaceDN/>
              <w:ind w:left="0" w:right="0" w:firstLine="360"/>
              <w:contextualSpacing/>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olor w:val="000000"/>
                <w:sz w:val="20"/>
                <w:szCs w:val="20"/>
                <w:lang w:val="pt-BR" w:eastAsia="pt-BR"/>
              </w:rPr>
            </w:pPr>
            <w:r w:rsidRPr="00315905">
              <w:rPr>
                <w:rFonts w:ascii="Times New Roman" w:eastAsia="Times New Roman" w:hAnsi="Times New Roman"/>
                <w:color w:val="000000"/>
                <w:sz w:val="20"/>
                <w:szCs w:val="20"/>
                <w:lang w:val="pt-BR" w:eastAsia="pt-BR"/>
              </w:rPr>
              <w:t>Ampliar a fiscalização e o monitoramento da captação de águas pluviais com objetivo de identificar ligações clandestinas, regularizar a situação e implantar sistema de cobranças de multas e punições para reincidentes.</w:t>
            </w:r>
          </w:p>
        </w:tc>
        <w:tc>
          <w:tcPr>
            <w:tcW w:w="1276"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rPr>
            </w:pPr>
            <w:r w:rsidRPr="00DC1784">
              <w:rPr>
                <w:b/>
              </w:rPr>
              <w:t>SEMAM/ Sec. obras</w:t>
            </w:r>
          </w:p>
        </w:tc>
        <w:tc>
          <w:tcPr>
            <w:tcW w:w="2150" w:type="dxa"/>
            <w:vAlign w:val="center"/>
          </w:tcPr>
          <w:p w:rsidR="00315905"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Pr>
                <w:rFonts w:ascii="Arial" w:hAnsi="Arial" w:cs="Arial"/>
                <w:sz w:val="16"/>
                <w:szCs w:val="16"/>
              </w:rPr>
              <w:t>3635 2536</w:t>
            </w:r>
          </w:p>
          <w:p w:rsidR="00315905"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p>
          <w:p w:rsidR="00315905"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Pr>
                <w:rFonts w:ascii="Arial" w:hAnsi="Arial" w:cs="Arial"/>
                <w:sz w:val="16"/>
                <w:szCs w:val="16"/>
              </w:rPr>
              <w:t>Elionor Germano da silva</w:t>
            </w:r>
          </w:p>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pPr>
            <w:r>
              <w:rPr>
                <w:rFonts w:ascii="Arial" w:hAnsi="Arial" w:cs="Arial"/>
                <w:sz w:val="16"/>
                <w:szCs w:val="16"/>
              </w:rPr>
              <w:t>36352528</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0B4AD1" w:rsidRDefault="00315905" w:rsidP="00315905">
            <w:pPr>
              <w:tabs>
                <w:tab w:val="left" w:pos="366"/>
              </w:tabs>
              <w:jc w:val="center"/>
              <w:rPr>
                <w:b w:val="0"/>
              </w:rPr>
            </w:pPr>
            <w:r w:rsidRPr="000B4AD1">
              <w:t>VAZAMENTOS E CONTAMINAÇÃO DE SOLO, CURSO HÍDRICO OU LENÇOL FREÁTICO POR FOSSAS</w:t>
            </w:r>
          </w:p>
        </w:tc>
        <w:tc>
          <w:tcPr>
            <w:tcW w:w="402" w:type="dxa"/>
            <w:vAlign w:val="center"/>
          </w:tcPr>
          <w:p w:rsidR="00315905" w:rsidRPr="000B4AD1"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397" w:type="dxa"/>
            <w:vAlign w:val="center"/>
          </w:tcPr>
          <w:p w:rsidR="00315905" w:rsidRPr="000B4AD1"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r w:rsidRPr="000B4AD1">
              <w:rPr>
                <w:b/>
                <w:bCs/>
              </w:rPr>
              <w:t>X</w:t>
            </w:r>
          </w:p>
        </w:tc>
        <w:tc>
          <w:tcPr>
            <w:tcW w:w="1304"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1134"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rPr>
                <w:b/>
                <w:bCs/>
              </w:rPr>
            </w:pPr>
          </w:p>
        </w:tc>
        <w:tc>
          <w:tcPr>
            <w:tcW w:w="4677" w:type="dxa"/>
          </w:tcPr>
          <w:p w:rsidR="00315905" w:rsidRPr="00315905" w:rsidRDefault="00315905" w:rsidP="00315905">
            <w:pPr>
              <w:pStyle w:val="PargrafodaLista"/>
              <w:widowControl/>
              <w:numPr>
                <w:ilvl w:val="0"/>
                <w:numId w:val="40"/>
              </w:numPr>
              <w:tabs>
                <w:tab w:val="left" w:pos="366"/>
              </w:tabs>
              <w:autoSpaceDE/>
              <w:autoSpaceDN/>
              <w:ind w:left="-46" w:right="0" w:firstLine="406"/>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pt-BR" w:eastAsia="pt-BR"/>
              </w:rPr>
            </w:pPr>
            <w:r w:rsidRPr="00315905">
              <w:rPr>
                <w:rFonts w:ascii="Times New Roman" w:eastAsia="Times New Roman" w:hAnsi="Times New Roman"/>
                <w:color w:val="000000"/>
                <w:sz w:val="20"/>
                <w:szCs w:val="20"/>
                <w:lang w:val="pt-BR" w:eastAsia="pt-BR"/>
              </w:rPr>
              <w:t>Promover o isolamento da área e contenção do resíduo com objetivo de reduzir a contaminação</w:t>
            </w:r>
          </w:p>
          <w:p w:rsidR="00315905" w:rsidRPr="00315905" w:rsidRDefault="00315905" w:rsidP="00315905">
            <w:pPr>
              <w:pStyle w:val="PargrafodaLista"/>
              <w:widowControl/>
              <w:numPr>
                <w:ilvl w:val="0"/>
                <w:numId w:val="40"/>
              </w:numPr>
              <w:tabs>
                <w:tab w:val="left" w:pos="366"/>
              </w:tabs>
              <w:autoSpaceDE/>
              <w:autoSpaceDN/>
              <w:ind w:left="-46" w:right="0" w:firstLine="406"/>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pt-BR" w:eastAsia="pt-BR"/>
              </w:rPr>
            </w:pPr>
            <w:r w:rsidRPr="00315905">
              <w:rPr>
                <w:rFonts w:ascii="Times New Roman" w:eastAsia="Times New Roman" w:hAnsi="Times New Roman"/>
                <w:color w:val="000000"/>
                <w:sz w:val="20"/>
                <w:szCs w:val="20"/>
                <w:lang w:val="pt-BR" w:eastAsia="pt-BR"/>
              </w:rPr>
              <w:t>Conter vazamento e promover a limpeza da área com caminhão limpa fossa, encaminhando o resíduo para a estação de tratamento de esgoto</w:t>
            </w:r>
          </w:p>
          <w:p w:rsidR="00315905" w:rsidRPr="00315905" w:rsidRDefault="00315905" w:rsidP="00315905">
            <w:pPr>
              <w:pStyle w:val="PargrafodaLista"/>
              <w:widowControl/>
              <w:numPr>
                <w:ilvl w:val="0"/>
                <w:numId w:val="40"/>
              </w:numPr>
              <w:tabs>
                <w:tab w:val="left" w:pos="366"/>
              </w:tabs>
              <w:autoSpaceDE/>
              <w:autoSpaceDN/>
              <w:ind w:left="-46" w:right="0" w:firstLine="406"/>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pt-BR" w:eastAsia="pt-BR"/>
              </w:rPr>
            </w:pPr>
            <w:r w:rsidRPr="00315905">
              <w:rPr>
                <w:rFonts w:ascii="Times New Roman" w:eastAsia="Times New Roman" w:hAnsi="Times New Roman"/>
                <w:color w:val="000000"/>
                <w:sz w:val="20"/>
                <w:szCs w:val="20"/>
                <w:lang w:val="pt-BR" w:eastAsia="pt-BR"/>
              </w:rPr>
              <w:t xml:space="preserve">Exigir a substituição das fossas negras por fossas sépticas e sumidouros ou ligação de esgoto residencial à rede pública nas áreas onde existir o </w:t>
            </w:r>
            <w:r w:rsidRPr="00315905">
              <w:rPr>
                <w:rFonts w:ascii="Times New Roman" w:eastAsia="Times New Roman" w:hAnsi="Times New Roman"/>
                <w:color w:val="000000"/>
                <w:sz w:val="20"/>
                <w:szCs w:val="20"/>
                <w:lang w:val="pt-BR" w:eastAsia="pt-BR"/>
              </w:rPr>
              <w:lastRenderedPageBreak/>
              <w:t>sistema.</w:t>
            </w:r>
          </w:p>
          <w:p w:rsidR="00315905" w:rsidRPr="00315905" w:rsidRDefault="00315905" w:rsidP="00315905">
            <w:pPr>
              <w:tabs>
                <w:tab w:val="left" w:pos="366"/>
              </w:tabs>
              <w:ind w:left="-46"/>
              <w:contextualSpacing/>
              <w:cnfStyle w:val="000000100000" w:firstRow="0" w:lastRow="0" w:firstColumn="0" w:lastColumn="0" w:oddVBand="0" w:evenVBand="0" w:oddHBand="1" w:evenHBand="0" w:firstRowFirstColumn="0" w:firstRowLastColumn="0" w:lastRowFirstColumn="0" w:lastRowLastColumn="0"/>
            </w:pPr>
            <w:r w:rsidRPr="00315905">
              <w:t xml:space="preserve">Implantar sistema de orientação quanto à necessidade de adoção de fossas sépticas em substituição </w:t>
            </w:r>
            <w:r w:rsidRPr="00315905">
              <w:br/>
              <w:t>às fossas negras e fiscalizar se a substituição está acontecendo nos prazos exigidos.</w:t>
            </w:r>
          </w:p>
        </w:tc>
        <w:tc>
          <w:tcPr>
            <w:tcW w:w="1276" w:type="dxa"/>
            <w:vAlign w:val="center"/>
          </w:tcPr>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r w:rsidRPr="00DC1784">
              <w:lastRenderedPageBreak/>
              <w:t>SEMA</w:t>
            </w:r>
            <w:r>
              <w:t>M</w:t>
            </w:r>
          </w:p>
        </w:tc>
        <w:tc>
          <w:tcPr>
            <w:tcW w:w="2150" w:type="dxa"/>
            <w:vAlign w:val="center"/>
          </w:tcPr>
          <w:p w:rsidR="00315905"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p>
          <w:p w:rsidR="00315905"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p>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Pr="00DC1784" w:rsidRDefault="00315905" w:rsidP="00315905">
            <w:pPr>
              <w:tabs>
                <w:tab w:val="left" w:pos="366"/>
              </w:tabs>
              <w:jc w:val="center"/>
              <w:cnfStyle w:val="000000100000" w:firstRow="0" w:lastRow="0" w:firstColumn="0" w:lastColumn="0" w:oddVBand="0" w:evenVBand="0" w:oddHBand="1" w:evenHBand="0" w:firstRowFirstColumn="0" w:firstRowLastColumn="0" w:lastRowFirstColumn="0" w:lastRowLastColumn="0"/>
            </w:pPr>
            <w:r>
              <w:rPr>
                <w:rFonts w:ascii="Arial" w:hAnsi="Arial" w:cs="Arial"/>
                <w:sz w:val="16"/>
                <w:szCs w:val="16"/>
              </w:rPr>
              <w:t>3635 2536</w:t>
            </w: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tcPr>
          <w:p w:rsidR="00315905" w:rsidRPr="00DC1784" w:rsidRDefault="00315905" w:rsidP="00315905">
            <w:pPr>
              <w:tabs>
                <w:tab w:val="left" w:pos="366"/>
              </w:tabs>
              <w:jc w:val="center"/>
            </w:pPr>
          </w:p>
        </w:tc>
        <w:tc>
          <w:tcPr>
            <w:tcW w:w="402"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397"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1304"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1134" w:type="dxa"/>
            <w:vAlign w:val="center"/>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rPr>
                <w:b/>
                <w:bCs/>
              </w:rPr>
            </w:pPr>
          </w:p>
        </w:tc>
        <w:tc>
          <w:tcPr>
            <w:tcW w:w="4677" w:type="dxa"/>
          </w:tcPr>
          <w:p w:rsidR="00315905" w:rsidRPr="00DC1784" w:rsidRDefault="00315905" w:rsidP="00315905">
            <w:pPr>
              <w:tabs>
                <w:tab w:val="left" w:pos="366"/>
              </w:tabs>
              <w:jc w:val="both"/>
              <w:cnfStyle w:val="000000010000" w:firstRow="0" w:lastRow="0" w:firstColumn="0" w:lastColumn="0" w:oddVBand="0" w:evenVBand="0" w:oddHBand="0" w:evenHBand="1" w:firstRowFirstColumn="0" w:firstRowLastColumn="0" w:lastRowFirstColumn="0" w:lastRowLastColumn="0"/>
            </w:pPr>
            <w:r w:rsidRPr="00DC1784">
              <w:t>Ampliar o monitoramento e fiscalização destes equipamentos na área urbana e na zona rural, principalmente nas fossas localizadas próximas aos cursos hídricos e pontos de captação subterrânea de água para consumo humano.</w:t>
            </w:r>
          </w:p>
        </w:tc>
        <w:tc>
          <w:tcPr>
            <w:tcW w:w="1276" w:type="dxa"/>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pPr>
          </w:p>
        </w:tc>
        <w:tc>
          <w:tcPr>
            <w:tcW w:w="2150" w:type="dxa"/>
          </w:tcPr>
          <w:p w:rsidR="00315905" w:rsidRPr="00DC1784" w:rsidRDefault="00315905" w:rsidP="00315905">
            <w:pPr>
              <w:tabs>
                <w:tab w:val="left" w:pos="366"/>
              </w:tabs>
              <w:jc w:val="center"/>
              <w:cnfStyle w:val="000000010000" w:firstRow="0" w:lastRow="0" w:firstColumn="0" w:lastColumn="0" w:oddVBand="0" w:evenVBand="0" w:oddHBand="0" w:evenHBand="1" w:firstRowFirstColumn="0" w:firstRowLastColumn="0" w:lastRowFirstColumn="0" w:lastRowLastColumn="0"/>
            </w:pPr>
          </w:p>
        </w:tc>
      </w:tr>
      <w:tr w:rsidR="00315905" w:rsidTr="000E41DB">
        <w:trPr>
          <w:cnfStyle w:val="000000100000" w:firstRow="0" w:lastRow="0" w:firstColumn="0" w:lastColumn="0" w:oddVBand="0" w:evenVBand="0" w:oddHBand="1" w:evenHBand="0" w:firstRowFirstColumn="0" w:firstRowLastColumn="0" w:lastRowFirstColumn="0" w:lastRowLastColumn="0"/>
          <w:trHeight w:val="904"/>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DC1784" w:rsidRDefault="00315905" w:rsidP="00315905">
            <w:pPr>
              <w:jc w:val="center"/>
              <w:rPr>
                <w:b w:val="0"/>
              </w:rPr>
            </w:pPr>
          </w:p>
          <w:p w:rsidR="00315905" w:rsidRPr="00DC1784" w:rsidRDefault="00315905" w:rsidP="00315905">
            <w:pPr>
              <w:jc w:val="center"/>
            </w:pPr>
            <w:r w:rsidRPr="00DC1784">
              <w:t>INFRAESTRUTURA DE LIMPEZA URBANA E MANEJO DE RESÍDUOS SÓLIDOS</w:t>
            </w:r>
          </w:p>
        </w:tc>
        <w:tc>
          <w:tcPr>
            <w:tcW w:w="402"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rPr>
                <w:b/>
              </w:rPr>
            </w:pPr>
          </w:p>
        </w:tc>
        <w:tc>
          <w:tcPr>
            <w:tcW w:w="397"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304"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rsidR="00315905" w:rsidRPr="007B21A1"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315905" w:rsidRPr="000E41DB"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0E41DB">
              <w:t>X</w:t>
            </w:r>
          </w:p>
          <w:p w:rsidR="00315905" w:rsidRPr="007B21A1"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p w:rsidR="00315905" w:rsidRPr="007B21A1"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p>
        </w:tc>
        <w:tc>
          <w:tcPr>
            <w:tcW w:w="4677" w:type="dxa"/>
          </w:tcPr>
          <w:p w:rsidR="00315905" w:rsidRPr="00DC1784" w:rsidRDefault="00315905" w:rsidP="00315905">
            <w:pPr>
              <w:jc w:val="both"/>
              <w:cnfStyle w:val="000000100000" w:firstRow="0" w:lastRow="0" w:firstColumn="0" w:lastColumn="0" w:oddVBand="0" w:evenVBand="0" w:oddHBand="1" w:evenHBand="0" w:firstRowFirstColumn="0" w:firstRowLastColumn="0" w:lastRowFirstColumn="0" w:lastRowLastColumn="0"/>
            </w:pPr>
            <w:r w:rsidRPr="00DC1784">
              <w:t>Paralisação do funcionamento da usina.</w:t>
            </w:r>
          </w:p>
        </w:tc>
        <w:tc>
          <w:tcPr>
            <w:tcW w:w="1276"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SEMAM</w:t>
            </w:r>
          </w:p>
        </w:tc>
        <w:tc>
          <w:tcPr>
            <w:tcW w:w="2150"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Pr>
                <w:rFonts w:ascii="Arial" w:hAnsi="Arial" w:cs="Arial"/>
                <w:sz w:val="16"/>
                <w:szCs w:val="16"/>
              </w:rPr>
              <w:t>3635 2536</w:t>
            </w: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tcPr>
          <w:p w:rsidR="00315905" w:rsidRPr="00DC1784" w:rsidRDefault="00315905" w:rsidP="00315905">
            <w:pPr>
              <w:jc w:val="center"/>
              <w:rPr>
                <w:b w:val="0"/>
              </w:rPr>
            </w:pPr>
          </w:p>
          <w:p w:rsidR="00315905" w:rsidRPr="00DC1784" w:rsidRDefault="00315905" w:rsidP="00315905">
            <w:pPr>
              <w:jc w:val="center"/>
              <w:rPr>
                <w:b w:val="0"/>
              </w:rPr>
            </w:pPr>
            <w:r w:rsidRPr="00DC1784">
              <w:t>PROGRAMA RECICLAR</w:t>
            </w:r>
          </w:p>
        </w:tc>
        <w:tc>
          <w:tcPr>
            <w:tcW w:w="402"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rPr>
                <w:b/>
              </w:rPr>
            </w:pPr>
          </w:p>
        </w:tc>
        <w:tc>
          <w:tcPr>
            <w:tcW w:w="397"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304"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134" w:type="dxa"/>
            <w:vAlign w:val="center"/>
          </w:tcPr>
          <w:p w:rsidR="00315905" w:rsidRPr="007B21A1"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315905" w:rsidRPr="000E41DB"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0E41DB">
              <w:t>X</w:t>
            </w:r>
          </w:p>
          <w:p w:rsidR="00315905" w:rsidRPr="007B21A1"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p w:rsidR="00315905" w:rsidRPr="007B21A1"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4"/>
                <w:szCs w:val="24"/>
              </w:rPr>
            </w:pPr>
          </w:p>
        </w:tc>
        <w:tc>
          <w:tcPr>
            <w:tcW w:w="4677" w:type="dxa"/>
          </w:tcPr>
          <w:p w:rsidR="00315905" w:rsidRPr="00DC1784" w:rsidRDefault="00315905" w:rsidP="00315905">
            <w:pPr>
              <w:numPr>
                <w:ilvl w:val="0"/>
                <w:numId w:val="32"/>
              </w:numPr>
              <w:ind w:left="175" w:hanging="175"/>
              <w:contextualSpacing/>
              <w:jc w:val="both"/>
              <w:cnfStyle w:val="000000010000" w:firstRow="0" w:lastRow="0" w:firstColumn="0" w:lastColumn="0" w:oddVBand="0" w:evenVBand="0" w:oddHBand="0" w:evenHBand="1" w:firstRowFirstColumn="0" w:firstRowLastColumn="0" w:lastRowFirstColumn="0" w:lastRowLastColumn="0"/>
            </w:pPr>
            <w:r w:rsidRPr="00DC1784">
              <w:t>Criar incentivos para a prática dos 3R (reutilizar, reciclar e reduzir)</w:t>
            </w:r>
          </w:p>
          <w:p w:rsidR="00315905" w:rsidRPr="003D3FF1" w:rsidRDefault="00315905" w:rsidP="00315905">
            <w:pPr>
              <w:numPr>
                <w:ilvl w:val="0"/>
                <w:numId w:val="32"/>
              </w:numPr>
              <w:ind w:left="175" w:hanging="175"/>
              <w:contextualSpacing/>
              <w:jc w:val="both"/>
              <w:cnfStyle w:val="000000010000" w:firstRow="0" w:lastRow="0" w:firstColumn="0" w:lastColumn="0" w:oddVBand="0" w:evenVBand="0" w:oddHBand="0" w:evenHBand="1" w:firstRowFirstColumn="0" w:firstRowLastColumn="0" w:lastRowFirstColumn="0" w:lastRowLastColumn="0"/>
            </w:pPr>
            <w:r w:rsidRPr="00DC1784">
              <w:t>Instituir a coleta seletiva no município.</w:t>
            </w:r>
          </w:p>
        </w:tc>
        <w:tc>
          <w:tcPr>
            <w:tcW w:w="1276"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SEMAM</w:t>
            </w:r>
          </w:p>
        </w:tc>
        <w:tc>
          <w:tcPr>
            <w:tcW w:w="2150" w:type="dxa"/>
          </w:tcPr>
          <w:p w:rsidR="00315905"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Pr>
                <w:rFonts w:ascii="Arial" w:hAnsi="Arial" w:cs="Arial"/>
                <w:sz w:val="16"/>
                <w:szCs w:val="16"/>
              </w:rPr>
              <w:t>3635 2536</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tcPr>
          <w:p w:rsidR="00315905" w:rsidRPr="00DC1784" w:rsidRDefault="00315905" w:rsidP="00315905">
            <w:pPr>
              <w:jc w:val="center"/>
              <w:rPr>
                <w:b w:val="0"/>
              </w:rPr>
            </w:pPr>
          </w:p>
          <w:p w:rsidR="00315905" w:rsidRPr="00DC1784" w:rsidRDefault="00315905" w:rsidP="00315905">
            <w:pPr>
              <w:jc w:val="center"/>
              <w:rPr>
                <w:b w:val="0"/>
              </w:rPr>
            </w:pPr>
            <w:r w:rsidRPr="00DC1784">
              <w:t>COLETA SELETIVA</w:t>
            </w:r>
          </w:p>
        </w:tc>
        <w:tc>
          <w:tcPr>
            <w:tcW w:w="402"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rPr>
                <w:b/>
              </w:rPr>
            </w:pPr>
          </w:p>
        </w:tc>
        <w:tc>
          <w:tcPr>
            <w:tcW w:w="397"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304"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rsidR="00315905" w:rsidRPr="000E41DB" w:rsidRDefault="00315905" w:rsidP="00315905">
            <w:pPr>
              <w:jc w:val="center"/>
              <w:cnfStyle w:val="000000100000" w:firstRow="0" w:lastRow="0" w:firstColumn="0" w:lastColumn="0" w:oddVBand="0" w:evenVBand="0" w:oddHBand="1" w:evenHBand="0" w:firstRowFirstColumn="0" w:firstRowLastColumn="0" w:lastRowFirstColumn="0" w:lastRowLastColumn="0"/>
            </w:pPr>
          </w:p>
          <w:p w:rsidR="00315905" w:rsidRPr="000E41DB"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0E41DB">
              <w:t>X</w:t>
            </w:r>
          </w:p>
        </w:tc>
        <w:tc>
          <w:tcPr>
            <w:tcW w:w="4677" w:type="dxa"/>
          </w:tcPr>
          <w:p w:rsidR="00315905" w:rsidRPr="00DC1784" w:rsidRDefault="00315905" w:rsidP="00315905">
            <w:pPr>
              <w:numPr>
                <w:ilvl w:val="0"/>
                <w:numId w:val="33"/>
              </w:numPr>
              <w:ind w:left="175" w:hanging="141"/>
              <w:contextualSpacing/>
              <w:jc w:val="both"/>
              <w:cnfStyle w:val="000000100000" w:firstRow="0" w:lastRow="0" w:firstColumn="0" w:lastColumn="0" w:oddVBand="0" w:evenVBand="0" w:oddHBand="1" w:evenHBand="0" w:firstRowFirstColumn="0" w:firstRowLastColumn="0" w:lastRowFirstColumn="0" w:lastRowLastColumn="0"/>
            </w:pPr>
            <w:r w:rsidRPr="00DC1784">
              <w:t>Instituir planejamento de coleta de RS com o intuito da realização de coleta em 100% das vias públicas e nas áreas rurais.</w:t>
            </w:r>
          </w:p>
          <w:p w:rsidR="00315905" w:rsidRPr="003D3FF1" w:rsidRDefault="00315905" w:rsidP="00315905">
            <w:pPr>
              <w:numPr>
                <w:ilvl w:val="0"/>
                <w:numId w:val="33"/>
              </w:numPr>
              <w:ind w:left="175" w:hanging="141"/>
              <w:contextualSpacing/>
              <w:jc w:val="both"/>
              <w:cnfStyle w:val="000000100000" w:firstRow="0" w:lastRow="0" w:firstColumn="0" w:lastColumn="0" w:oddVBand="0" w:evenVBand="0" w:oddHBand="1" w:evenHBand="0" w:firstRowFirstColumn="0" w:firstRowLastColumn="0" w:lastRowFirstColumn="0" w:lastRowLastColumn="0"/>
            </w:pPr>
            <w:r w:rsidRPr="00DC1784">
              <w:t>Aumentar a freqüência de coleta</w:t>
            </w:r>
          </w:p>
        </w:tc>
        <w:tc>
          <w:tcPr>
            <w:tcW w:w="1276"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SEMAM</w:t>
            </w:r>
          </w:p>
        </w:tc>
        <w:tc>
          <w:tcPr>
            <w:tcW w:w="2150"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Pr>
                <w:rFonts w:ascii="Arial" w:hAnsi="Arial" w:cs="Arial"/>
                <w:sz w:val="16"/>
                <w:szCs w:val="16"/>
              </w:rPr>
              <w:t>3635 2536</w:t>
            </w:r>
          </w:p>
        </w:tc>
      </w:tr>
      <w:tr w:rsidR="00315905" w:rsidTr="000E41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DC1784" w:rsidRDefault="00315905" w:rsidP="00315905">
            <w:pPr>
              <w:jc w:val="center"/>
              <w:rPr>
                <w:b w:val="0"/>
              </w:rPr>
            </w:pPr>
          </w:p>
          <w:p w:rsidR="00315905" w:rsidRPr="00DC1784" w:rsidRDefault="00315905" w:rsidP="00315905">
            <w:pPr>
              <w:jc w:val="center"/>
              <w:rPr>
                <w:b w:val="0"/>
              </w:rPr>
            </w:pPr>
            <w:r w:rsidRPr="00DC1784">
              <w:t>TRIAGEM DOS RESÍDUOS SÓLIDOS</w:t>
            </w:r>
          </w:p>
        </w:tc>
        <w:tc>
          <w:tcPr>
            <w:tcW w:w="402"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rPr>
                <w:b/>
              </w:rPr>
            </w:pPr>
          </w:p>
        </w:tc>
        <w:tc>
          <w:tcPr>
            <w:tcW w:w="397"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304"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134" w:type="dxa"/>
            <w:vAlign w:val="center"/>
          </w:tcPr>
          <w:p w:rsidR="00315905" w:rsidRPr="000E41DB" w:rsidRDefault="00315905" w:rsidP="00315905">
            <w:pPr>
              <w:jc w:val="center"/>
              <w:cnfStyle w:val="000000010000" w:firstRow="0" w:lastRow="0" w:firstColumn="0" w:lastColumn="0" w:oddVBand="0" w:evenVBand="0" w:oddHBand="0" w:evenHBand="1" w:firstRowFirstColumn="0" w:firstRowLastColumn="0" w:lastRowFirstColumn="0" w:lastRowLastColumn="0"/>
            </w:pPr>
          </w:p>
          <w:p w:rsidR="00315905" w:rsidRPr="000E41DB" w:rsidRDefault="00315905" w:rsidP="00315905">
            <w:pPr>
              <w:jc w:val="center"/>
              <w:cnfStyle w:val="000000010000" w:firstRow="0" w:lastRow="0" w:firstColumn="0" w:lastColumn="0" w:oddVBand="0" w:evenVBand="0" w:oddHBand="0" w:evenHBand="1" w:firstRowFirstColumn="0" w:firstRowLastColumn="0" w:lastRowFirstColumn="0" w:lastRowLastColumn="0"/>
            </w:pPr>
          </w:p>
          <w:p w:rsidR="00315905" w:rsidRPr="000E41DB"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0E41DB">
              <w:t>X</w:t>
            </w:r>
          </w:p>
          <w:p w:rsidR="00315905" w:rsidRPr="000E41DB" w:rsidRDefault="00315905" w:rsidP="00315905">
            <w:pPr>
              <w:jc w:val="center"/>
              <w:cnfStyle w:val="000000010000" w:firstRow="0" w:lastRow="0" w:firstColumn="0" w:lastColumn="0" w:oddVBand="0" w:evenVBand="0" w:oddHBand="0" w:evenHBand="1" w:firstRowFirstColumn="0" w:firstRowLastColumn="0" w:lastRowFirstColumn="0" w:lastRowLastColumn="0"/>
            </w:pPr>
          </w:p>
          <w:p w:rsidR="00315905" w:rsidRPr="000E41DB"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4677" w:type="dxa"/>
          </w:tcPr>
          <w:p w:rsidR="00315905" w:rsidRPr="00DC1784" w:rsidRDefault="00315905" w:rsidP="00315905">
            <w:pPr>
              <w:pStyle w:val="PargrafodaLista"/>
              <w:widowControl/>
              <w:numPr>
                <w:ilvl w:val="0"/>
                <w:numId w:val="34"/>
              </w:numPr>
              <w:autoSpaceDE/>
              <w:autoSpaceDN/>
              <w:ind w:left="175" w:right="0" w:hanging="141"/>
              <w:contextualSpacing/>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DC1784">
              <w:rPr>
                <w:rFonts w:ascii="Times New Roman" w:hAnsi="Times New Roman"/>
                <w:sz w:val="20"/>
                <w:szCs w:val="20"/>
              </w:rPr>
              <w:t>Melhoria da Usina de triagem</w:t>
            </w:r>
          </w:p>
          <w:p w:rsidR="00315905" w:rsidRPr="00315905" w:rsidRDefault="00315905" w:rsidP="00315905">
            <w:pPr>
              <w:pStyle w:val="PargrafodaLista"/>
              <w:widowControl/>
              <w:numPr>
                <w:ilvl w:val="0"/>
                <w:numId w:val="34"/>
              </w:numPr>
              <w:autoSpaceDE/>
              <w:autoSpaceDN/>
              <w:ind w:left="175" w:right="0" w:hanging="141"/>
              <w:contextualSpacing/>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lang w:val="pt-BR"/>
              </w:rPr>
            </w:pPr>
            <w:r w:rsidRPr="00315905">
              <w:rPr>
                <w:rFonts w:ascii="Times New Roman" w:hAnsi="Times New Roman"/>
                <w:sz w:val="20"/>
                <w:szCs w:val="20"/>
                <w:lang w:val="pt-BR"/>
              </w:rPr>
              <w:t>Implementar a compostagem para o tratamento adequado dos resíduos sólidos orgânicos</w:t>
            </w:r>
          </w:p>
        </w:tc>
        <w:tc>
          <w:tcPr>
            <w:tcW w:w="1276"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SEMAM</w:t>
            </w:r>
          </w:p>
        </w:tc>
        <w:tc>
          <w:tcPr>
            <w:tcW w:w="2150" w:type="dxa"/>
          </w:tcPr>
          <w:p w:rsidR="00315905" w:rsidRDefault="00315905" w:rsidP="00315905">
            <w:pPr>
              <w:jc w:val="center"/>
              <w:cnfStyle w:val="000000010000" w:firstRow="0" w:lastRow="0" w:firstColumn="0" w:lastColumn="0" w:oddVBand="0" w:evenVBand="0" w:oddHBand="0" w:evenHBand="1" w:firstRowFirstColumn="0" w:firstRowLastColumn="0" w:lastRowFirstColumn="0" w:lastRowLastColumn="0"/>
            </w:pPr>
            <w:r>
              <w:t>Lucivane Pereira Pires</w:t>
            </w: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t>3635-2536</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DC1784" w:rsidRDefault="00315905" w:rsidP="00315905">
            <w:pPr>
              <w:jc w:val="center"/>
              <w:rPr>
                <w:b w:val="0"/>
              </w:rPr>
            </w:pPr>
          </w:p>
          <w:p w:rsidR="00315905" w:rsidRPr="00DC1784" w:rsidRDefault="00315905" w:rsidP="00315905">
            <w:pPr>
              <w:jc w:val="center"/>
              <w:rPr>
                <w:b w:val="0"/>
              </w:rPr>
            </w:pPr>
            <w:r w:rsidRPr="00DC1784">
              <w:t>CONSTRUÇÃO DO ATERRO</w:t>
            </w:r>
          </w:p>
        </w:tc>
        <w:tc>
          <w:tcPr>
            <w:tcW w:w="402"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rPr>
                <w:b/>
              </w:rPr>
            </w:pPr>
          </w:p>
        </w:tc>
        <w:tc>
          <w:tcPr>
            <w:tcW w:w="397"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304"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rsidR="00315905" w:rsidRPr="000E41DB"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0E41DB">
              <w:t>X</w:t>
            </w:r>
          </w:p>
        </w:tc>
        <w:tc>
          <w:tcPr>
            <w:tcW w:w="4677" w:type="dxa"/>
          </w:tcPr>
          <w:p w:rsidR="00315905" w:rsidRPr="00315905" w:rsidRDefault="00315905" w:rsidP="00315905">
            <w:pPr>
              <w:pStyle w:val="PargrafodaLista"/>
              <w:widowControl/>
              <w:numPr>
                <w:ilvl w:val="0"/>
                <w:numId w:val="35"/>
              </w:numPr>
              <w:autoSpaceDE/>
              <w:autoSpaceDN/>
              <w:spacing w:line="360" w:lineRule="auto"/>
              <w:ind w:left="175" w:right="0" w:hanging="141"/>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val="pt-BR"/>
              </w:rPr>
            </w:pPr>
            <w:r w:rsidRPr="00315905">
              <w:rPr>
                <w:rFonts w:ascii="Times New Roman" w:hAnsi="Times New Roman"/>
                <w:sz w:val="20"/>
                <w:szCs w:val="20"/>
                <w:lang w:val="pt-BR"/>
              </w:rPr>
              <w:t>Instalação e construção do Aterro Sanitário</w:t>
            </w:r>
          </w:p>
        </w:tc>
        <w:tc>
          <w:tcPr>
            <w:tcW w:w="1276"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SEMAM</w:t>
            </w:r>
          </w:p>
        </w:tc>
        <w:tc>
          <w:tcPr>
            <w:tcW w:w="2150"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pPr>
            <w:r>
              <w:t>Lucivane Pereira Pires</w:t>
            </w: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t>3635-2536</w:t>
            </w:r>
          </w:p>
        </w:tc>
      </w:tr>
      <w:tr w:rsidR="00315905" w:rsidTr="000E41DB">
        <w:trPr>
          <w:cnfStyle w:val="000000010000" w:firstRow="0" w:lastRow="0" w:firstColumn="0" w:lastColumn="0" w:oddVBand="0" w:evenVBand="0" w:oddHBand="0" w:evenHBand="1" w:firstRowFirstColumn="0" w:firstRowLastColumn="0" w:lastRowFirstColumn="0" w:lastRowLastColumn="0"/>
          <w:trHeight w:val="898"/>
        </w:trPr>
        <w:tc>
          <w:tcPr>
            <w:cnfStyle w:val="001000000000" w:firstRow="0" w:lastRow="0" w:firstColumn="1" w:lastColumn="0" w:oddVBand="0" w:evenVBand="0" w:oddHBand="0" w:evenHBand="0" w:firstRowFirstColumn="0" w:firstRowLastColumn="0" w:lastRowFirstColumn="0" w:lastRowLastColumn="0"/>
            <w:tcW w:w="2400" w:type="dxa"/>
            <w:vAlign w:val="center"/>
          </w:tcPr>
          <w:p w:rsidR="00315905" w:rsidRPr="00DC1784" w:rsidRDefault="00315905" w:rsidP="00315905">
            <w:pPr>
              <w:jc w:val="center"/>
              <w:rPr>
                <w:b w:val="0"/>
              </w:rPr>
            </w:pPr>
          </w:p>
          <w:p w:rsidR="00315905" w:rsidRPr="00DC1784" w:rsidRDefault="00315905" w:rsidP="00315905">
            <w:pPr>
              <w:jc w:val="center"/>
              <w:rPr>
                <w:b w:val="0"/>
              </w:rPr>
            </w:pPr>
            <w:r w:rsidRPr="00DC1784">
              <w:t>MODERNIZAÇÃO DO SISTEMA DE LIMPEZA URBANA</w:t>
            </w:r>
          </w:p>
        </w:tc>
        <w:tc>
          <w:tcPr>
            <w:tcW w:w="402"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397"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304" w:type="dxa"/>
            <w:vAlign w:val="center"/>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tc>
        <w:tc>
          <w:tcPr>
            <w:tcW w:w="1134" w:type="dxa"/>
            <w:vAlign w:val="center"/>
          </w:tcPr>
          <w:p w:rsidR="00315905" w:rsidRPr="000E41DB"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0E41DB">
              <w:t>X</w:t>
            </w:r>
          </w:p>
        </w:tc>
        <w:tc>
          <w:tcPr>
            <w:tcW w:w="4677" w:type="dxa"/>
          </w:tcPr>
          <w:p w:rsidR="00315905" w:rsidRPr="00DC1784" w:rsidRDefault="00315905" w:rsidP="00315905">
            <w:pPr>
              <w:pStyle w:val="PargrafodaLista"/>
              <w:widowControl/>
              <w:numPr>
                <w:ilvl w:val="0"/>
                <w:numId w:val="35"/>
              </w:numPr>
              <w:autoSpaceDE/>
              <w:autoSpaceDN/>
              <w:ind w:left="175" w:right="0" w:hanging="175"/>
              <w:contextualSpacing/>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rPr>
            </w:pPr>
            <w:r w:rsidRPr="00DC1784">
              <w:rPr>
                <w:rFonts w:ascii="Times New Roman" w:hAnsi="Times New Roman"/>
                <w:sz w:val="20"/>
                <w:szCs w:val="20"/>
              </w:rPr>
              <w:t>Elaboração do programa de RCC</w:t>
            </w:r>
          </w:p>
          <w:p w:rsidR="00315905" w:rsidRPr="00315905" w:rsidRDefault="00315905" w:rsidP="00315905">
            <w:pPr>
              <w:pStyle w:val="PargrafodaLista"/>
              <w:widowControl/>
              <w:numPr>
                <w:ilvl w:val="0"/>
                <w:numId w:val="35"/>
              </w:numPr>
              <w:autoSpaceDE/>
              <w:autoSpaceDN/>
              <w:ind w:left="175" w:right="0" w:hanging="175"/>
              <w:contextualSpacing/>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lang w:val="pt-BR"/>
              </w:rPr>
            </w:pPr>
            <w:r w:rsidRPr="00315905">
              <w:rPr>
                <w:rFonts w:ascii="Times New Roman" w:hAnsi="Times New Roman"/>
                <w:sz w:val="20"/>
                <w:szCs w:val="20"/>
                <w:lang w:val="pt-BR"/>
              </w:rPr>
              <w:t>Elaboração do programa de minimização – SPAR</w:t>
            </w:r>
          </w:p>
          <w:p w:rsidR="00315905" w:rsidRPr="00315905" w:rsidRDefault="00315905" w:rsidP="00315905">
            <w:pPr>
              <w:pStyle w:val="PargrafodaLista"/>
              <w:widowControl/>
              <w:numPr>
                <w:ilvl w:val="0"/>
                <w:numId w:val="37"/>
              </w:numPr>
              <w:autoSpaceDE/>
              <w:autoSpaceDN/>
              <w:ind w:left="176" w:right="0" w:hanging="142"/>
              <w:contextualSpacing/>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lang w:val="pt-BR"/>
              </w:rPr>
            </w:pPr>
            <w:r w:rsidRPr="00315905">
              <w:rPr>
                <w:rFonts w:ascii="Times New Roman" w:hAnsi="Times New Roman"/>
                <w:sz w:val="20"/>
                <w:szCs w:val="20"/>
                <w:lang w:val="pt-BR"/>
              </w:rPr>
              <w:t>Ampliação e melhoria no sistema de varrição e limpeza pública</w:t>
            </w:r>
          </w:p>
          <w:p w:rsidR="00315905" w:rsidRPr="00315905" w:rsidRDefault="00315905" w:rsidP="00315905">
            <w:pPr>
              <w:pStyle w:val="PargrafodaLista"/>
              <w:ind w:left="176"/>
              <w:cnfStyle w:val="000000010000" w:firstRow="0" w:lastRow="0" w:firstColumn="0" w:lastColumn="0" w:oddVBand="0" w:evenVBand="0" w:oddHBand="0" w:evenHBand="1" w:firstRowFirstColumn="0" w:firstRowLastColumn="0" w:lastRowFirstColumn="0" w:lastRowLastColumn="0"/>
              <w:rPr>
                <w:rFonts w:ascii="Times New Roman" w:hAnsi="Times New Roman"/>
                <w:sz w:val="20"/>
                <w:szCs w:val="20"/>
                <w:lang w:val="pt-BR"/>
              </w:rPr>
            </w:pPr>
          </w:p>
        </w:tc>
        <w:tc>
          <w:tcPr>
            <w:tcW w:w="1276" w:type="dxa"/>
          </w:tcPr>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sidRPr="00DC1784">
              <w:t>SEMAM</w:t>
            </w:r>
          </w:p>
        </w:tc>
        <w:tc>
          <w:tcPr>
            <w:tcW w:w="2150" w:type="dxa"/>
          </w:tcPr>
          <w:p w:rsidR="00315905" w:rsidRDefault="00315905" w:rsidP="00315905">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Pr="00DC1784" w:rsidRDefault="00315905" w:rsidP="00315905">
            <w:pPr>
              <w:jc w:val="center"/>
              <w:cnfStyle w:val="000000010000" w:firstRow="0" w:lastRow="0" w:firstColumn="0" w:lastColumn="0" w:oddVBand="0" w:evenVBand="0" w:oddHBand="0" w:evenHBand="1" w:firstRowFirstColumn="0" w:firstRowLastColumn="0" w:lastRowFirstColumn="0" w:lastRowLastColumn="0"/>
            </w:pPr>
            <w:r>
              <w:rPr>
                <w:rFonts w:ascii="Arial" w:hAnsi="Arial" w:cs="Arial"/>
                <w:sz w:val="16"/>
                <w:szCs w:val="16"/>
              </w:rPr>
              <w:t>3635 2536</w:t>
            </w:r>
          </w:p>
        </w:tc>
      </w:tr>
      <w:tr w:rsidR="00315905" w:rsidTr="000E4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0" w:type="dxa"/>
          </w:tcPr>
          <w:p w:rsidR="00315905" w:rsidRPr="00DC1784" w:rsidRDefault="00315905" w:rsidP="00315905">
            <w:pPr>
              <w:jc w:val="center"/>
              <w:rPr>
                <w:b w:val="0"/>
              </w:rPr>
            </w:pPr>
          </w:p>
          <w:p w:rsidR="00315905" w:rsidRPr="00DC1784" w:rsidRDefault="00315905" w:rsidP="00315905">
            <w:pPr>
              <w:jc w:val="center"/>
              <w:rPr>
                <w:b w:val="0"/>
              </w:rPr>
            </w:pPr>
            <w:r w:rsidRPr="00DC1784">
              <w:t>ESTRUTURAÇÃO DO PROGRAMA DE COLETA SELETIVA</w:t>
            </w:r>
          </w:p>
        </w:tc>
        <w:tc>
          <w:tcPr>
            <w:tcW w:w="402"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397"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304" w:type="dxa"/>
            <w:vAlign w:val="center"/>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tc>
        <w:tc>
          <w:tcPr>
            <w:tcW w:w="1134" w:type="dxa"/>
            <w:vAlign w:val="center"/>
          </w:tcPr>
          <w:p w:rsidR="00315905" w:rsidRPr="000E41DB"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0E41DB">
              <w:t>X</w:t>
            </w:r>
          </w:p>
        </w:tc>
        <w:tc>
          <w:tcPr>
            <w:tcW w:w="4677" w:type="dxa"/>
          </w:tcPr>
          <w:p w:rsidR="00315905" w:rsidRPr="00DC1784" w:rsidRDefault="00315905" w:rsidP="00315905">
            <w:pPr>
              <w:pStyle w:val="PargrafodaLista"/>
              <w:widowControl/>
              <w:numPr>
                <w:ilvl w:val="0"/>
                <w:numId w:val="36"/>
              </w:numPr>
              <w:autoSpaceDE/>
              <w:autoSpaceDN/>
              <w:ind w:left="175" w:right="0" w:hanging="175"/>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DC1784">
              <w:rPr>
                <w:rFonts w:ascii="Times New Roman" w:hAnsi="Times New Roman"/>
                <w:sz w:val="20"/>
                <w:szCs w:val="20"/>
              </w:rPr>
              <w:t>Estudo para implementação do programa</w:t>
            </w:r>
          </w:p>
          <w:p w:rsidR="00315905" w:rsidRPr="00315905" w:rsidRDefault="00315905" w:rsidP="00315905">
            <w:pPr>
              <w:pStyle w:val="PargrafodaLista"/>
              <w:widowControl/>
              <w:numPr>
                <w:ilvl w:val="0"/>
                <w:numId w:val="36"/>
              </w:numPr>
              <w:autoSpaceDE/>
              <w:autoSpaceDN/>
              <w:ind w:left="175" w:right="0" w:hanging="175"/>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lang w:val="pt-BR"/>
              </w:rPr>
            </w:pPr>
            <w:r w:rsidRPr="00315905">
              <w:rPr>
                <w:rFonts w:ascii="Times New Roman" w:hAnsi="Times New Roman"/>
                <w:sz w:val="20"/>
                <w:szCs w:val="20"/>
                <w:lang w:val="pt-BR"/>
              </w:rPr>
              <w:t>Aquisição e adequação de equipamentos na central</w:t>
            </w:r>
          </w:p>
          <w:p w:rsidR="00315905" w:rsidRPr="00DC1784" w:rsidRDefault="00315905" w:rsidP="00315905">
            <w:pPr>
              <w:pStyle w:val="PargrafodaLista"/>
              <w:widowControl/>
              <w:numPr>
                <w:ilvl w:val="0"/>
                <w:numId w:val="36"/>
              </w:numPr>
              <w:autoSpaceDE/>
              <w:autoSpaceDN/>
              <w:ind w:left="175" w:right="0" w:hanging="175"/>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DC1784">
              <w:rPr>
                <w:rFonts w:ascii="Times New Roman" w:hAnsi="Times New Roman"/>
                <w:sz w:val="20"/>
                <w:szCs w:val="20"/>
              </w:rPr>
              <w:t>Formalização das atividades</w:t>
            </w:r>
          </w:p>
          <w:p w:rsidR="00315905" w:rsidRPr="00DC1784" w:rsidRDefault="00315905" w:rsidP="00315905">
            <w:pPr>
              <w:jc w:val="both"/>
              <w:cnfStyle w:val="000000100000" w:firstRow="0" w:lastRow="0" w:firstColumn="0" w:lastColumn="0" w:oddVBand="0" w:evenVBand="0" w:oddHBand="1" w:evenHBand="0" w:firstRowFirstColumn="0" w:firstRowLastColumn="0" w:lastRowFirstColumn="0" w:lastRowLastColumn="0"/>
            </w:pPr>
          </w:p>
        </w:tc>
        <w:tc>
          <w:tcPr>
            <w:tcW w:w="1276" w:type="dxa"/>
          </w:tcPr>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p>
          <w:p w:rsidR="00315905" w:rsidRPr="00DC1784" w:rsidRDefault="00315905" w:rsidP="00315905">
            <w:pPr>
              <w:jc w:val="center"/>
              <w:cnfStyle w:val="000000100000" w:firstRow="0" w:lastRow="0" w:firstColumn="0" w:lastColumn="0" w:oddVBand="0" w:evenVBand="0" w:oddHBand="1" w:evenHBand="0" w:firstRowFirstColumn="0" w:firstRowLastColumn="0" w:lastRowFirstColumn="0" w:lastRowLastColumn="0"/>
            </w:pPr>
            <w:r w:rsidRPr="00DC1784">
              <w:t>SEMAM</w:t>
            </w:r>
          </w:p>
        </w:tc>
        <w:tc>
          <w:tcPr>
            <w:tcW w:w="2150" w:type="dxa"/>
          </w:tcPr>
          <w:p w:rsidR="00315905" w:rsidRDefault="00315905" w:rsidP="0031590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Fabio Marques Valadares Santana</w:t>
            </w:r>
          </w:p>
          <w:p w:rsidR="00315905" w:rsidRPr="00DC1784" w:rsidRDefault="00315905" w:rsidP="00315905">
            <w:pPr>
              <w:keepNext/>
              <w:jc w:val="center"/>
              <w:cnfStyle w:val="000000100000" w:firstRow="0" w:lastRow="0" w:firstColumn="0" w:lastColumn="0" w:oddVBand="0" w:evenVBand="0" w:oddHBand="1" w:evenHBand="0" w:firstRowFirstColumn="0" w:firstRowLastColumn="0" w:lastRowFirstColumn="0" w:lastRowLastColumn="0"/>
            </w:pPr>
            <w:r>
              <w:rPr>
                <w:rFonts w:ascii="Arial" w:hAnsi="Arial" w:cs="Arial"/>
                <w:sz w:val="16"/>
                <w:szCs w:val="16"/>
              </w:rPr>
              <w:t>3635 2536</w:t>
            </w:r>
          </w:p>
        </w:tc>
      </w:tr>
    </w:tbl>
    <w:p w:rsidR="00526BDD" w:rsidRPr="00BF68D8" w:rsidRDefault="00315905" w:rsidP="00BF68D8">
      <w:pPr>
        <w:pStyle w:val="Legenda"/>
        <w:ind w:firstLine="0"/>
        <w:rPr>
          <w:rFonts w:ascii="Times New Roman" w:hAnsi="Times New Roman" w:cs="Times New Roman"/>
          <w:b w:val="0"/>
          <w:color w:val="auto"/>
          <w:sz w:val="24"/>
          <w:szCs w:val="24"/>
        </w:rPr>
      </w:pPr>
      <w:r>
        <w:rPr>
          <w:rFonts w:ascii="Times New Roman" w:hAnsi="Times New Roman" w:cs="Times New Roman"/>
          <w:color w:val="auto"/>
        </w:rPr>
        <w:br w:type="textWrapping" w:clear="all"/>
      </w:r>
      <w:r w:rsidR="00526BDD" w:rsidRPr="00BF68D8">
        <w:rPr>
          <w:rFonts w:ascii="Times New Roman" w:hAnsi="Times New Roman" w:cs="Times New Roman"/>
          <w:color w:val="auto"/>
        </w:rPr>
        <w:t xml:space="preserve">Tabela </w:t>
      </w:r>
      <w:r w:rsidR="00BF68D8">
        <w:rPr>
          <w:rFonts w:ascii="Times New Roman" w:hAnsi="Times New Roman" w:cs="Times New Roman"/>
          <w:color w:val="auto"/>
        </w:rPr>
        <w:t>55</w:t>
      </w:r>
      <w:r w:rsidR="00526BDD" w:rsidRPr="00BF68D8">
        <w:rPr>
          <w:rFonts w:ascii="Times New Roman" w:hAnsi="Times New Roman" w:cs="Times New Roman"/>
          <w:color w:val="auto"/>
        </w:rPr>
        <w:t>- Ações, Emergências E Contingências.</w:t>
      </w:r>
      <w:bookmarkEnd w:id="287"/>
    </w:p>
    <w:p w:rsidR="00526BDD" w:rsidRPr="002106F6" w:rsidRDefault="00526BDD" w:rsidP="00D83C9D">
      <w:pPr>
        <w:rPr>
          <w:rFonts w:ascii="Arial" w:hAnsi="Arial" w:cs="Arial"/>
          <w:b/>
        </w:rPr>
      </w:pPr>
      <w:r w:rsidRPr="002106F6">
        <w:rPr>
          <w:rFonts w:ascii="Arial" w:hAnsi="Arial" w:cs="Arial"/>
          <w:b/>
        </w:rPr>
        <w:t xml:space="preserve"> </w:t>
      </w:r>
    </w:p>
    <w:p w:rsidR="00526BDD" w:rsidRDefault="00526BDD" w:rsidP="00D83C9D">
      <w:pPr>
        <w:rPr>
          <w:rFonts w:ascii="Arial" w:hAnsi="Arial" w:cs="Arial"/>
          <w:sz w:val="24"/>
          <w:szCs w:val="24"/>
        </w:rPr>
      </w:pPr>
    </w:p>
    <w:p w:rsidR="00526BDD" w:rsidRPr="000D78A2" w:rsidRDefault="00526BDD" w:rsidP="00D83C9D">
      <w:pPr>
        <w:rPr>
          <w:rFonts w:ascii="Arial" w:hAnsi="Arial" w:cs="Arial"/>
          <w:sz w:val="24"/>
          <w:szCs w:val="24"/>
        </w:rPr>
        <w:sectPr w:rsidR="00526BDD" w:rsidRPr="000D78A2" w:rsidSect="00526BDD">
          <w:pgSz w:w="16838" w:h="11906" w:orient="landscape"/>
          <w:pgMar w:top="1701" w:right="992" w:bottom="1701" w:left="1418" w:header="709" w:footer="709" w:gutter="0"/>
          <w:cols w:space="708"/>
          <w:docGrid w:linePitch="360"/>
        </w:sectPr>
      </w:pPr>
    </w:p>
    <w:p w:rsidR="00526BDD" w:rsidRPr="00BF68D8" w:rsidRDefault="00526BDD" w:rsidP="00BF68D8">
      <w:pPr>
        <w:ind w:firstLine="708"/>
        <w:jc w:val="both"/>
        <w:rPr>
          <w:sz w:val="24"/>
          <w:szCs w:val="24"/>
        </w:rPr>
      </w:pPr>
      <w:r w:rsidRPr="00BF68D8">
        <w:rPr>
          <w:sz w:val="24"/>
          <w:szCs w:val="24"/>
        </w:rPr>
        <w:lastRenderedPageBreak/>
        <w:t xml:space="preserve">No quadro acima foram descritas as ações de Emergência e contingência do município de Arinos relacionadas aos serviços de abastecimento de água, Resíduos sólidos, Esgotamento sanitário e drenagem Urbana. </w:t>
      </w:r>
    </w:p>
    <w:p w:rsidR="00526BDD" w:rsidRPr="00BF68D8" w:rsidRDefault="00526BDD" w:rsidP="00BF68D8">
      <w:pPr>
        <w:ind w:firstLine="708"/>
        <w:jc w:val="both"/>
        <w:rPr>
          <w:sz w:val="24"/>
          <w:szCs w:val="24"/>
        </w:rPr>
      </w:pPr>
      <w:r w:rsidRPr="00BF68D8">
        <w:rPr>
          <w:sz w:val="24"/>
          <w:szCs w:val="24"/>
        </w:rPr>
        <w:t>O abastecimento de água do município é realizado pela c</w:t>
      </w:r>
      <w:r w:rsidRPr="00BF68D8">
        <w:rPr>
          <w:sz w:val="24"/>
          <w:szCs w:val="24"/>
          <w:shd w:val="clear" w:color="auto" w:fill="FFFFFF"/>
        </w:rPr>
        <w:t>ompanhia de Saneamento de Minas Gerais (COPASA), através de contrato de prestação de serviço com a prefeitura municipal, como ações de emergência e contingência no que diz respeito à redução e perdas nesse sistema serão adotadas medidas como elaboração de projetos em parceria com órgãos ambientais para a proteção das áreas de APP´s ao redor da principal fonte de abastecimento do município, o Rio Urucuia. Projetos de implantação de sistemas de macro medição no sistema de água bruta e ampliação da capacidade de reservatórios, para atender a população tendo em vista a projeção demográfica.</w:t>
      </w:r>
      <w:r w:rsidRPr="00BF68D8">
        <w:rPr>
          <w:sz w:val="24"/>
          <w:szCs w:val="24"/>
        </w:rPr>
        <w:t>Criar mecanismos que visem à redução de perdas com identificação dos potenciais pontos com ocorrências de perdas em todo o sistema de abastecimento de água, identificando as principais causas das perdas e corrigindo os pontos com maior vazão desperdiçada, e por fim, o desenvolvimento de programas que objetivem a abertura de poços subterrâneos como fonte alternativa de abastecimento nas áreas rurais.</w:t>
      </w:r>
    </w:p>
    <w:p w:rsidR="00526BDD" w:rsidRPr="00BF68D8" w:rsidRDefault="00526BDD" w:rsidP="00BF68D8">
      <w:pPr>
        <w:jc w:val="both"/>
        <w:rPr>
          <w:sz w:val="24"/>
          <w:szCs w:val="24"/>
        </w:rPr>
      </w:pPr>
      <w:r w:rsidRPr="00BF68D8">
        <w:rPr>
          <w:sz w:val="24"/>
          <w:szCs w:val="24"/>
        </w:rPr>
        <w:tab/>
        <w:t>No município não há um sistema de drenagem, que atenda de forma satisfatória todo o município, sendo formados por sarjetas, meios fios e algumas bocas de lobo em pontos estratégicos, o que se indica a ampliação do sistema para atendimento de todo o território urbano, bem como nos distritos e nas principais estradas vicinais. Como medida de emergência e contingência para o sistema existente e o que será implantado estão ações como manutenções periódicas, que garantirá uma maior eficiência do sistema além de, evitar situações de alagamentos e acumulo de materiais de grande porte e materiais particulados como areia e folhagem que ocasionarão um entupimento e assoreamento dos canais de boca de lobo, traçando rotas alternativas a fim de evitar o agravamento do problema. Acionar um técnico responsável designado para verificar a existência de riscos a população (danos a edificações, vias, risco de propagação de doenças, etc.). Propor soluções para resolução do problema, com a participação da população e informando a mesma sobre a importância de se preservar o sistema de drenagem.</w:t>
      </w:r>
    </w:p>
    <w:p w:rsidR="00526BDD" w:rsidRPr="00BF68D8" w:rsidRDefault="00526BDD" w:rsidP="00BF68D8">
      <w:pPr>
        <w:ind w:firstLine="708"/>
        <w:jc w:val="both"/>
        <w:rPr>
          <w:sz w:val="24"/>
          <w:szCs w:val="24"/>
        </w:rPr>
      </w:pPr>
      <w:r w:rsidRPr="00BF68D8">
        <w:rPr>
          <w:sz w:val="24"/>
          <w:szCs w:val="24"/>
        </w:rPr>
        <w:t>Como ações de emergência e contingência para o serviço de esgotamento sanitário em casos de interrupção no fornecimento de energia nas instalações de bombeamento primeiro passo é acionar o órgão responsável pela gestão deste sistema, e gerador alternativo de energia instalar tanque de acumulação de esgoto extravasado com o objetivo de evitar contaminação do solo e água. Quanto à ocorrência de retorno de esgoto aos imóveis vazamentos, deverá ocorrer o isolamento imediato o trecho danificado do restante da rede com o objetivo de manter o atendimento das áreas não afetadas pelo rompimento, realizando os devidos reparos, limpeza e desobstrução nas instalações danificadas com urgência comunicar à vigilância sanitária. Em relação à contaminação do solo, curso hídrico e lençol freático ocorrido pelas fossas negras, medidas como promover o isolamento da área e contenção do resíduo com objetivo de reduzir a contaminação, conter vazamento e promover a limpeza da área com caminhão limpa fossa, encaminhando o resíduo para a estação de tratamento de esgoto exigir a substituição das fossas negras por fossas sépticas e sumidouros ou ligação de esgoto residencial à rede pública nas áreas onde existir o sistema, implantar sistema de orientação quanto à necessidade de adoção de fossas sépticas em substituição às fossas negras e fiscalizar se a substituição está acontecendo nos prazos exigidos.</w:t>
      </w:r>
    </w:p>
    <w:p w:rsidR="00526BDD" w:rsidRPr="00BF68D8" w:rsidRDefault="00BF68D8" w:rsidP="00BF68D8">
      <w:pPr>
        <w:tabs>
          <w:tab w:val="left" w:pos="0"/>
        </w:tabs>
        <w:jc w:val="both"/>
        <w:rPr>
          <w:sz w:val="24"/>
          <w:szCs w:val="24"/>
        </w:rPr>
      </w:pPr>
      <w:r w:rsidRPr="00BF68D8">
        <w:rPr>
          <w:sz w:val="24"/>
          <w:szCs w:val="24"/>
        </w:rPr>
        <w:lastRenderedPageBreak/>
        <w:tab/>
      </w:r>
      <w:r w:rsidR="00526BDD" w:rsidRPr="00BF68D8">
        <w:rPr>
          <w:sz w:val="24"/>
          <w:szCs w:val="24"/>
        </w:rPr>
        <w:t>O município possui uma usina de triagem e compostagem, que recebe todos os resíduos da área urbana com ação para problemas ligados a infraestrutura de limpeza urbana e manejo dos resíduos deverá ocorrer a imediata paralisação da usina, deverá ser implantado também a política dos 3 Rs (Reciclar, Reutilizar e Reaproveitar), além da implantação da coleta seletiva em 100% das vias públicas urbanas e nas áreas rurais , associados ao aumento da freqüência de coleta. Deve haver uma melhora da Usina de triagem, com a implantação de compostagem de resíduos orgânicos, construção do aterro sanitário, elaboração do programa de RCC e o programa de Minimização – SPAR. Deve-se ainda ampliar e melhorar o sistema de varrição e limpeza publica.</w:t>
      </w:r>
    </w:p>
    <w:p w:rsidR="00526BDD" w:rsidRPr="00BF68D8" w:rsidRDefault="00526BDD" w:rsidP="00BF68D8">
      <w:pPr>
        <w:tabs>
          <w:tab w:val="left" w:pos="0"/>
        </w:tabs>
        <w:ind w:firstLine="360"/>
        <w:jc w:val="both"/>
        <w:rPr>
          <w:b/>
          <w:sz w:val="24"/>
          <w:szCs w:val="24"/>
        </w:rPr>
      </w:pPr>
      <w:r w:rsidRPr="00BF68D8">
        <w:rPr>
          <w:sz w:val="24"/>
          <w:szCs w:val="24"/>
        </w:rPr>
        <w:t>As adoções de medidas simples e expressas nesse quadro garantirão uma maior eficiência para o funcionamento dos serviços de saneamento básico do nosso município.</w:t>
      </w:r>
    </w:p>
    <w:p w:rsidR="00526BDD" w:rsidRDefault="00526BDD" w:rsidP="00D83C9D">
      <w:pPr>
        <w:jc w:val="center"/>
        <w:rPr>
          <w:rFonts w:ascii="Arial" w:hAnsi="Arial" w:cs="Arial"/>
          <w:b/>
          <w:sz w:val="24"/>
          <w:szCs w:val="24"/>
        </w:rPr>
        <w:sectPr w:rsidR="00526BDD" w:rsidSect="00526BDD">
          <w:pgSz w:w="11906" w:h="16838"/>
          <w:pgMar w:top="1417" w:right="1701" w:bottom="993" w:left="1701" w:header="708" w:footer="708" w:gutter="0"/>
          <w:cols w:space="708"/>
          <w:docGrid w:linePitch="360"/>
        </w:sectPr>
      </w:pPr>
    </w:p>
    <w:tbl>
      <w:tblPr>
        <w:tblStyle w:val="Tabelacomgrade"/>
        <w:tblW w:w="15021" w:type="dxa"/>
        <w:jc w:val="center"/>
        <w:tblLayout w:type="fixed"/>
        <w:tblLook w:val="04A0" w:firstRow="1" w:lastRow="0" w:firstColumn="1" w:lastColumn="0" w:noHBand="0" w:noVBand="1"/>
      </w:tblPr>
      <w:tblGrid>
        <w:gridCol w:w="1581"/>
        <w:gridCol w:w="1594"/>
        <w:gridCol w:w="3118"/>
        <w:gridCol w:w="1241"/>
        <w:gridCol w:w="1418"/>
        <w:gridCol w:w="1134"/>
        <w:gridCol w:w="1346"/>
        <w:gridCol w:w="1418"/>
        <w:gridCol w:w="1559"/>
        <w:gridCol w:w="612"/>
      </w:tblGrid>
      <w:tr w:rsidR="00526BDD" w:rsidTr="00F61382">
        <w:trPr>
          <w:trHeight w:val="213"/>
          <w:jc w:val="center"/>
        </w:trPr>
        <w:tc>
          <w:tcPr>
            <w:tcW w:w="15021" w:type="dxa"/>
            <w:gridSpan w:val="10"/>
            <w:shd w:val="clear" w:color="auto" w:fill="D9D9D9" w:themeFill="background1" w:themeFillShade="D9"/>
            <w:vAlign w:val="center"/>
          </w:tcPr>
          <w:p w:rsidR="00526BDD" w:rsidRPr="00BF68D8" w:rsidRDefault="00526BDD" w:rsidP="00D83C9D">
            <w:pPr>
              <w:jc w:val="center"/>
              <w:rPr>
                <w:b/>
              </w:rPr>
            </w:pPr>
            <w:r w:rsidRPr="00BF68D8">
              <w:rPr>
                <w:b/>
              </w:rPr>
              <w:lastRenderedPageBreak/>
              <w:t>Plano de Execução</w:t>
            </w:r>
          </w:p>
        </w:tc>
      </w:tr>
      <w:tr w:rsidR="00526BDD" w:rsidTr="00F61382">
        <w:trPr>
          <w:trHeight w:val="240"/>
          <w:jc w:val="center"/>
        </w:trPr>
        <w:tc>
          <w:tcPr>
            <w:tcW w:w="1581" w:type="dxa"/>
            <w:vMerge w:val="restart"/>
            <w:shd w:val="clear" w:color="auto" w:fill="D9D9D9" w:themeFill="background1" w:themeFillShade="D9"/>
            <w:vAlign w:val="center"/>
          </w:tcPr>
          <w:p w:rsidR="00526BDD" w:rsidRPr="00BF68D8" w:rsidRDefault="00526BDD" w:rsidP="00D83C9D">
            <w:pPr>
              <w:jc w:val="center"/>
              <w:rPr>
                <w:rFonts w:cs="Arial"/>
                <w:b/>
              </w:rPr>
            </w:pPr>
            <w:r w:rsidRPr="00BF68D8">
              <w:rPr>
                <w:rFonts w:cs="Arial"/>
                <w:b/>
              </w:rPr>
              <w:t>Setor</w:t>
            </w:r>
          </w:p>
        </w:tc>
        <w:tc>
          <w:tcPr>
            <w:tcW w:w="1594" w:type="dxa"/>
            <w:vMerge w:val="restart"/>
            <w:shd w:val="clear" w:color="auto" w:fill="D9D9D9" w:themeFill="background1" w:themeFillShade="D9"/>
            <w:vAlign w:val="center"/>
          </w:tcPr>
          <w:p w:rsidR="00526BDD" w:rsidRPr="00BF68D8" w:rsidRDefault="00526BDD" w:rsidP="00D83C9D">
            <w:pPr>
              <w:jc w:val="center"/>
              <w:rPr>
                <w:rFonts w:cs="Arial"/>
                <w:b/>
              </w:rPr>
            </w:pPr>
            <w:r w:rsidRPr="00BF68D8">
              <w:rPr>
                <w:rFonts w:cs="Arial"/>
                <w:b/>
              </w:rPr>
              <w:t>Programa</w:t>
            </w:r>
          </w:p>
        </w:tc>
        <w:tc>
          <w:tcPr>
            <w:tcW w:w="3118" w:type="dxa"/>
            <w:vMerge w:val="restart"/>
            <w:shd w:val="clear" w:color="auto" w:fill="D9D9D9" w:themeFill="background1" w:themeFillShade="D9"/>
            <w:vAlign w:val="center"/>
          </w:tcPr>
          <w:p w:rsidR="00526BDD" w:rsidRPr="00BF68D8" w:rsidRDefault="00526BDD" w:rsidP="00D83C9D">
            <w:pPr>
              <w:jc w:val="center"/>
              <w:rPr>
                <w:b/>
              </w:rPr>
            </w:pPr>
            <w:r w:rsidRPr="00BF68D8">
              <w:rPr>
                <w:b/>
              </w:rPr>
              <w:t>Ações</w:t>
            </w:r>
          </w:p>
        </w:tc>
        <w:tc>
          <w:tcPr>
            <w:tcW w:w="1241" w:type="dxa"/>
            <w:vMerge w:val="restart"/>
            <w:shd w:val="clear" w:color="auto" w:fill="D9D9D9" w:themeFill="background1" w:themeFillShade="D9"/>
            <w:vAlign w:val="center"/>
          </w:tcPr>
          <w:p w:rsidR="00526BDD" w:rsidRPr="00BF68D8" w:rsidRDefault="00526BDD" w:rsidP="00D83C9D">
            <w:pPr>
              <w:jc w:val="center"/>
              <w:rPr>
                <w:b/>
              </w:rPr>
            </w:pPr>
            <w:r w:rsidRPr="00BF68D8">
              <w:rPr>
                <w:b/>
              </w:rPr>
              <w:t>Custo Estimado da Ação</w:t>
            </w:r>
          </w:p>
        </w:tc>
        <w:tc>
          <w:tcPr>
            <w:tcW w:w="1418" w:type="dxa"/>
            <w:vMerge w:val="restart"/>
            <w:shd w:val="clear" w:color="auto" w:fill="D9D9D9" w:themeFill="background1" w:themeFillShade="D9"/>
            <w:vAlign w:val="center"/>
          </w:tcPr>
          <w:p w:rsidR="00526BDD" w:rsidRPr="00BF68D8" w:rsidRDefault="00526BDD" w:rsidP="00D83C9D">
            <w:pPr>
              <w:jc w:val="center"/>
              <w:rPr>
                <w:b/>
              </w:rPr>
            </w:pPr>
            <w:r w:rsidRPr="00BF68D8">
              <w:rPr>
                <w:b/>
              </w:rPr>
              <w:t>Custo Estimado do Programa</w:t>
            </w:r>
          </w:p>
        </w:tc>
        <w:tc>
          <w:tcPr>
            <w:tcW w:w="1134" w:type="dxa"/>
            <w:vMerge w:val="restart"/>
            <w:shd w:val="clear" w:color="auto" w:fill="D9D9D9" w:themeFill="background1" w:themeFillShade="D9"/>
            <w:vAlign w:val="center"/>
          </w:tcPr>
          <w:p w:rsidR="00526BDD" w:rsidRPr="00BF68D8" w:rsidRDefault="00526BDD" w:rsidP="00D83C9D">
            <w:pPr>
              <w:jc w:val="center"/>
              <w:rPr>
                <w:b/>
              </w:rPr>
            </w:pPr>
            <w:r w:rsidRPr="00BF68D8">
              <w:rPr>
                <w:b/>
              </w:rPr>
              <w:t>Fonte de Financiamento</w:t>
            </w:r>
          </w:p>
        </w:tc>
        <w:tc>
          <w:tcPr>
            <w:tcW w:w="2764" w:type="dxa"/>
            <w:gridSpan w:val="2"/>
            <w:shd w:val="clear" w:color="auto" w:fill="D9D9D9" w:themeFill="background1" w:themeFillShade="D9"/>
          </w:tcPr>
          <w:p w:rsidR="00526BDD" w:rsidRPr="00BF68D8" w:rsidRDefault="00526BDD" w:rsidP="00D83C9D">
            <w:pPr>
              <w:jc w:val="center"/>
              <w:rPr>
                <w:b/>
              </w:rPr>
            </w:pPr>
            <w:r w:rsidRPr="00BF68D8">
              <w:rPr>
                <w:b/>
              </w:rPr>
              <w:t>Meta (prazos)</w:t>
            </w:r>
          </w:p>
        </w:tc>
        <w:tc>
          <w:tcPr>
            <w:tcW w:w="1559" w:type="dxa"/>
            <w:vMerge w:val="restart"/>
            <w:shd w:val="clear" w:color="auto" w:fill="D9D9D9" w:themeFill="background1" w:themeFillShade="D9"/>
            <w:vAlign w:val="center"/>
          </w:tcPr>
          <w:p w:rsidR="00526BDD" w:rsidRPr="00BF68D8" w:rsidRDefault="00526BDD" w:rsidP="00D83C9D">
            <w:pPr>
              <w:jc w:val="center"/>
              <w:rPr>
                <w:b/>
              </w:rPr>
            </w:pPr>
            <w:r w:rsidRPr="00BF68D8">
              <w:rPr>
                <w:b/>
              </w:rPr>
              <w:t>Responsável Execução do programa</w:t>
            </w:r>
          </w:p>
        </w:tc>
        <w:tc>
          <w:tcPr>
            <w:tcW w:w="612" w:type="dxa"/>
            <w:vMerge w:val="restart"/>
            <w:shd w:val="clear" w:color="auto" w:fill="D9D9D9" w:themeFill="background1" w:themeFillShade="D9"/>
            <w:vAlign w:val="center"/>
          </w:tcPr>
          <w:p w:rsidR="00526BDD" w:rsidRPr="00BF68D8" w:rsidRDefault="00526BDD" w:rsidP="00D83C9D">
            <w:pPr>
              <w:jc w:val="center"/>
              <w:rPr>
                <w:b/>
              </w:rPr>
            </w:pPr>
            <w:r w:rsidRPr="00BF68D8">
              <w:rPr>
                <w:b/>
              </w:rPr>
              <w:t>Parcerias</w:t>
            </w:r>
          </w:p>
        </w:tc>
      </w:tr>
      <w:tr w:rsidR="00526BDD" w:rsidTr="00F61382">
        <w:trPr>
          <w:trHeight w:val="383"/>
          <w:jc w:val="center"/>
        </w:trPr>
        <w:tc>
          <w:tcPr>
            <w:tcW w:w="1581" w:type="dxa"/>
            <w:vMerge/>
            <w:vAlign w:val="center"/>
          </w:tcPr>
          <w:p w:rsidR="00526BDD" w:rsidRPr="00BF68D8" w:rsidRDefault="00526BDD" w:rsidP="00D83C9D">
            <w:pPr>
              <w:jc w:val="center"/>
              <w:rPr>
                <w:rFonts w:cs="Arial"/>
              </w:rPr>
            </w:pPr>
          </w:p>
        </w:tc>
        <w:tc>
          <w:tcPr>
            <w:tcW w:w="1594" w:type="dxa"/>
            <w:vMerge/>
            <w:vAlign w:val="center"/>
          </w:tcPr>
          <w:p w:rsidR="00526BDD" w:rsidRPr="00BF68D8" w:rsidRDefault="00526BDD" w:rsidP="00D83C9D">
            <w:pPr>
              <w:jc w:val="center"/>
              <w:rPr>
                <w:rFonts w:cs="Arial"/>
              </w:rPr>
            </w:pPr>
          </w:p>
        </w:tc>
        <w:tc>
          <w:tcPr>
            <w:tcW w:w="3118" w:type="dxa"/>
            <w:vMerge/>
            <w:vAlign w:val="center"/>
          </w:tcPr>
          <w:p w:rsidR="00526BDD" w:rsidRPr="00BF68D8" w:rsidRDefault="00526BDD" w:rsidP="00D83C9D">
            <w:pPr>
              <w:jc w:val="center"/>
            </w:pPr>
          </w:p>
        </w:tc>
        <w:tc>
          <w:tcPr>
            <w:tcW w:w="1241" w:type="dxa"/>
            <w:vMerge/>
            <w:vAlign w:val="center"/>
          </w:tcPr>
          <w:p w:rsidR="00526BDD" w:rsidRPr="00BF68D8" w:rsidRDefault="00526BDD" w:rsidP="00D83C9D">
            <w:pPr>
              <w:jc w:val="center"/>
            </w:pPr>
          </w:p>
        </w:tc>
        <w:tc>
          <w:tcPr>
            <w:tcW w:w="1418" w:type="dxa"/>
            <w:vMerge/>
            <w:vAlign w:val="center"/>
          </w:tcPr>
          <w:p w:rsidR="00526BDD" w:rsidRPr="00BF68D8" w:rsidRDefault="00526BDD" w:rsidP="00D83C9D">
            <w:pPr>
              <w:jc w:val="center"/>
            </w:pPr>
          </w:p>
        </w:tc>
        <w:tc>
          <w:tcPr>
            <w:tcW w:w="1134" w:type="dxa"/>
            <w:vMerge/>
            <w:vAlign w:val="center"/>
          </w:tcPr>
          <w:p w:rsidR="00526BDD" w:rsidRPr="00BF68D8" w:rsidRDefault="00526BDD" w:rsidP="00D83C9D">
            <w:pPr>
              <w:jc w:val="center"/>
            </w:pPr>
          </w:p>
        </w:tc>
        <w:tc>
          <w:tcPr>
            <w:tcW w:w="1346" w:type="dxa"/>
            <w:shd w:val="clear" w:color="auto" w:fill="D9D9D9" w:themeFill="background1" w:themeFillShade="D9"/>
            <w:vAlign w:val="center"/>
          </w:tcPr>
          <w:p w:rsidR="00526BDD" w:rsidRPr="00BF68D8" w:rsidRDefault="00526BDD" w:rsidP="00D83C9D">
            <w:pPr>
              <w:jc w:val="center"/>
              <w:rPr>
                <w:b/>
              </w:rPr>
            </w:pPr>
            <w:r w:rsidRPr="00BF68D8">
              <w:rPr>
                <w:b/>
              </w:rPr>
              <w:t>Execução da Ação</w:t>
            </w:r>
          </w:p>
        </w:tc>
        <w:tc>
          <w:tcPr>
            <w:tcW w:w="1418" w:type="dxa"/>
            <w:shd w:val="clear" w:color="auto" w:fill="D9D9D9" w:themeFill="background1" w:themeFillShade="D9"/>
          </w:tcPr>
          <w:p w:rsidR="00526BDD" w:rsidRPr="00BF68D8" w:rsidRDefault="00526BDD" w:rsidP="00D83C9D">
            <w:pPr>
              <w:jc w:val="center"/>
              <w:rPr>
                <w:b/>
              </w:rPr>
            </w:pPr>
            <w:r w:rsidRPr="00BF68D8">
              <w:rPr>
                <w:b/>
              </w:rPr>
              <w:t>Execução do Programa</w:t>
            </w:r>
          </w:p>
        </w:tc>
        <w:tc>
          <w:tcPr>
            <w:tcW w:w="1559" w:type="dxa"/>
            <w:vMerge/>
            <w:vAlign w:val="center"/>
          </w:tcPr>
          <w:p w:rsidR="00526BDD" w:rsidRPr="00BF68D8" w:rsidRDefault="00526BDD" w:rsidP="00D83C9D">
            <w:pPr>
              <w:jc w:val="center"/>
            </w:pPr>
          </w:p>
        </w:tc>
        <w:tc>
          <w:tcPr>
            <w:tcW w:w="612" w:type="dxa"/>
            <w:vMerge/>
            <w:vAlign w:val="center"/>
          </w:tcPr>
          <w:p w:rsidR="00526BDD" w:rsidRPr="00BF68D8" w:rsidRDefault="00526BDD" w:rsidP="00D83C9D">
            <w:pPr>
              <w:jc w:val="center"/>
            </w:pPr>
          </w:p>
        </w:tc>
      </w:tr>
      <w:tr w:rsidR="00526BDD" w:rsidTr="00F61382">
        <w:trPr>
          <w:trHeight w:val="382"/>
          <w:jc w:val="center"/>
        </w:trPr>
        <w:tc>
          <w:tcPr>
            <w:tcW w:w="1581" w:type="dxa"/>
            <w:vMerge/>
            <w:vAlign w:val="center"/>
          </w:tcPr>
          <w:p w:rsidR="00526BDD" w:rsidRPr="00BF68D8" w:rsidRDefault="00526BDD" w:rsidP="00D83C9D">
            <w:pPr>
              <w:jc w:val="center"/>
              <w:rPr>
                <w:rFonts w:cs="Arial"/>
              </w:rPr>
            </w:pPr>
          </w:p>
        </w:tc>
        <w:tc>
          <w:tcPr>
            <w:tcW w:w="1594" w:type="dxa"/>
            <w:vMerge/>
            <w:vAlign w:val="center"/>
          </w:tcPr>
          <w:p w:rsidR="00526BDD" w:rsidRPr="00BF68D8" w:rsidRDefault="00526BDD" w:rsidP="00D83C9D">
            <w:pPr>
              <w:jc w:val="center"/>
              <w:rPr>
                <w:rFonts w:cs="Arial"/>
              </w:rPr>
            </w:pPr>
          </w:p>
        </w:tc>
        <w:tc>
          <w:tcPr>
            <w:tcW w:w="3118" w:type="dxa"/>
            <w:vMerge/>
            <w:vAlign w:val="center"/>
          </w:tcPr>
          <w:p w:rsidR="00526BDD" w:rsidRPr="00BF68D8" w:rsidRDefault="00526BDD" w:rsidP="00D83C9D">
            <w:pPr>
              <w:jc w:val="center"/>
            </w:pPr>
          </w:p>
        </w:tc>
        <w:tc>
          <w:tcPr>
            <w:tcW w:w="1241" w:type="dxa"/>
            <w:vMerge/>
            <w:vAlign w:val="center"/>
          </w:tcPr>
          <w:p w:rsidR="00526BDD" w:rsidRPr="00BF68D8" w:rsidRDefault="00526BDD" w:rsidP="00D83C9D">
            <w:pPr>
              <w:jc w:val="center"/>
            </w:pPr>
          </w:p>
        </w:tc>
        <w:tc>
          <w:tcPr>
            <w:tcW w:w="1418" w:type="dxa"/>
            <w:vMerge/>
            <w:vAlign w:val="center"/>
          </w:tcPr>
          <w:p w:rsidR="00526BDD" w:rsidRPr="00BF68D8" w:rsidRDefault="00526BDD" w:rsidP="00D83C9D">
            <w:pPr>
              <w:jc w:val="center"/>
            </w:pPr>
          </w:p>
        </w:tc>
        <w:tc>
          <w:tcPr>
            <w:tcW w:w="1134" w:type="dxa"/>
            <w:vMerge/>
            <w:vAlign w:val="center"/>
          </w:tcPr>
          <w:p w:rsidR="00526BDD" w:rsidRPr="00BF68D8" w:rsidRDefault="00526BDD" w:rsidP="00D83C9D">
            <w:pPr>
              <w:jc w:val="center"/>
            </w:pPr>
          </w:p>
        </w:tc>
        <w:tc>
          <w:tcPr>
            <w:tcW w:w="1346" w:type="dxa"/>
            <w:shd w:val="clear" w:color="auto" w:fill="D9D9D9" w:themeFill="background1" w:themeFillShade="D9"/>
            <w:vAlign w:val="center"/>
          </w:tcPr>
          <w:p w:rsidR="00526BDD" w:rsidRPr="00BF68D8" w:rsidRDefault="00526BDD" w:rsidP="00D83C9D">
            <w:pPr>
              <w:jc w:val="center"/>
              <w:rPr>
                <w:b/>
              </w:rPr>
            </w:pPr>
            <w:r w:rsidRPr="00BF68D8">
              <w:rPr>
                <w:b/>
              </w:rPr>
              <w:t>Imediato/</w:t>
            </w:r>
          </w:p>
          <w:p w:rsidR="00526BDD" w:rsidRPr="00BF68D8" w:rsidRDefault="00526BDD" w:rsidP="00D83C9D">
            <w:pPr>
              <w:jc w:val="center"/>
              <w:rPr>
                <w:b/>
              </w:rPr>
            </w:pPr>
            <w:r w:rsidRPr="00BF68D8">
              <w:rPr>
                <w:b/>
              </w:rPr>
              <w:t>curto</w:t>
            </w:r>
          </w:p>
          <w:p w:rsidR="00526BDD" w:rsidRPr="00BF68D8" w:rsidRDefault="00526BDD" w:rsidP="00D83C9D">
            <w:pPr>
              <w:jc w:val="center"/>
              <w:rPr>
                <w:b/>
              </w:rPr>
            </w:pPr>
            <w:r w:rsidRPr="00BF68D8">
              <w:rPr>
                <w:b/>
              </w:rPr>
              <w:t>/Médio/longo</w:t>
            </w:r>
          </w:p>
        </w:tc>
        <w:tc>
          <w:tcPr>
            <w:tcW w:w="1418" w:type="dxa"/>
            <w:shd w:val="clear" w:color="auto" w:fill="D9D9D9" w:themeFill="background1" w:themeFillShade="D9"/>
          </w:tcPr>
          <w:p w:rsidR="00526BDD" w:rsidRPr="00BF68D8" w:rsidRDefault="00526BDD" w:rsidP="00D83C9D">
            <w:pPr>
              <w:jc w:val="center"/>
              <w:rPr>
                <w:b/>
              </w:rPr>
            </w:pPr>
            <w:r w:rsidRPr="00BF68D8">
              <w:rPr>
                <w:b/>
              </w:rPr>
              <w:t>Imediato/curto</w:t>
            </w:r>
          </w:p>
          <w:p w:rsidR="00526BDD" w:rsidRPr="00BF68D8" w:rsidRDefault="00526BDD" w:rsidP="00D83C9D">
            <w:pPr>
              <w:jc w:val="center"/>
              <w:rPr>
                <w:b/>
              </w:rPr>
            </w:pPr>
            <w:r w:rsidRPr="00BF68D8">
              <w:rPr>
                <w:b/>
              </w:rPr>
              <w:t>/Médio/longo</w:t>
            </w:r>
          </w:p>
        </w:tc>
        <w:tc>
          <w:tcPr>
            <w:tcW w:w="1559" w:type="dxa"/>
            <w:vMerge/>
            <w:vAlign w:val="center"/>
          </w:tcPr>
          <w:p w:rsidR="00526BDD" w:rsidRPr="00BF68D8" w:rsidRDefault="00526BDD" w:rsidP="00D83C9D">
            <w:pPr>
              <w:jc w:val="center"/>
            </w:pPr>
          </w:p>
        </w:tc>
        <w:tc>
          <w:tcPr>
            <w:tcW w:w="612" w:type="dxa"/>
            <w:vMerge/>
            <w:vAlign w:val="center"/>
          </w:tcPr>
          <w:p w:rsidR="00526BDD" w:rsidRPr="00BF68D8" w:rsidRDefault="00526BDD" w:rsidP="00D83C9D">
            <w:pPr>
              <w:jc w:val="center"/>
            </w:pPr>
          </w:p>
        </w:tc>
      </w:tr>
      <w:tr w:rsidR="00526BDD" w:rsidTr="00F61382">
        <w:trPr>
          <w:trHeight w:val="390"/>
          <w:jc w:val="center"/>
        </w:trPr>
        <w:tc>
          <w:tcPr>
            <w:tcW w:w="1581" w:type="dxa"/>
            <w:vMerge w:val="restart"/>
            <w:vAlign w:val="center"/>
          </w:tcPr>
          <w:p w:rsidR="00526BDD" w:rsidRPr="00BF68D8" w:rsidRDefault="00526BDD" w:rsidP="00D83C9D">
            <w:pPr>
              <w:jc w:val="center"/>
              <w:rPr>
                <w:rFonts w:cs="Arial"/>
                <w:b/>
              </w:rPr>
            </w:pPr>
            <w:r w:rsidRPr="00BF68D8">
              <w:rPr>
                <w:rFonts w:cs="Arial"/>
                <w:b/>
              </w:rPr>
              <w:t>Infraestrutura de Abastecimento de Água</w:t>
            </w:r>
          </w:p>
        </w:tc>
        <w:tc>
          <w:tcPr>
            <w:tcW w:w="1594" w:type="dxa"/>
            <w:vMerge w:val="restart"/>
            <w:shd w:val="clear" w:color="auto" w:fill="F2F2F2" w:themeFill="background1" w:themeFillShade="F2"/>
            <w:vAlign w:val="center"/>
          </w:tcPr>
          <w:p w:rsidR="00526BDD" w:rsidRPr="00BF68D8" w:rsidRDefault="00526BDD" w:rsidP="00D83C9D">
            <w:pPr>
              <w:jc w:val="center"/>
              <w:rPr>
                <w:rFonts w:cs="Arial"/>
                <w:b/>
              </w:rPr>
            </w:pPr>
            <w:r w:rsidRPr="00BF68D8">
              <w:rPr>
                <w:rFonts w:cs="Arial"/>
                <w:b/>
              </w:rPr>
              <w:t>Redução de Perdas no Sistema</w:t>
            </w:r>
          </w:p>
        </w:tc>
        <w:tc>
          <w:tcPr>
            <w:tcW w:w="3118" w:type="dxa"/>
            <w:shd w:val="clear" w:color="auto" w:fill="F2F2F2" w:themeFill="background1" w:themeFillShade="F2"/>
            <w:vAlign w:val="center"/>
          </w:tcPr>
          <w:p w:rsidR="00526BDD" w:rsidRPr="00BF68D8" w:rsidRDefault="00526BDD" w:rsidP="00D83C9D">
            <w:pPr>
              <w:jc w:val="both"/>
            </w:pPr>
            <w:r w:rsidRPr="00BF68D8">
              <w:t>Ampliação da capacidade dos reservatórios tendo em vista a projeção de crescimento futuro da população</w:t>
            </w:r>
          </w:p>
        </w:tc>
        <w:tc>
          <w:tcPr>
            <w:tcW w:w="1241" w:type="dxa"/>
            <w:shd w:val="clear" w:color="auto" w:fill="F2F2F2" w:themeFill="background1" w:themeFillShade="F2"/>
            <w:vAlign w:val="center"/>
          </w:tcPr>
          <w:p w:rsidR="00526BDD" w:rsidRPr="00BF68D8" w:rsidRDefault="00526BDD" w:rsidP="00D83C9D">
            <w:pPr>
              <w:jc w:val="center"/>
              <w:rPr>
                <w:b/>
              </w:rPr>
            </w:pPr>
            <w:r w:rsidRPr="00BF68D8">
              <w:rPr>
                <w:b/>
              </w:rPr>
              <w:t>220.000,00</w:t>
            </w:r>
          </w:p>
        </w:tc>
        <w:tc>
          <w:tcPr>
            <w:tcW w:w="1418" w:type="dxa"/>
            <w:vMerge w:val="restart"/>
            <w:shd w:val="clear" w:color="auto" w:fill="F2F2F2" w:themeFill="background1" w:themeFillShade="F2"/>
            <w:vAlign w:val="center"/>
          </w:tcPr>
          <w:p w:rsidR="00526BDD" w:rsidRPr="00BF68D8" w:rsidRDefault="00526BDD" w:rsidP="00D83C9D">
            <w:pPr>
              <w:jc w:val="center"/>
            </w:pPr>
            <w:r w:rsidRPr="00BF68D8">
              <w:t>2.315.000,00</w:t>
            </w:r>
          </w:p>
          <w:p w:rsidR="00526BDD" w:rsidRPr="00BF68D8" w:rsidRDefault="00526BDD" w:rsidP="00D83C9D">
            <w:pPr>
              <w:jc w:val="center"/>
              <w:rPr>
                <w:b/>
              </w:rPr>
            </w:pPr>
          </w:p>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Médio</w:t>
            </w:r>
          </w:p>
        </w:tc>
        <w:tc>
          <w:tcPr>
            <w:tcW w:w="1418" w:type="dxa"/>
            <w:vMerge w:val="restart"/>
            <w:shd w:val="clear" w:color="auto" w:fill="F2F2F2" w:themeFill="background1" w:themeFillShade="F2"/>
            <w:vAlign w:val="center"/>
          </w:tcPr>
          <w:p w:rsidR="00526BDD" w:rsidRPr="00BF68D8" w:rsidRDefault="00526BDD" w:rsidP="00D83C9D">
            <w:pPr>
              <w:jc w:val="center"/>
            </w:pPr>
            <w:r w:rsidRPr="00BF68D8">
              <w:t>A médio e longo prazo para redução de perdas no sistema</w:t>
            </w:r>
          </w:p>
        </w:tc>
        <w:tc>
          <w:tcPr>
            <w:tcW w:w="1559" w:type="dxa"/>
            <w:shd w:val="clear" w:color="auto" w:fill="F2F2F2" w:themeFill="background1" w:themeFillShade="F2"/>
            <w:vAlign w:val="center"/>
          </w:tcPr>
          <w:p w:rsidR="00526BDD" w:rsidRPr="00BF68D8" w:rsidRDefault="00526BDD" w:rsidP="00D83C9D">
            <w:pPr>
              <w:jc w:val="center"/>
            </w:pPr>
            <w:r w:rsidRPr="00BF68D8">
              <w:t>COPASA</w:t>
            </w:r>
          </w:p>
        </w:tc>
        <w:tc>
          <w:tcPr>
            <w:tcW w:w="612" w:type="dxa"/>
            <w:shd w:val="clear" w:color="auto" w:fill="F2F2F2" w:themeFill="background1" w:themeFillShade="F2"/>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Merge/>
            <w:shd w:val="clear" w:color="auto" w:fill="F2F2F2" w:themeFill="background1" w:themeFillShade="F2"/>
            <w:vAlign w:val="center"/>
          </w:tcPr>
          <w:p w:rsidR="00526BDD" w:rsidRPr="007D38B2" w:rsidRDefault="00526BDD" w:rsidP="00D83C9D">
            <w:pPr>
              <w:jc w:val="center"/>
              <w:rPr>
                <w:rFonts w:cs="Arial"/>
                <w:sz w:val="16"/>
                <w:szCs w:val="16"/>
              </w:rPr>
            </w:pPr>
          </w:p>
        </w:tc>
        <w:tc>
          <w:tcPr>
            <w:tcW w:w="3118" w:type="dxa"/>
            <w:shd w:val="clear" w:color="auto" w:fill="F2F2F2" w:themeFill="background1" w:themeFillShade="F2"/>
            <w:vAlign w:val="center"/>
          </w:tcPr>
          <w:p w:rsidR="00526BDD" w:rsidRPr="00BF68D8" w:rsidRDefault="00526BDD" w:rsidP="00D83C9D">
            <w:pPr>
              <w:jc w:val="both"/>
            </w:pPr>
            <w:r w:rsidRPr="00BF68D8">
              <w:t>Elaborar projeto de redução de perdas com identificação dos potenciais pontos com ocorrências de perdas em todo o sistema de abastecimento de água, identificando as principais causas das perdas corrigindo os pontos com maior vazão desperdiçada.</w:t>
            </w:r>
          </w:p>
        </w:tc>
        <w:tc>
          <w:tcPr>
            <w:tcW w:w="1241" w:type="dxa"/>
            <w:shd w:val="clear" w:color="auto" w:fill="F2F2F2" w:themeFill="background1" w:themeFillShade="F2"/>
            <w:vAlign w:val="center"/>
          </w:tcPr>
          <w:p w:rsidR="00526BDD" w:rsidRPr="00BF68D8" w:rsidRDefault="00526BDD" w:rsidP="00D83C9D">
            <w:pPr>
              <w:jc w:val="center"/>
              <w:rPr>
                <w:b/>
              </w:rPr>
            </w:pPr>
            <w:r w:rsidRPr="00BF68D8">
              <w:rPr>
                <w:b/>
              </w:rPr>
              <w:t>20.000,00</w:t>
            </w:r>
          </w:p>
        </w:tc>
        <w:tc>
          <w:tcPr>
            <w:tcW w:w="1418" w:type="dxa"/>
            <w:vMerge/>
            <w:shd w:val="clear" w:color="auto" w:fill="F2F2F2" w:themeFill="background1" w:themeFillShade="F2"/>
            <w:vAlign w:val="center"/>
          </w:tcPr>
          <w:p w:rsidR="00526BDD" w:rsidRPr="00BF68D8" w:rsidRDefault="00526BDD" w:rsidP="00D83C9D">
            <w:pPr>
              <w:jc w:val="center"/>
            </w:pPr>
          </w:p>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 xml:space="preserve">Curto </w:t>
            </w:r>
          </w:p>
        </w:tc>
        <w:tc>
          <w:tcPr>
            <w:tcW w:w="1418" w:type="dxa"/>
            <w:vMerge/>
            <w:shd w:val="clear" w:color="auto" w:fill="F2F2F2" w:themeFill="background1" w:themeFillShade="F2"/>
          </w:tcPr>
          <w:p w:rsidR="00526BDD" w:rsidRPr="00BF68D8" w:rsidRDefault="00526BDD" w:rsidP="00D83C9D">
            <w:pPr>
              <w:jc w:val="center"/>
            </w:pPr>
          </w:p>
        </w:tc>
        <w:tc>
          <w:tcPr>
            <w:tcW w:w="1559" w:type="dxa"/>
            <w:shd w:val="clear" w:color="auto" w:fill="F2F2F2" w:themeFill="background1" w:themeFillShade="F2"/>
            <w:vAlign w:val="center"/>
          </w:tcPr>
          <w:p w:rsidR="00526BDD" w:rsidRPr="00BF68D8" w:rsidRDefault="00526BDD" w:rsidP="00D83C9D">
            <w:pPr>
              <w:jc w:val="center"/>
            </w:pPr>
            <w:r w:rsidRPr="00BF68D8">
              <w:t>COPASA</w:t>
            </w:r>
          </w:p>
        </w:tc>
        <w:tc>
          <w:tcPr>
            <w:tcW w:w="612" w:type="dxa"/>
            <w:shd w:val="clear" w:color="auto" w:fill="F2F2F2" w:themeFill="background1" w:themeFillShade="F2"/>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Merge/>
            <w:shd w:val="clear" w:color="auto" w:fill="F2F2F2" w:themeFill="background1" w:themeFillShade="F2"/>
            <w:vAlign w:val="center"/>
          </w:tcPr>
          <w:p w:rsidR="00526BDD" w:rsidRPr="007D38B2" w:rsidRDefault="00526BDD" w:rsidP="00D83C9D">
            <w:pPr>
              <w:jc w:val="center"/>
              <w:rPr>
                <w:rFonts w:cs="Arial"/>
                <w:sz w:val="16"/>
                <w:szCs w:val="16"/>
              </w:rPr>
            </w:pPr>
          </w:p>
        </w:tc>
        <w:tc>
          <w:tcPr>
            <w:tcW w:w="3118" w:type="dxa"/>
            <w:shd w:val="clear" w:color="auto" w:fill="F2F2F2" w:themeFill="background1" w:themeFillShade="F2"/>
            <w:vAlign w:val="center"/>
          </w:tcPr>
          <w:p w:rsidR="00526BDD" w:rsidRPr="00BF68D8" w:rsidRDefault="00526BDD" w:rsidP="00D83C9D">
            <w:pPr>
              <w:jc w:val="both"/>
            </w:pPr>
            <w:r w:rsidRPr="00BF68D8">
              <w:t>Desenvolvimento de programas e ações voltadas com o objetivo de instalações de poços subterrâneos como fonte alternativa de subsídio ao abastecimento da Zona Urbana</w:t>
            </w:r>
          </w:p>
        </w:tc>
        <w:tc>
          <w:tcPr>
            <w:tcW w:w="1241" w:type="dxa"/>
            <w:shd w:val="clear" w:color="auto" w:fill="F2F2F2" w:themeFill="background1" w:themeFillShade="F2"/>
            <w:vAlign w:val="center"/>
          </w:tcPr>
          <w:p w:rsidR="00526BDD" w:rsidRPr="00BF68D8" w:rsidRDefault="00526BDD" w:rsidP="00D83C9D">
            <w:pPr>
              <w:jc w:val="center"/>
              <w:rPr>
                <w:b/>
              </w:rPr>
            </w:pPr>
            <w:r w:rsidRPr="00BF68D8">
              <w:rPr>
                <w:b/>
              </w:rPr>
              <w:t>15.000,00</w:t>
            </w:r>
          </w:p>
        </w:tc>
        <w:tc>
          <w:tcPr>
            <w:tcW w:w="1418" w:type="dxa"/>
            <w:vMerge/>
            <w:shd w:val="clear" w:color="auto" w:fill="F2F2F2" w:themeFill="background1" w:themeFillShade="F2"/>
            <w:vAlign w:val="center"/>
          </w:tcPr>
          <w:p w:rsidR="00526BDD" w:rsidRPr="00BF68D8" w:rsidRDefault="00526BDD" w:rsidP="00D83C9D">
            <w:pPr>
              <w:jc w:val="center"/>
            </w:pPr>
          </w:p>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 xml:space="preserve">Médio </w:t>
            </w:r>
          </w:p>
        </w:tc>
        <w:tc>
          <w:tcPr>
            <w:tcW w:w="1418" w:type="dxa"/>
            <w:vMerge/>
            <w:shd w:val="clear" w:color="auto" w:fill="F2F2F2" w:themeFill="background1" w:themeFillShade="F2"/>
          </w:tcPr>
          <w:p w:rsidR="00526BDD" w:rsidRPr="00BF68D8" w:rsidRDefault="00526BDD" w:rsidP="00D83C9D">
            <w:pPr>
              <w:jc w:val="center"/>
            </w:pPr>
          </w:p>
        </w:tc>
        <w:tc>
          <w:tcPr>
            <w:tcW w:w="1559" w:type="dxa"/>
            <w:shd w:val="clear" w:color="auto" w:fill="F2F2F2" w:themeFill="background1" w:themeFillShade="F2"/>
            <w:vAlign w:val="center"/>
          </w:tcPr>
          <w:p w:rsidR="00526BDD" w:rsidRPr="00BF68D8" w:rsidRDefault="00526BDD" w:rsidP="00D83C9D">
            <w:pPr>
              <w:jc w:val="center"/>
            </w:pPr>
            <w:r w:rsidRPr="00BF68D8">
              <w:t>COPASA</w:t>
            </w:r>
          </w:p>
        </w:tc>
        <w:tc>
          <w:tcPr>
            <w:tcW w:w="612" w:type="dxa"/>
            <w:shd w:val="clear" w:color="auto" w:fill="F2F2F2" w:themeFill="background1" w:themeFillShade="F2"/>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Merge/>
            <w:shd w:val="clear" w:color="auto" w:fill="F2F2F2" w:themeFill="background1" w:themeFillShade="F2"/>
            <w:vAlign w:val="center"/>
          </w:tcPr>
          <w:p w:rsidR="00526BDD" w:rsidRPr="007D38B2" w:rsidRDefault="00526BDD" w:rsidP="00D83C9D">
            <w:pPr>
              <w:jc w:val="center"/>
              <w:rPr>
                <w:rFonts w:cs="Arial"/>
                <w:sz w:val="16"/>
                <w:szCs w:val="16"/>
              </w:rPr>
            </w:pPr>
          </w:p>
        </w:tc>
        <w:tc>
          <w:tcPr>
            <w:tcW w:w="3118" w:type="dxa"/>
            <w:shd w:val="clear" w:color="auto" w:fill="F2F2F2" w:themeFill="background1" w:themeFillShade="F2"/>
            <w:vAlign w:val="center"/>
          </w:tcPr>
          <w:p w:rsidR="00526BDD" w:rsidRPr="00BF68D8" w:rsidRDefault="00526BDD" w:rsidP="00D83C9D">
            <w:pPr>
              <w:jc w:val="both"/>
            </w:pPr>
            <w:r w:rsidRPr="00BF68D8">
              <w:t>Implantação de sistemas de captação e armazenamento de águas da chuva através de cisternas de placas para consumo humano nas comunidades rurais.</w:t>
            </w:r>
          </w:p>
        </w:tc>
        <w:tc>
          <w:tcPr>
            <w:tcW w:w="1241" w:type="dxa"/>
            <w:shd w:val="clear" w:color="auto" w:fill="F2F2F2" w:themeFill="background1" w:themeFillShade="F2"/>
            <w:vAlign w:val="center"/>
          </w:tcPr>
          <w:p w:rsidR="00526BDD" w:rsidRPr="00BF68D8" w:rsidRDefault="00526BDD" w:rsidP="00D83C9D">
            <w:pPr>
              <w:jc w:val="center"/>
              <w:rPr>
                <w:b/>
              </w:rPr>
            </w:pPr>
            <w:r w:rsidRPr="00BF68D8">
              <w:rPr>
                <w:b/>
              </w:rPr>
              <w:t>2.000.000,00</w:t>
            </w:r>
          </w:p>
        </w:tc>
        <w:tc>
          <w:tcPr>
            <w:tcW w:w="1418" w:type="dxa"/>
            <w:vMerge/>
            <w:shd w:val="clear" w:color="auto" w:fill="F2F2F2" w:themeFill="background1" w:themeFillShade="F2"/>
            <w:vAlign w:val="center"/>
          </w:tcPr>
          <w:p w:rsidR="00526BDD" w:rsidRPr="00BF68D8" w:rsidRDefault="00526BDD" w:rsidP="00D83C9D">
            <w:pPr>
              <w:jc w:val="center"/>
            </w:pPr>
          </w:p>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Médio a longo</w:t>
            </w:r>
          </w:p>
        </w:tc>
        <w:tc>
          <w:tcPr>
            <w:tcW w:w="1418" w:type="dxa"/>
            <w:vMerge/>
            <w:shd w:val="clear" w:color="auto" w:fill="F2F2F2" w:themeFill="background1" w:themeFillShade="F2"/>
          </w:tcPr>
          <w:p w:rsidR="00526BDD" w:rsidRPr="00BF68D8" w:rsidRDefault="00526BDD" w:rsidP="00D83C9D">
            <w:pPr>
              <w:jc w:val="center"/>
            </w:pPr>
          </w:p>
        </w:tc>
        <w:tc>
          <w:tcPr>
            <w:tcW w:w="1559" w:type="dxa"/>
            <w:shd w:val="clear" w:color="auto" w:fill="F2F2F2" w:themeFill="background1" w:themeFillShade="F2"/>
            <w:vAlign w:val="center"/>
          </w:tcPr>
          <w:p w:rsidR="00526BDD" w:rsidRPr="00BF68D8" w:rsidRDefault="00526BDD" w:rsidP="00D83C9D">
            <w:pPr>
              <w:jc w:val="center"/>
            </w:pPr>
            <w:r w:rsidRPr="00BF68D8">
              <w:t>Secretaria de Agropecuária e Meio Ambiente</w:t>
            </w:r>
          </w:p>
        </w:tc>
        <w:tc>
          <w:tcPr>
            <w:tcW w:w="612" w:type="dxa"/>
            <w:shd w:val="clear" w:color="auto" w:fill="F2F2F2" w:themeFill="background1" w:themeFillShade="F2"/>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Merge/>
            <w:shd w:val="clear" w:color="auto" w:fill="F2F2F2" w:themeFill="background1" w:themeFillShade="F2"/>
            <w:vAlign w:val="center"/>
          </w:tcPr>
          <w:p w:rsidR="00526BDD" w:rsidRPr="007D38B2" w:rsidRDefault="00526BDD" w:rsidP="00D83C9D">
            <w:pPr>
              <w:jc w:val="center"/>
              <w:rPr>
                <w:rFonts w:cs="Arial"/>
                <w:sz w:val="16"/>
                <w:szCs w:val="16"/>
              </w:rPr>
            </w:pPr>
          </w:p>
        </w:tc>
        <w:tc>
          <w:tcPr>
            <w:tcW w:w="3118" w:type="dxa"/>
            <w:shd w:val="clear" w:color="auto" w:fill="F2F2F2" w:themeFill="background1" w:themeFillShade="F2"/>
            <w:vAlign w:val="center"/>
          </w:tcPr>
          <w:p w:rsidR="00526BDD" w:rsidRPr="00BF68D8" w:rsidRDefault="00526BDD" w:rsidP="00D83C9D">
            <w:pPr>
              <w:jc w:val="both"/>
            </w:pPr>
            <w:r w:rsidRPr="00BF68D8">
              <w:t xml:space="preserve">Elaborar projetos de reestruturação de equipamentos de tratamento de água da (ETA) visando futuras depreciações tais como (decantador, </w:t>
            </w:r>
            <w:r w:rsidRPr="00BF68D8">
              <w:lastRenderedPageBreak/>
              <w:t>filtros, floculador e demais acessórios)</w:t>
            </w:r>
          </w:p>
        </w:tc>
        <w:tc>
          <w:tcPr>
            <w:tcW w:w="1241" w:type="dxa"/>
            <w:shd w:val="clear" w:color="auto" w:fill="F2F2F2" w:themeFill="background1" w:themeFillShade="F2"/>
            <w:vAlign w:val="center"/>
          </w:tcPr>
          <w:p w:rsidR="00526BDD" w:rsidRPr="00BF68D8" w:rsidRDefault="00526BDD" w:rsidP="00D83C9D">
            <w:pPr>
              <w:jc w:val="center"/>
              <w:rPr>
                <w:b/>
              </w:rPr>
            </w:pPr>
            <w:r w:rsidRPr="00BF68D8">
              <w:rPr>
                <w:b/>
              </w:rPr>
              <w:lastRenderedPageBreak/>
              <w:t>30.000,00</w:t>
            </w:r>
          </w:p>
        </w:tc>
        <w:tc>
          <w:tcPr>
            <w:tcW w:w="1418" w:type="dxa"/>
            <w:vMerge/>
            <w:shd w:val="clear" w:color="auto" w:fill="F2F2F2" w:themeFill="background1" w:themeFillShade="F2"/>
            <w:vAlign w:val="center"/>
          </w:tcPr>
          <w:p w:rsidR="00526BDD" w:rsidRPr="00BF68D8" w:rsidRDefault="00526BDD" w:rsidP="00D83C9D">
            <w:pPr>
              <w:jc w:val="center"/>
            </w:pPr>
          </w:p>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Médio</w:t>
            </w:r>
          </w:p>
        </w:tc>
        <w:tc>
          <w:tcPr>
            <w:tcW w:w="1418" w:type="dxa"/>
            <w:vMerge/>
            <w:shd w:val="clear" w:color="auto" w:fill="F2F2F2" w:themeFill="background1" w:themeFillShade="F2"/>
          </w:tcPr>
          <w:p w:rsidR="00526BDD" w:rsidRPr="00BF68D8" w:rsidRDefault="00526BDD" w:rsidP="00D83C9D">
            <w:pPr>
              <w:jc w:val="center"/>
            </w:pPr>
          </w:p>
        </w:tc>
        <w:tc>
          <w:tcPr>
            <w:tcW w:w="1559" w:type="dxa"/>
            <w:shd w:val="clear" w:color="auto" w:fill="F2F2F2" w:themeFill="background1" w:themeFillShade="F2"/>
            <w:vAlign w:val="center"/>
          </w:tcPr>
          <w:p w:rsidR="00526BDD" w:rsidRPr="00BF68D8" w:rsidRDefault="00526BDD" w:rsidP="00D83C9D">
            <w:pPr>
              <w:jc w:val="center"/>
            </w:pPr>
            <w:r w:rsidRPr="00BF68D8">
              <w:t>COPASA</w:t>
            </w:r>
          </w:p>
        </w:tc>
        <w:tc>
          <w:tcPr>
            <w:tcW w:w="612" w:type="dxa"/>
            <w:shd w:val="clear" w:color="auto" w:fill="F2F2F2" w:themeFill="background1" w:themeFillShade="F2"/>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Merge/>
            <w:shd w:val="clear" w:color="auto" w:fill="F2F2F2" w:themeFill="background1" w:themeFillShade="F2"/>
            <w:vAlign w:val="center"/>
          </w:tcPr>
          <w:p w:rsidR="00526BDD" w:rsidRPr="007D38B2" w:rsidRDefault="00526BDD" w:rsidP="00D83C9D">
            <w:pPr>
              <w:jc w:val="center"/>
              <w:rPr>
                <w:rFonts w:cs="Arial"/>
                <w:sz w:val="16"/>
                <w:szCs w:val="16"/>
              </w:rPr>
            </w:pPr>
          </w:p>
        </w:tc>
        <w:tc>
          <w:tcPr>
            <w:tcW w:w="3118" w:type="dxa"/>
            <w:shd w:val="clear" w:color="auto" w:fill="F2F2F2" w:themeFill="background1" w:themeFillShade="F2"/>
            <w:vAlign w:val="center"/>
          </w:tcPr>
          <w:p w:rsidR="00526BDD" w:rsidRPr="00BF68D8" w:rsidRDefault="00526BDD" w:rsidP="00D83C9D">
            <w:r w:rsidRPr="00BF68D8">
              <w:t>Elaborar projeto que visa à proteção da área ao redor do manancial Rio Urucuia em parceria com órgãos ambientais</w:t>
            </w:r>
          </w:p>
        </w:tc>
        <w:tc>
          <w:tcPr>
            <w:tcW w:w="1241" w:type="dxa"/>
            <w:shd w:val="clear" w:color="auto" w:fill="F2F2F2" w:themeFill="background1" w:themeFillShade="F2"/>
            <w:vAlign w:val="center"/>
          </w:tcPr>
          <w:p w:rsidR="00526BDD" w:rsidRPr="00BF68D8" w:rsidRDefault="00526BDD" w:rsidP="00D83C9D">
            <w:pPr>
              <w:jc w:val="center"/>
              <w:rPr>
                <w:b/>
              </w:rPr>
            </w:pPr>
            <w:r w:rsidRPr="00BF68D8">
              <w:rPr>
                <w:b/>
              </w:rPr>
              <w:t>20.000,00</w:t>
            </w:r>
          </w:p>
        </w:tc>
        <w:tc>
          <w:tcPr>
            <w:tcW w:w="1418" w:type="dxa"/>
            <w:vMerge/>
            <w:shd w:val="clear" w:color="auto" w:fill="F2F2F2" w:themeFill="background1" w:themeFillShade="F2"/>
            <w:vAlign w:val="center"/>
          </w:tcPr>
          <w:p w:rsidR="00526BDD" w:rsidRPr="00BF68D8" w:rsidRDefault="00526BDD" w:rsidP="00D83C9D">
            <w:pPr>
              <w:jc w:val="center"/>
            </w:pPr>
          </w:p>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Imediato e Curto Prazo</w:t>
            </w:r>
          </w:p>
        </w:tc>
        <w:tc>
          <w:tcPr>
            <w:tcW w:w="1418" w:type="dxa"/>
            <w:vMerge/>
            <w:shd w:val="clear" w:color="auto" w:fill="F2F2F2" w:themeFill="background1" w:themeFillShade="F2"/>
          </w:tcPr>
          <w:p w:rsidR="00526BDD" w:rsidRPr="00BF68D8" w:rsidRDefault="00526BDD" w:rsidP="00D83C9D">
            <w:pPr>
              <w:jc w:val="center"/>
            </w:pPr>
          </w:p>
        </w:tc>
        <w:tc>
          <w:tcPr>
            <w:tcW w:w="1559" w:type="dxa"/>
            <w:shd w:val="clear" w:color="auto" w:fill="F2F2F2" w:themeFill="background1" w:themeFillShade="F2"/>
            <w:vAlign w:val="center"/>
          </w:tcPr>
          <w:p w:rsidR="00526BDD" w:rsidRPr="00BF68D8" w:rsidRDefault="00526BDD" w:rsidP="00D83C9D">
            <w:pPr>
              <w:jc w:val="center"/>
            </w:pPr>
            <w:r w:rsidRPr="00BF68D8">
              <w:t>COPASA</w:t>
            </w:r>
          </w:p>
        </w:tc>
        <w:tc>
          <w:tcPr>
            <w:tcW w:w="612" w:type="dxa"/>
            <w:shd w:val="clear" w:color="auto" w:fill="F2F2F2" w:themeFill="background1" w:themeFillShade="F2"/>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Merge/>
            <w:shd w:val="clear" w:color="auto" w:fill="F2F2F2" w:themeFill="background1" w:themeFillShade="F2"/>
            <w:vAlign w:val="center"/>
          </w:tcPr>
          <w:p w:rsidR="00526BDD" w:rsidRPr="007D38B2" w:rsidRDefault="00526BDD" w:rsidP="00D83C9D">
            <w:pPr>
              <w:jc w:val="center"/>
              <w:rPr>
                <w:rFonts w:cs="Arial"/>
                <w:sz w:val="16"/>
                <w:szCs w:val="16"/>
              </w:rPr>
            </w:pPr>
          </w:p>
        </w:tc>
        <w:tc>
          <w:tcPr>
            <w:tcW w:w="3118" w:type="dxa"/>
            <w:shd w:val="clear" w:color="auto" w:fill="F2F2F2" w:themeFill="background1" w:themeFillShade="F2"/>
            <w:vAlign w:val="center"/>
          </w:tcPr>
          <w:p w:rsidR="00526BDD" w:rsidRPr="00BF68D8" w:rsidRDefault="00526BDD" w:rsidP="00D83C9D">
            <w:r w:rsidRPr="00BF68D8">
              <w:t>Elaborar projetos para implantação de sistema de macromedição no sistema de água bruta</w:t>
            </w:r>
          </w:p>
        </w:tc>
        <w:tc>
          <w:tcPr>
            <w:tcW w:w="1241" w:type="dxa"/>
            <w:shd w:val="clear" w:color="auto" w:fill="F2F2F2" w:themeFill="background1" w:themeFillShade="F2"/>
            <w:vAlign w:val="center"/>
          </w:tcPr>
          <w:p w:rsidR="00526BDD" w:rsidRPr="00BF68D8" w:rsidRDefault="00526BDD" w:rsidP="00D83C9D">
            <w:pPr>
              <w:jc w:val="center"/>
              <w:rPr>
                <w:b/>
              </w:rPr>
            </w:pPr>
            <w:r w:rsidRPr="00BF68D8">
              <w:rPr>
                <w:b/>
              </w:rPr>
              <w:t>10.000,00</w:t>
            </w:r>
          </w:p>
        </w:tc>
        <w:tc>
          <w:tcPr>
            <w:tcW w:w="1418" w:type="dxa"/>
            <w:vMerge/>
            <w:shd w:val="clear" w:color="auto" w:fill="F2F2F2" w:themeFill="background1" w:themeFillShade="F2"/>
            <w:vAlign w:val="center"/>
          </w:tcPr>
          <w:p w:rsidR="00526BDD" w:rsidRPr="00BF68D8" w:rsidRDefault="00526BDD" w:rsidP="00D83C9D">
            <w:pPr>
              <w:jc w:val="center"/>
            </w:pPr>
          </w:p>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Curto e Médio Prazo</w:t>
            </w:r>
          </w:p>
        </w:tc>
        <w:tc>
          <w:tcPr>
            <w:tcW w:w="1418" w:type="dxa"/>
            <w:vMerge/>
            <w:shd w:val="clear" w:color="auto" w:fill="F2F2F2" w:themeFill="background1" w:themeFillShade="F2"/>
          </w:tcPr>
          <w:p w:rsidR="00526BDD" w:rsidRPr="00BF68D8" w:rsidRDefault="00526BDD" w:rsidP="00D83C9D">
            <w:pPr>
              <w:jc w:val="center"/>
            </w:pPr>
          </w:p>
        </w:tc>
        <w:tc>
          <w:tcPr>
            <w:tcW w:w="1559" w:type="dxa"/>
            <w:shd w:val="clear" w:color="auto" w:fill="F2F2F2" w:themeFill="background1" w:themeFillShade="F2"/>
            <w:vAlign w:val="center"/>
          </w:tcPr>
          <w:p w:rsidR="00526BDD" w:rsidRPr="00BF68D8" w:rsidRDefault="00526BDD" w:rsidP="00D83C9D">
            <w:pPr>
              <w:jc w:val="center"/>
            </w:pPr>
            <w:r w:rsidRPr="00BF68D8">
              <w:t>COPASA</w:t>
            </w:r>
          </w:p>
        </w:tc>
        <w:tc>
          <w:tcPr>
            <w:tcW w:w="612" w:type="dxa"/>
            <w:shd w:val="clear" w:color="auto" w:fill="F2F2F2" w:themeFill="background1" w:themeFillShade="F2"/>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Merge w:val="restart"/>
            <w:vAlign w:val="center"/>
          </w:tcPr>
          <w:p w:rsidR="00526BDD" w:rsidRPr="00BF68D8" w:rsidRDefault="00526BDD" w:rsidP="00D83C9D">
            <w:pPr>
              <w:jc w:val="center"/>
              <w:rPr>
                <w:rFonts w:cs="Arial"/>
                <w:b/>
              </w:rPr>
            </w:pPr>
            <w:r w:rsidRPr="00BF68D8">
              <w:rPr>
                <w:rFonts w:cs="Arial"/>
                <w:b/>
              </w:rPr>
              <w:t>Água para Todos</w:t>
            </w:r>
          </w:p>
        </w:tc>
        <w:tc>
          <w:tcPr>
            <w:tcW w:w="3118" w:type="dxa"/>
            <w:vAlign w:val="center"/>
          </w:tcPr>
          <w:p w:rsidR="00526BDD" w:rsidRPr="00BF68D8" w:rsidRDefault="00526BDD" w:rsidP="00D22471">
            <w:pPr>
              <w:jc w:val="both"/>
            </w:pPr>
            <w:r w:rsidRPr="00BF68D8">
              <w:t>Desenvolvimento de projetos visando ampliação e manutenção periódica do sistema de abastecimento de água já existentes nas áreas rurais</w:t>
            </w:r>
          </w:p>
        </w:tc>
        <w:tc>
          <w:tcPr>
            <w:tcW w:w="1241" w:type="dxa"/>
            <w:vAlign w:val="center"/>
          </w:tcPr>
          <w:p w:rsidR="00526BDD" w:rsidRPr="00BF68D8" w:rsidRDefault="00526BDD" w:rsidP="00D22471">
            <w:pPr>
              <w:jc w:val="center"/>
              <w:rPr>
                <w:b/>
              </w:rPr>
            </w:pPr>
            <w:r w:rsidRPr="00BF68D8">
              <w:rPr>
                <w:b/>
              </w:rPr>
              <w:t>20.000,00</w:t>
            </w:r>
          </w:p>
        </w:tc>
        <w:tc>
          <w:tcPr>
            <w:tcW w:w="1418" w:type="dxa"/>
            <w:vMerge w:val="restart"/>
            <w:vAlign w:val="center"/>
          </w:tcPr>
          <w:p w:rsidR="00526BDD" w:rsidRPr="00BF68D8" w:rsidRDefault="00526BDD" w:rsidP="00D22471">
            <w:pPr>
              <w:jc w:val="center"/>
              <w:rPr>
                <w:b/>
              </w:rPr>
            </w:pPr>
            <w:r w:rsidRPr="00BF68D8">
              <w:rPr>
                <w:b/>
              </w:rPr>
              <w:t>55.000,00</w:t>
            </w:r>
          </w:p>
        </w:tc>
        <w:tc>
          <w:tcPr>
            <w:tcW w:w="1134" w:type="dxa"/>
            <w:vAlign w:val="center"/>
          </w:tcPr>
          <w:p w:rsidR="00526BDD" w:rsidRPr="00BF68D8" w:rsidRDefault="00526BDD" w:rsidP="00D22471">
            <w:pPr>
              <w:jc w:val="center"/>
            </w:pPr>
            <w:r w:rsidRPr="00BF68D8">
              <w:t>Funasa</w:t>
            </w:r>
          </w:p>
        </w:tc>
        <w:tc>
          <w:tcPr>
            <w:tcW w:w="1346" w:type="dxa"/>
            <w:vAlign w:val="center"/>
          </w:tcPr>
          <w:p w:rsidR="00526BDD" w:rsidRPr="00BF68D8" w:rsidRDefault="00526BDD" w:rsidP="00D22471">
            <w:pPr>
              <w:jc w:val="center"/>
            </w:pPr>
            <w:r w:rsidRPr="00BF68D8">
              <w:t>Médio</w:t>
            </w:r>
          </w:p>
        </w:tc>
        <w:tc>
          <w:tcPr>
            <w:tcW w:w="1418" w:type="dxa"/>
            <w:vMerge w:val="restart"/>
            <w:vAlign w:val="center"/>
          </w:tcPr>
          <w:p w:rsidR="00526BDD" w:rsidRPr="00BF68D8" w:rsidRDefault="00526BDD" w:rsidP="00D22471">
            <w:pPr>
              <w:jc w:val="center"/>
            </w:pPr>
            <w:r w:rsidRPr="00BF68D8">
              <w:t>Médio e longo prazo para atingir a universalização do sistema ao atendimento de 100 %.</w:t>
            </w:r>
          </w:p>
        </w:tc>
        <w:tc>
          <w:tcPr>
            <w:tcW w:w="1559" w:type="dxa"/>
            <w:vAlign w:val="center"/>
          </w:tcPr>
          <w:p w:rsidR="00526BDD" w:rsidRPr="00BF68D8" w:rsidRDefault="00526BDD" w:rsidP="00D83C9D">
            <w:pPr>
              <w:jc w:val="center"/>
            </w:pPr>
            <w:r w:rsidRPr="00BF68D8">
              <w:t>Secretaria de Agropecuária e Meio Ambiente</w:t>
            </w:r>
          </w:p>
        </w:tc>
        <w:tc>
          <w:tcPr>
            <w:tcW w:w="612" w:type="dxa"/>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Merge/>
            <w:vAlign w:val="center"/>
          </w:tcPr>
          <w:p w:rsidR="00526BDD" w:rsidRPr="00BF68D8" w:rsidRDefault="00526BDD" w:rsidP="00D83C9D">
            <w:pPr>
              <w:jc w:val="center"/>
              <w:rPr>
                <w:rFonts w:cs="Arial"/>
              </w:rPr>
            </w:pPr>
          </w:p>
        </w:tc>
        <w:tc>
          <w:tcPr>
            <w:tcW w:w="3118" w:type="dxa"/>
            <w:vAlign w:val="center"/>
          </w:tcPr>
          <w:p w:rsidR="00526BDD" w:rsidRPr="00BF68D8" w:rsidRDefault="00526BDD" w:rsidP="00D22471">
            <w:pPr>
              <w:jc w:val="both"/>
            </w:pPr>
            <w:r w:rsidRPr="00BF68D8">
              <w:t>Educação ambiental, com envio de panfletos informativos á população, atividades de educação ambiental nos poços subterrâneos da região, e trabalho de conscientização da população para existência e preservação do Manancial Rio Urucuia e economia de água.</w:t>
            </w:r>
          </w:p>
        </w:tc>
        <w:tc>
          <w:tcPr>
            <w:tcW w:w="1241" w:type="dxa"/>
            <w:vAlign w:val="center"/>
          </w:tcPr>
          <w:p w:rsidR="00526BDD" w:rsidRPr="00BF68D8" w:rsidRDefault="00526BDD" w:rsidP="00D22471">
            <w:pPr>
              <w:jc w:val="center"/>
              <w:rPr>
                <w:b/>
              </w:rPr>
            </w:pPr>
            <w:r w:rsidRPr="00BF68D8">
              <w:rPr>
                <w:b/>
              </w:rPr>
              <w:t>15.000,00</w:t>
            </w:r>
          </w:p>
        </w:tc>
        <w:tc>
          <w:tcPr>
            <w:tcW w:w="1418" w:type="dxa"/>
            <w:vMerge/>
            <w:vAlign w:val="center"/>
          </w:tcPr>
          <w:p w:rsidR="00526BDD" w:rsidRPr="00BF68D8" w:rsidRDefault="00526BDD" w:rsidP="00D22471">
            <w:pPr>
              <w:jc w:val="center"/>
            </w:pPr>
          </w:p>
        </w:tc>
        <w:tc>
          <w:tcPr>
            <w:tcW w:w="1134" w:type="dxa"/>
            <w:vAlign w:val="center"/>
          </w:tcPr>
          <w:p w:rsidR="00526BDD" w:rsidRPr="00BF68D8" w:rsidRDefault="00526BDD" w:rsidP="00D22471">
            <w:pPr>
              <w:jc w:val="center"/>
            </w:pPr>
            <w:r w:rsidRPr="00BF68D8">
              <w:t>Funasa</w:t>
            </w:r>
          </w:p>
        </w:tc>
        <w:tc>
          <w:tcPr>
            <w:tcW w:w="1346" w:type="dxa"/>
            <w:vAlign w:val="center"/>
          </w:tcPr>
          <w:p w:rsidR="00526BDD" w:rsidRPr="00BF68D8" w:rsidRDefault="00526BDD" w:rsidP="00D22471">
            <w:pPr>
              <w:jc w:val="center"/>
            </w:pPr>
            <w:r w:rsidRPr="00BF68D8">
              <w:t>Imediato e Curto Prazo</w:t>
            </w:r>
          </w:p>
        </w:tc>
        <w:tc>
          <w:tcPr>
            <w:tcW w:w="1418" w:type="dxa"/>
            <w:vMerge/>
          </w:tcPr>
          <w:p w:rsidR="00526BDD" w:rsidRPr="00BF68D8" w:rsidRDefault="00526BDD" w:rsidP="00D22471">
            <w:pPr>
              <w:jc w:val="center"/>
            </w:pPr>
          </w:p>
        </w:tc>
        <w:tc>
          <w:tcPr>
            <w:tcW w:w="1559" w:type="dxa"/>
            <w:vAlign w:val="center"/>
          </w:tcPr>
          <w:p w:rsidR="00526BDD" w:rsidRPr="00BF68D8" w:rsidRDefault="00526BDD" w:rsidP="00D83C9D">
            <w:pPr>
              <w:jc w:val="center"/>
            </w:pPr>
            <w:r w:rsidRPr="00BF68D8">
              <w:t>Secretaria de Agropecuária e Meio Ambiente</w:t>
            </w:r>
          </w:p>
        </w:tc>
        <w:tc>
          <w:tcPr>
            <w:tcW w:w="612" w:type="dxa"/>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Merge/>
            <w:vAlign w:val="center"/>
          </w:tcPr>
          <w:p w:rsidR="00526BDD" w:rsidRPr="00BF68D8" w:rsidRDefault="00526BDD" w:rsidP="00D83C9D">
            <w:pPr>
              <w:jc w:val="center"/>
              <w:rPr>
                <w:rFonts w:cs="Arial"/>
              </w:rPr>
            </w:pPr>
          </w:p>
        </w:tc>
        <w:tc>
          <w:tcPr>
            <w:tcW w:w="3118" w:type="dxa"/>
            <w:vAlign w:val="center"/>
          </w:tcPr>
          <w:p w:rsidR="00526BDD" w:rsidRPr="00BF68D8" w:rsidRDefault="00526BDD" w:rsidP="00D83C9D">
            <w:pPr>
              <w:jc w:val="both"/>
            </w:pPr>
            <w:r w:rsidRPr="00BF68D8">
              <w:t>Elaborar um projeto de proteção e preservação das principais nascentes do município, visando futura fonte alternativa de captação de água para áreas da zona rural ao redor (assentamentos e comunidades)</w:t>
            </w:r>
          </w:p>
        </w:tc>
        <w:tc>
          <w:tcPr>
            <w:tcW w:w="1241" w:type="dxa"/>
            <w:vAlign w:val="center"/>
          </w:tcPr>
          <w:p w:rsidR="00526BDD" w:rsidRPr="00BF68D8" w:rsidRDefault="00526BDD" w:rsidP="00D83C9D">
            <w:pPr>
              <w:jc w:val="center"/>
              <w:rPr>
                <w:b/>
              </w:rPr>
            </w:pPr>
            <w:r w:rsidRPr="00BF68D8">
              <w:rPr>
                <w:b/>
              </w:rPr>
              <w:t>20.000,00</w:t>
            </w:r>
          </w:p>
        </w:tc>
        <w:tc>
          <w:tcPr>
            <w:tcW w:w="1418" w:type="dxa"/>
            <w:vMerge/>
            <w:vAlign w:val="center"/>
          </w:tcPr>
          <w:p w:rsidR="00526BDD" w:rsidRPr="00BF68D8" w:rsidRDefault="00526BDD" w:rsidP="00D83C9D">
            <w:pPr>
              <w:jc w:val="center"/>
            </w:pPr>
          </w:p>
        </w:tc>
        <w:tc>
          <w:tcPr>
            <w:tcW w:w="1134" w:type="dxa"/>
            <w:vAlign w:val="center"/>
          </w:tcPr>
          <w:p w:rsidR="00526BDD" w:rsidRPr="00BF68D8" w:rsidRDefault="00526BDD" w:rsidP="00D83C9D">
            <w:pPr>
              <w:jc w:val="center"/>
            </w:pPr>
            <w:r w:rsidRPr="00BF68D8">
              <w:t>Funasa</w:t>
            </w:r>
          </w:p>
        </w:tc>
        <w:tc>
          <w:tcPr>
            <w:tcW w:w="1346" w:type="dxa"/>
            <w:vAlign w:val="center"/>
          </w:tcPr>
          <w:p w:rsidR="00526BDD" w:rsidRPr="00BF68D8" w:rsidRDefault="00526BDD" w:rsidP="00D83C9D">
            <w:pPr>
              <w:jc w:val="center"/>
            </w:pPr>
            <w:r w:rsidRPr="00BF68D8">
              <w:t>Médio e Longo Prazo</w:t>
            </w:r>
          </w:p>
        </w:tc>
        <w:tc>
          <w:tcPr>
            <w:tcW w:w="1418" w:type="dxa"/>
            <w:vMerge/>
          </w:tcPr>
          <w:p w:rsidR="00526BDD" w:rsidRPr="00BF68D8" w:rsidRDefault="00526BDD" w:rsidP="00D83C9D">
            <w:pPr>
              <w:jc w:val="center"/>
            </w:pPr>
          </w:p>
        </w:tc>
        <w:tc>
          <w:tcPr>
            <w:tcW w:w="1559" w:type="dxa"/>
            <w:vAlign w:val="center"/>
          </w:tcPr>
          <w:p w:rsidR="00526BDD" w:rsidRPr="00BF68D8" w:rsidRDefault="00526BDD" w:rsidP="00D83C9D">
            <w:pPr>
              <w:jc w:val="center"/>
            </w:pPr>
            <w:r w:rsidRPr="00BF68D8">
              <w:t>Secretaria de Agropecuária e Meio Ambiente</w:t>
            </w:r>
          </w:p>
        </w:tc>
        <w:tc>
          <w:tcPr>
            <w:tcW w:w="612" w:type="dxa"/>
            <w:vAlign w:val="center"/>
          </w:tcPr>
          <w:p w:rsidR="00526BDD" w:rsidRPr="00BF68D8" w:rsidRDefault="00526BDD" w:rsidP="00D83C9D">
            <w:pPr>
              <w:jc w:val="center"/>
            </w:pPr>
          </w:p>
        </w:tc>
      </w:tr>
      <w:tr w:rsidR="00526BDD" w:rsidTr="00F61382">
        <w:trPr>
          <w:trHeight w:val="390"/>
          <w:jc w:val="center"/>
        </w:trPr>
        <w:tc>
          <w:tcPr>
            <w:tcW w:w="1581" w:type="dxa"/>
            <w:vMerge w:val="restart"/>
            <w:vAlign w:val="center"/>
          </w:tcPr>
          <w:p w:rsidR="00526BDD" w:rsidRPr="00BF68D8" w:rsidRDefault="00526BDD" w:rsidP="00D83C9D">
            <w:pPr>
              <w:jc w:val="center"/>
              <w:rPr>
                <w:rFonts w:cs="Arial"/>
                <w:b/>
              </w:rPr>
            </w:pPr>
            <w:r w:rsidRPr="00BF68D8">
              <w:rPr>
                <w:rFonts w:cs="Arial"/>
                <w:b/>
              </w:rPr>
              <w:t xml:space="preserve">Infraestrutura de Esgotamento Sanitário </w:t>
            </w:r>
          </w:p>
        </w:tc>
        <w:tc>
          <w:tcPr>
            <w:tcW w:w="1594" w:type="dxa"/>
            <w:shd w:val="clear" w:color="auto" w:fill="F2F2F2" w:themeFill="background1" w:themeFillShade="F2"/>
            <w:vAlign w:val="center"/>
          </w:tcPr>
          <w:p w:rsidR="00526BDD" w:rsidRPr="00BF68D8" w:rsidRDefault="00526BDD" w:rsidP="00D83C9D">
            <w:pPr>
              <w:jc w:val="center"/>
              <w:rPr>
                <w:rFonts w:cs="Arial"/>
                <w:b/>
              </w:rPr>
            </w:pPr>
            <w:r w:rsidRPr="00BF68D8">
              <w:rPr>
                <w:rFonts w:cs="Arial"/>
                <w:b/>
              </w:rPr>
              <w:t>Esgoto para Todos</w:t>
            </w:r>
          </w:p>
        </w:tc>
        <w:tc>
          <w:tcPr>
            <w:tcW w:w="3118" w:type="dxa"/>
            <w:shd w:val="clear" w:color="auto" w:fill="F2F2F2" w:themeFill="background1" w:themeFillShade="F2"/>
            <w:vAlign w:val="center"/>
          </w:tcPr>
          <w:p w:rsidR="00526BDD" w:rsidRPr="00BF68D8" w:rsidRDefault="00526BDD" w:rsidP="00D83C9D">
            <w:pPr>
              <w:jc w:val="both"/>
            </w:pPr>
            <w:r w:rsidRPr="00BF68D8">
              <w:t>Ampliação e otimização do sistema de esgotamento sanitário (ses).</w:t>
            </w:r>
          </w:p>
        </w:tc>
        <w:tc>
          <w:tcPr>
            <w:tcW w:w="1241" w:type="dxa"/>
            <w:shd w:val="clear" w:color="auto" w:fill="F2F2F2" w:themeFill="background1" w:themeFillShade="F2"/>
            <w:vAlign w:val="center"/>
          </w:tcPr>
          <w:p w:rsidR="00526BDD" w:rsidRPr="00BF68D8" w:rsidRDefault="00526BDD" w:rsidP="00D83C9D">
            <w:pPr>
              <w:jc w:val="center"/>
            </w:pPr>
            <w:r w:rsidRPr="00BF68D8">
              <w:t>4,200,000,00</w:t>
            </w:r>
          </w:p>
        </w:tc>
        <w:tc>
          <w:tcPr>
            <w:tcW w:w="1418" w:type="dxa"/>
            <w:shd w:val="clear" w:color="auto" w:fill="F2F2F2" w:themeFill="background1" w:themeFillShade="F2"/>
            <w:vAlign w:val="center"/>
          </w:tcPr>
          <w:p w:rsidR="00526BDD" w:rsidRPr="00BF68D8" w:rsidRDefault="00526BDD" w:rsidP="00D83C9D">
            <w:pPr>
              <w:jc w:val="center"/>
            </w:pPr>
            <w:r w:rsidRPr="00BF68D8">
              <w:t>4.200.000,00</w:t>
            </w:r>
          </w:p>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Médio Prazo</w:t>
            </w:r>
          </w:p>
        </w:tc>
        <w:tc>
          <w:tcPr>
            <w:tcW w:w="1418" w:type="dxa"/>
            <w:shd w:val="clear" w:color="auto" w:fill="F2F2F2" w:themeFill="background1" w:themeFillShade="F2"/>
            <w:vAlign w:val="center"/>
          </w:tcPr>
          <w:p w:rsidR="00526BDD" w:rsidRPr="00BF68D8" w:rsidRDefault="00526BDD" w:rsidP="00D83C9D">
            <w:pPr>
              <w:jc w:val="center"/>
            </w:pPr>
            <w:r w:rsidRPr="00BF68D8">
              <w:t>Médio Prazo</w:t>
            </w:r>
          </w:p>
        </w:tc>
        <w:tc>
          <w:tcPr>
            <w:tcW w:w="1559" w:type="dxa"/>
            <w:shd w:val="clear" w:color="auto" w:fill="F2F2F2" w:themeFill="background1" w:themeFillShade="F2"/>
            <w:vAlign w:val="center"/>
          </w:tcPr>
          <w:p w:rsidR="00526BDD" w:rsidRPr="00BF68D8" w:rsidRDefault="00526BDD" w:rsidP="00D83C9D">
            <w:pPr>
              <w:jc w:val="center"/>
            </w:pPr>
            <w:r w:rsidRPr="00BF68D8">
              <w:t>Secretaria de Agropecuária e Meio Ambiente</w:t>
            </w:r>
          </w:p>
        </w:tc>
        <w:tc>
          <w:tcPr>
            <w:tcW w:w="612" w:type="dxa"/>
            <w:shd w:val="clear" w:color="auto" w:fill="F2F2F2" w:themeFill="background1" w:themeFillShade="F2"/>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Align w:val="center"/>
          </w:tcPr>
          <w:p w:rsidR="00526BDD" w:rsidRPr="00BF68D8" w:rsidRDefault="00526BDD" w:rsidP="00D83C9D">
            <w:pPr>
              <w:jc w:val="center"/>
              <w:rPr>
                <w:rFonts w:cs="Arial"/>
                <w:b/>
              </w:rPr>
            </w:pPr>
            <w:r w:rsidRPr="00BF68D8">
              <w:rPr>
                <w:rFonts w:cs="Arial"/>
                <w:b/>
              </w:rPr>
              <w:t xml:space="preserve">Acesso a </w:t>
            </w:r>
            <w:r w:rsidRPr="00BF68D8">
              <w:rPr>
                <w:rFonts w:cs="Arial"/>
                <w:b/>
              </w:rPr>
              <w:lastRenderedPageBreak/>
              <w:t xml:space="preserve">ligações do esgotamento </w:t>
            </w:r>
          </w:p>
        </w:tc>
        <w:tc>
          <w:tcPr>
            <w:tcW w:w="3118" w:type="dxa"/>
            <w:vAlign w:val="center"/>
          </w:tcPr>
          <w:p w:rsidR="00526BDD" w:rsidRPr="00BF68D8" w:rsidRDefault="00526BDD" w:rsidP="00D83C9D">
            <w:pPr>
              <w:jc w:val="both"/>
            </w:pPr>
            <w:r w:rsidRPr="00BF68D8">
              <w:lastRenderedPageBreak/>
              <w:t xml:space="preserve">Ampliar programa de combate a </w:t>
            </w:r>
            <w:r w:rsidRPr="00BF68D8">
              <w:lastRenderedPageBreak/>
              <w:t>ligações irregulares na rede de esgoto, e uso de caixas de gorduras e de passagens.</w:t>
            </w:r>
          </w:p>
        </w:tc>
        <w:tc>
          <w:tcPr>
            <w:tcW w:w="1241" w:type="dxa"/>
            <w:vAlign w:val="center"/>
          </w:tcPr>
          <w:p w:rsidR="00526BDD" w:rsidRPr="00BF68D8" w:rsidRDefault="00526BDD" w:rsidP="00D83C9D">
            <w:pPr>
              <w:jc w:val="center"/>
            </w:pPr>
            <w:r w:rsidRPr="00BF68D8">
              <w:lastRenderedPageBreak/>
              <w:t>600.000,0</w:t>
            </w:r>
          </w:p>
        </w:tc>
        <w:tc>
          <w:tcPr>
            <w:tcW w:w="1418" w:type="dxa"/>
            <w:vAlign w:val="center"/>
          </w:tcPr>
          <w:p w:rsidR="00526BDD" w:rsidRPr="00BF68D8" w:rsidRDefault="00526BDD" w:rsidP="00D83C9D">
            <w:pPr>
              <w:jc w:val="center"/>
            </w:pPr>
            <w:r w:rsidRPr="00BF68D8">
              <w:t>600.000,00</w:t>
            </w:r>
          </w:p>
        </w:tc>
        <w:tc>
          <w:tcPr>
            <w:tcW w:w="1134" w:type="dxa"/>
            <w:vAlign w:val="center"/>
          </w:tcPr>
          <w:p w:rsidR="00526BDD" w:rsidRPr="00BF68D8" w:rsidRDefault="00526BDD" w:rsidP="00D83C9D">
            <w:pPr>
              <w:jc w:val="center"/>
            </w:pPr>
            <w:r w:rsidRPr="00BF68D8">
              <w:t>Funasa</w:t>
            </w:r>
          </w:p>
        </w:tc>
        <w:tc>
          <w:tcPr>
            <w:tcW w:w="1346" w:type="dxa"/>
            <w:vAlign w:val="center"/>
          </w:tcPr>
          <w:p w:rsidR="00526BDD" w:rsidRPr="00BF68D8" w:rsidRDefault="00526BDD" w:rsidP="00D83C9D">
            <w:pPr>
              <w:jc w:val="center"/>
            </w:pPr>
            <w:r w:rsidRPr="00BF68D8">
              <w:t>Médio Prazo</w:t>
            </w:r>
          </w:p>
        </w:tc>
        <w:tc>
          <w:tcPr>
            <w:tcW w:w="1418" w:type="dxa"/>
            <w:vAlign w:val="center"/>
          </w:tcPr>
          <w:p w:rsidR="00526BDD" w:rsidRPr="00BF68D8" w:rsidRDefault="00526BDD" w:rsidP="00D83C9D">
            <w:pPr>
              <w:jc w:val="center"/>
            </w:pPr>
            <w:r w:rsidRPr="00BF68D8">
              <w:t>Longo Prazo</w:t>
            </w:r>
          </w:p>
        </w:tc>
        <w:tc>
          <w:tcPr>
            <w:tcW w:w="1559" w:type="dxa"/>
            <w:vAlign w:val="center"/>
          </w:tcPr>
          <w:p w:rsidR="00526BDD" w:rsidRPr="00BF68D8" w:rsidRDefault="00526BDD" w:rsidP="00D83C9D">
            <w:pPr>
              <w:jc w:val="center"/>
            </w:pPr>
            <w:r w:rsidRPr="00BF68D8">
              <w:t xml:space="preserve">Secretaria de </w:t>
            </w:r>
            <w:r w:rsidRPr="00BF68D8">
              <w:lastRenderedPageBreak/>
              <w:t>Agropecuária e Meio Ambiente</w:t>
            </w:r>
          </w:p>
        </w:tc>
        <w:tc>
          <w:tcPr>
            <w:tcW w:w="612" w:type="dxa"/>
            <w:vAlign w:val="center"/>
          </w:tcPr>
          <w:p w:rsidR="00526BDD" w:rsidRPr="00BF68D8" w:rsidRDefault="00526BDD" w:rsidP="00D83C9D">
            <w:pPr>
              <w:jc w:val="center"/>
            </w:pPr>
          </w:p>
        </w:tc>
      </w:tr>
      <w:tr w:rsidR="00526BDD" w:rsidTr="00F61382">
        <w:trPr>
          <w:trHeight w:val="1370"/>
          <w:jc w:val="center"/>
        </w:trPr>
        <w:tc>
          <w:tcPr>
            <w:tcW w:w="1581" w:type="dxa"/>
            <w:vMerge/>
            <w:vAlign w:val="center"/>
          </w:tcPr>
          <w:p w:rsidR="00526BDD" w:rsidRPr="007D38B2" w:rsidRDefault="00526BDD" w:rsidP="00D83C9D">
            <w:pPr>
              <w:jc w:val="center"/>
              <w:rPr>
                <w:rFonts w:cs="Arial"/>
                <w:sz w:val="16"/>
                <w:szCs w:val="16"/>
              </w:rPr>
            </w:pPr>
          </w:p>
        </w:tc>
        <w:tc>
          <w:tcPr>
            <w:tcW w:w="1594" w:type="dxa"/>
            <w:shd w:val="clear" w:color="auto" w:fill="F2F2F2" w:themeFill="background1" w:themeFillShade="F2"/>
            <w:vAlign w:val="center"/>
          </w:tcPr>
          <w:p w:rsidR="00526BDD" w:rsidRPr="00BF68D8" w:rsidRDefault="00526BDD" w:rsidP="00D83C9D">
            <w:pPr>
              <w:jc w:val="center"/>
              <w:rPr>
                <w:rFonts w:cs="Arial"/>
                <w:b/>
              </w:rPr>
            </w:pPr>
            <w:r w:rsidRPr="00BF68D8">
              <w:rPr>
                <w:rFonts w:cs="Arial"/>
                <w:b/>
              </w:rPr>
              <w:t xml:space="preserve">Esgoto Legal </w:t>
            </w:r>
          </w:p>
        </w:tc>
        <w:tc>
          <w:tcPr>
            <w:tcW w:w="3118" w:type="dxa"/>
            <w:shd w:val="clear" w:color="auto" w:fill="F2F2F2" w:themeFill="background1" w:themeFillShade="F2"/>
            <w:vAlign w:val="center"/>
          </w:tcPr>
          <w:p w:rsidR="00526BDD" w:rsidRPr="00BF68D8" w:rsidRDefault="00526BDD" w:rsidP="00D83C9D">
            <w:pPr>
              <w:jc w:val="both"/>
              <w:rPr>
                <w:rFonts w:cs="Arial"/>
              </w:rPr>
            </w:pPr>
            <w:r w:rsidRPr="00BF68D8">
              <w:rPr>
                <w:rFonts w:cs="Arial"/>
              </w:rPr>
              <w:t>Criar e implantar programa de assistência aos sistemas individuais de esgotamento sanitário, inclusive aos adotados como solução na zona rural, a fim de orientar quanto à construção e manutenção adequada dos mesmos minimizando o risco de contaminação ambiental.</w:t>
            </w:r>
          </w:p>
        </w:tc>
        <w:tc>
          <w:tcPr>
            <w:tcW w:w="1241" w:type="dxa"/>
            <w:shd w:val="clear" w:color="auto" w:fill="F2F2F2" w:themeFill="background1" w:themeFillShade="F2"/>
            <w:vAlign w:val="center"/>
          </w:tcPr>
          <w:p w:rsidR="00526BDD" w:rsidRPr="00BF68D8" w:rsidRDefault="00526BDD" w:rsidP="00D83C9D">
            <w:pPr>
              <w:jc w:val="center"/>
              <w:rPr>
                <w:rFonts w:cs="Arial"/>
              </w:rPr>
            </w:pPr>
          </w:p>
          <w:p w:rsidR="00526BDD" w:rsidRPr="00BF68D8" w:rsidRDefault="00526BDD" w:rsidP="00D83C9D">
            <w:pPr>
              <w:jc w:val="center"/>
              <w:rPr>
                <w:rFonts w:cs="Arial"/>
              </w:rPr>
            </w:pPr>
          </w:p>
          <w:p w:rsidR="00526BDD" w:rsidRPr="00BF68D8" w:rsidRDefault="00526BDD" w:rsidP="00D83C9D">
            <w:pPr>
              <w:jc w:val="center"/>
              <w:rPr>
                <w:rFonts w:cs="Arial"/>
              </w:rPr>
            </w:pPr>
          </w:p>
          <w:p w:rsidR="00526BDD" w:rsidRPr="00BF68D8" w:rsidRDefault="00526BDD" w:rsidP="00D83C9D">
            <w:pPr>
              <w:jc w:val="center"/>
              <w:rPr>
                <w:rFonts w:cs="Arial"/>
              </w:rPr>
            </w:pPr>
            <w:r w:rsidRPr="00BF68D8">
              <w:rPr>
                <w:rFonts w:cs="Arial"/>
              </w:rPr>
              <w:t>100.000.00</w:t>
            </w:r>
          </w:p>
        </w:tc>
        <w:tc>
          <w:tcPr>
            <w:tcW w:w="1418"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100.000,00</w:t>
            </w:r>
          </w:p>
        </w:tc>
        <w:tc>
          <w:tcPr>
            <w:tcW w:w="1134"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Funasa</w:t>
            </w:r>
          </w:p>
        </w:tc>
        <w:tc>
          <w:tcPr>
            <w:tcW w:w="1346"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Médio Prazo</w:t>
            </w:r>
          </w:p>
        </w:tc>
        <w:tc>
          <w:tcPr>
            <w:tcW w:w="1418"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Médio Prazo</w:t>
            </w:r>
          </w:p>
        </w:tc>
        <w:tc>
          <w:tcPr>
            <w:tcW w:w="1559"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Secretaria de Agropecuária e Meio Ambiente</w:t>
            </w:r>
          </w:p>
        </w:tc>
        <w:tc>
          <w:tcPr>
            <w:tcW w:w="612" w:type="dxa"/>
            <w:shd w:val="clear" w:color="auto" w:fill="F2F2F2" w:themeFill="background1" w:themeFillShade="F2"/>
            <w:vAlign w:val="center"/>
          </w:tcPr>
          <w:p w:rsidR="00526BDD" w:rsidRPr="00DB6CFD" w:rsidRDefault="00526BDD" w:rsidP="00D83C9D">
            <w:pPr>
              <w:jc w:val="center"/>
              <w:rPr>
                <w:rFonts w:cs="Arial"/>
                <w:sz w:val="18"/>
                <w:szCs w:val="18"/>
              </w:rP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Align w:val="center"/>
          </w:tcPr>
          <w:p w:rsidR="00526BDD" w:rsidRPr="00BF68D8" w:rsidRDefault="00526BDD" w:rsidP="00D83C9D">
            <w:pPr>
              <w:jc w:val="center"/>
              <w:rPr>
                <w:rFonts w:cs="Arial"/>
                <w:b/>
              </w:rPr>
            </w:pPr>
            <w:r w:rsidRPr="00BF68D8">
              <w:rPr>
                <w:rFonts w:cs="Arial"/>
                <w:b/>
              </w:rPr>
              <w:t xml:space="preserve">Cadastramento de redes de esgoto municipal </w:t>
            </w:r>
          </w:p>
        </w:tc>
        <w:tc>
          <w:tcPr>
            <w:tcW w:w="3118" w:type="dxa"/>
            <w:vAlign w:val="center"/>
          </w:tcPr>
          <w:p w:rsidR="00526BDD" w:rsidRPr="00BF68D8" w:rsidRDefault="00526BDD" w:rsidP="00D83C9D">
            <w:pPr>
              <w:jc w:val="both"/>
              <w:rPr>
                <w:rFonts w:cs="Arial"/>
              </w:rPr>
            </w:pPr>
            <w:r w:rsidRPr="00BF68D8">
              <w:rPr>
                <w:rFonts w:cs="Arial"/>
              </w:rPr>
              <w:t>Digitalizar cadastro e mapeamento georreferenciado da rede de esgoto existente, incorporando as informações no SIG PMSB, com dimensionamento, estruturas e acessórios.</w:t>
            </w:r>
          </w:p>
        </w:tc>
        <w:tc>
          <w:tcPr>
            <w:tcW w:w="1241" w:type="dxa"/>
            <w:vAlign w:val="center"/>
          </w:tcPr>
          <w:p w:rsidR="00526BDD" w:rsidRPr="00BF68D8" w:rsidRDefault="00526BDD" w:rsidP="00D83C9D">
            <w:pPr>
              <w:jc w:val="center"/>
              <w:rPr>
                <w:rFonts w:cs="Arial"/>
              </w:rPr>
            </w:pPr>
            <w:r w:rsidRPr="00BF68D8">
              <w:rPr>
                <w:rFonts w:cs="Arial"/>
              </w:rPr>
              <w:t>50.000,00</w:t>
            </w:r>
          </w:p>
        </w:tc>
        <w:tc>
          <w:tcPr>
            <w:tcW w:w="1418" w:type="dxa"/>
            <w:vAlign w:val="center"/>
          </w:tcPr>
          <w:p w:rsidR="00526BDD" w:rsidRPr="00BF68D8" w:rsidRDefault="00526BDD" w:rsidP="00D83C9D">
            <w:pPr>
              <w:jc w:val="center"/>
              <w:rPr>
                <w:rFonts w:cs="Arial"/>
              </w:rPr>
            </w:pPr>
            <w:r w:rsidRPr="00BF68D8">
              <w:rPr>
                <w:rFonts w:cs="Arial"/>
              </w:rPr>
              <w:t>50.000,00</w:t>
            </w:r>
          </w:p>
        </w:tc>
        <w:tc>
          <w:tcPr>
            <w:tcW w:w="1134" w:type="dxa"/>
            <w:vAlign w:val="center"/>
          </w:tcPr>
          <w:p w:rsidR="00526BDD" w:rsidRPr="00BF68D8" w:rsidRDefault="00526BDD" w:rsidP="00D83C9D">
            <w:pPr>
              <w:jc w:val="center"/>
              <w:rPr>
                <w:rFonts w:cs="Arial"/>
              </w:rPr>
            </w:pPr>
            <w:r w:rsidRPr="00BF68D8">
              <w:rPr>
                <w:rFonts w:cs="Arial"/>
              </w:rPr>
              <w:t>Funasa</w:t>
            </w:r>
          </w:p>
        </w:tc>
        <w:tc>
          <w:tcPr>
            <w:tcW w:w="1346" w:type="dxa"/>
            <w:vAlign w:val="center"/>
          </w:tcPr>
          <w:p w:rsidR="00526BDD" w:rsidRPr="00BF68D8" w:rsidRDefault="00526BDD" w:rsidP="00D83C9D">
            <w:pPr>
              <w:jc w:val="center"/>
              <w:rPr>
                <w:rFonts w:cs="Arial"/>
              </w:rPr>
            </w:pPr>
            <w:r w:rsidRPr="00BF68D8">
              <w:rPr>
                <w:rFonts w:cs="Arial"/>
              </w:rPr>
              <w:t>Médio Prazo</w:t>
            </w:r>
          </w:p>
        </w:tc>
        <w:tc>
          <w:tcPr>
            <w:tcW w:w="1418" w:type="dxa"/>
            <w:vAlign w:val="center"/>
          </w:tcPr>
          <w:p w:rsidR="00526BDD" w:rsidRPr="00BF68D8" w:rsidRDefault="00526BDD" w:rsidP="00D83C9D">
            <w:pPr>
              <w:jc w:val="center"/>
              <w:rPr>
                <w:rFonts w:cs="Arial"/>
              </w:rPr>
            </w:pPr>
            <w:r w:rsidRPr="00BF68D8">
              <w:rPr>
                <w:rFonts w:cs="Arial"/>
              </w:rPr>
              <w:t>Médio Prazo</w:t>
            </w:r>
          </w:p>
        </w:tc>
        <w:tc>
          <w:tcPr>
            <w:tcW w:w="1559" w:type="dxa"/>
            <w:vAlign w:val="center"/>
          </w:tcPr>
          <w:p w:rsidR="00526BDD" w:rsidRPr="00BF68D8" w:rsidRDefault="00526BDD" w:rsidP="00D83C9D">
            <w:pPr>
              <w:jc w:val="center"/>
              <w:rPr>
                <w:rFonts w:cs="Arial"/>
              </w:rPr>
            </w:pPr>
            <w:r w:rsidRPr="00BF68D8">
              <w:rPr>
                <w:rFonts w:cs="Arial"/>
              </w:rPr>
              <w:t>Secretaria de Agropecuária e Meio Ambiente</w:t>
            </w:r>
          </w:p>
        </w:tc>
        <w:tc>
          <w:tcPr>
            <w:tcW w:w="612" w:type="dxa"/>
            <w:vAlign w:val="center"/>
          </w:tcPr>
          <w:p w:rsidR="00526BDD" w:rsidRPr="00DB6CFD" w:rsidRDefault="00526BDD" w:rsidP="00D83C9D">
            <w:pPr>
              <w:jc w:val="center"/>
              <w:rPr>
                <w:rFonts w:cs="Arial"/>
                <w:sz w:val="18"/>
                <w:szCs w:val="18"/>
              </w:rPr>
            </w:pPr>
          </w:p>
        </w:tc>
      </w:tr>
      <w:tr w:rsidR="00526BDD" w:rsidTr="00F61382">
        <w:trPr>
          <w:trHeight w:val="390"/>
          <w:jc w:val="center"/>
        </w:trPr>
        <w:tc>
          <w:tcPr>
            <w:tcW w:w="1581" w:type="dxa"/>
            <w:vMerge w:val="restart"/>
            <w:vAlign w:val="center"/>
          </w:tcPr>
          <w:p w:rsidR="00526BDD" w:rsidRPr="00961FD9" w:rsidRDefault="00526BDD" w:rsidP="00D83C9D">
            <w:pPr>
              <w:jc w:val="center"/>
              <w:rPr>
                <w:rFonts w:cs="Arial"/>
                <w:b/>
                <w:sz w:val="16"/>
                <w:szCs w:val="16"/>
              </w:rPr>
            </w:pPr>
            <w:r w:rsidRPr="00961FD9">
              <w:rPr>
                <w:rFonts w:cs="Arial"/>
                <w:b/>
                <w:sz w:val="16"/>
                <w:szCs w:val="16"/>
              </w:rPr>
              <w:t xml:space="preserve">Infraestrutura </w:t>
            </w:r>
            <w:r>
              <w:rPr>
                <w:rFonts w:cs="Arial"/>
                <w:b/>
                <w:sz w:val="16"/>
                <w:szCs w:val="16"/>
              </w:rPr>
              <w:t xml:space="preserve">de </w:t>
            </w:r>
            <w:r w:rsidRPr="00961FD9">
              <w:rPr>
                <w:rFonts w:cs="Arial"/>
                <w:b/>
                <w:sz w:val="16"/>
                <w:szCs w:val="16"/>
              </w:rPr>
              <w:t>Resíduos sólidos</w:t>
            </w:r>
          </w:p>
        </w:tc>
        <w:tc>
          <w:tcPr>
            <w:tcW w:w="1594" w:type="dxa"/>
            <w:shd w:val="clear" w:color="auto" w:fill="F2F2F2" w:themeFill="background1" w:themeFillShade="F2"/>
            <w:vAlign w:val="center"/>
          </w:tcPr>
          <w:p w:rsidR="00526BDD" w:rsidRPr="00BF68D8" w:rsidRDefault="00526BDD" w:rsidP="00D83C9D">
            <w:pPr>
              <w:jc w:val="center"/>
              <w:rPr>
                <w:rFonts w:cs="Arial"/>
                <w:b/>
              </w:rPr>
            </w:pPr>
            <w:r w:rsidRPr="00BF68D8">
              <w:rPr>
                <w:rFonts w:cs="Arial"/>
                <w:b/>
              </w:rPr>
              <w:t xml:space="preserve">Programa Reciclar </w:t>
            </w:r>
          </w:p>
        </w:tc>
        <w:tc>
          <w:tcPr>
            <w:tcW w:w="3118" w:type="dxa"/>
            <w:shd w:val="clear" w:color="auto" w:fill="F2F2F2" w:themeFill="background1" w:themeFillShade="F2"/>
            <w:vAlign w:val="center"/>
          </w:tcPr>
          <w:p w:rsidR="00526BDD" w:rsidRPr="00BF68D8" w:rsidRDefault="00526BDD" w:rsidP="00D83C9D">
            <w:pPr>
              <w:jc w:val="both"/>
              <w:rPr>
                <w:rFonts w:cs="Arial"/>
              </w:rPr>
            </w:pPr>
            <w:r w:rsidRPr="00BF68D8">
              <w:rPr>
                <w:rFonts w:cs="Arial"/>
              </w:rPr>
              <w:t xml:space="preserve">Criar a implantação da pratica dos 3R e instituir a coleta seletiva no município. </w:t>
            </w:r>
          </w:p>
        </w:tc>
        <w:tc>
          <w:tcPr>
            <w:tcW w:w="1241" w:type="dxa"/>
            <w:shd w:val="clear" w:color="auto" w:fill="F2F2F2" w:themeFill="background1" w:themeFillShade="F2"/>
            <w:vAlign w:val="center"/>
          </w:tcPr>
          <w:p w:rsidR="00526BDD" w:rsidRPr="00BF68D8" w:rsidRDefault="00526BDD" w:rsidP="00D83C9D">
            <w:pPr>
              <w:jc w:val="center"/>
              <w:rPr>
                <w:rFonts w:cs="Arial"/>
              </w:rPr>
            </w:pPr>
          </w:p>
          <w:p w:rsidR="00526BDD" w:rsidRPr="00BF68D8" w:rsidRDefault="00526BDD" w:rsidP="00D83C9D">
            <w:pPr>
              <w:jc w:val="center"/>
              <w:rPr>
                <w:rFonts w:cs="Arial"/>
              </w:rPr>
            </w:pPr>
            <w:r w:rsidRPr="00BF68D8">
              <w:rPr>
                <w:rFonts w:cs="Arial"/>
              </w:rPr>
              <w:t>120.000,00</w:t>
            </w:r>
          </w:p>
          <w:p w:rsidR="00526BDD" w:rsidRPr="00BF68D8" w:rsidRDefault="00526BDD" w:rsidP="00D83C9D">
            <w:pPr>
              <w:rPr>
                <w:rFonts w:cs="Arial"/>
              </w:rPr>
            </w:pPr>
          </w:p>
        </w:tc>
        <w:tc>
          <w:tcPr>
            <w:tcW w:w="1418"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120.000,00</w:t>
            </w:r>
          </w:p>
        </w:tc>
        <w:tc>
          <w:tcPr>
            <w:tcW w:w="1134"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Funasa</w:t>
            </w:r>
          </w:p>
        </w:tc>
        <w:tc>
          <w:tcPr>
            <w:tcW w:w="1346"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Curto Prazo</w:t>
            </w:r>
          </w:p>
        </w:tc>
        <w:tc>
          <w:tcPr>
            <w:tcW w:w="1418"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Curto Prazo</w:t>
            </w:r>
          </w:p>
        </w:tc>
        <w:tc>
          <w:tcPr>
            <w:tcW w:w="1559"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Secretaria de Agropecuária e Meio Ambiente</w:t>
            </w:r>
          </w:p>
        </w:tc>
        <w:tc>
          <w:tcPr>
            <w:tcW w:w="612" w:type="dxa"/>
            <w:shd w:val="clear" w:color="auto" w:fill="F2F2F2" w:themeFill="background1" w:themeFillShade="F2"/>
            <w:vAlign w:val="center"/>
          </w:tcPr>
          <w:p w:rsidR="00526BDD" w:rsidRPr="00DB6CFD" w:rsidRDefault="00526BDD" w:rsidP="00D83C9D">
            <w:pPr>
              <w:jc w:val="center"/>
              <w:rPr>
                <w:rFonts w:cs="Arial"/>
                <w:sz w:val="18"/>
                <w:szCs w:val="18"/>
              </w:rP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Align w:val="center"/>
          </w:tcPr>
          <w:p w:rsidR="00526BDD" w:rsidRPr="00BF68D8" w:rsidRDefault="00526BDD" w:rsidP="00D83C9D">
            <w:pPr>
              <w:jc w:val="center"/>
              <w:rPr>
                <w:rFonts w:cs="Arial"/>
                <w:b/>
              </w:rPr>
            </w:pPr>
            <w:r w:rsidRPr="00BF68D8">
              <w:rPr>
                <w:rFonts w:cs="Arial"/>
                <w:b/>
              </w:rPr>
              <w:t>Coleta Seletiva</w:t>
            </w:r>
          </w:p>
        </w:tc>
        <w:tc>
          <w:tcPr>
            <w:tcW w:w="3118" w:type="dxa"/>
            <w:vAlign w:val="center"/>
          </w:tcPr>
          <w:p w:rsidR="00526BDD" w:rsidRPr="00BF68D8" w:rsidRDefault="00526BDD" w:rsidP="00D83C9D">
            <w:pPr>
              <w:jc w:val="both"/>
              <w:rPr>
                <w:rFonts w:cs="Arial"/>
              </w:rPr>
            </w:pPr>
            <w:r w:rsidRPr="00BF68D8">
              <w:rPr>
                <w:rFonts w:cs="Arial"/>
              </w:rPr>
              <w:t>Instituir planejamento de coleta de RS com o intuito da realização de coleta em 100% das vias públicas e nas áreas rurais e aumentar a freqüência de coleta</w:t>
            </w:r>
          </w:p>
        </w:tc>
        <w:tc>
          <w:tcPr>
            <w:tcW w:w="1241" w:type="dxa"/>
            <w:vAlign w:val="center"/>
          </w:tcPr>
          <w:p w:rsidR="00526BDD" w:rsidRPr="00BF68D8" w:rsidRDefault="00526BDD" w:rsidP="00D83C9D">
            <w:pPr>
              <w:jc w:val="center"/>
              <w:rPr>
                <w:rFonts w:cs="Arial"/>
              </w:rPr>
            </w:pPr>
          </w:p>
          <w:p w:rsidR="00526BDD" w:rsidRPr="00BF68D8" w:rsidRDefault="00526BDD" w:rsidP="00D83C9D">
            <w:pPr>
              <w:jc w:val="center"/>
              <w:rPr>
                <w:rFonts w:cs="Arial"/>
              </w:rPr>
            </w:pPr>
            <w:r w:rsidRPr="00BF68D8">
              <w:rPr>
                <w:rFonts w:cs="Arial"/>
              </w:rPr>
              <w:t>950,000,00</w:t>
            </w:r>
          </w:p>
          <w:p w:rsidR="00526BDD" w:rsidRPr="00BF68D8" w:rsidRDefault="00526BDD" w:rsidP="00D83C9D">
            <w:pPr>
              <w:jc w:val="center"/>
              <w:rPr>
                <w:rFonts w:cs="Arial"/>
              </w:rPr>
            </w:pPr>
          </w:p>
        </w:tc>
        <w:tc>
          <w:tcPr>
            <w:tcW w:w="1418" w:type="dxa"/>
            <w:vAlign w:val="center"/>
          </w:tcPr>
          <w:p w:rsidR="00526BDD" w:rsidRPr="00BF68D8" w:rsidRDefault="00526BDD" w:rsidP="00D83C9D">
            <w:pPr>
              <w:rPr>
                <w:rFonts w:cs="Arial"/>
              </w:rPr>
            </w:pPr>
            <w:r w:rsidRPr="00BF68D8">
              <w:rPr>
                <w:rFonts w:cs="Arial"/>
              </w:rPr>
              <w:t>950.000,00</w:t>
            </w:r>
          </w:p>
        </w:tc>
        <w:tc>
          <w:tcPr>
            <w:tcW w:w="1134" w:type="dxa"/>
            <w:vAlign w:val="center"/>
          </w:tcPr>
          <w:p w:rsidR="00526BDD" w:rsidRPr="00BF68D8" w:rsidRDefault="00526BDD" w:rsidP="00D83C9D">
            <w:pPr>
              <w:jc w:val="center"/>
              <w:rPr>
                <w:rFonts w:cs="Arial"/>
              </w:rPr>
            </w:pPr>
            <w:r w:rsidRPr="00BF68D8">
              <w:rPr>
                <w:rFonts w:cs="Arial"/>
              </w:rPr>
              <w:t>Funasa</w:t>
            </w:r>
          </w:p>
        </w:tc>
        <w:tc>
          <w:tcPr>
            <w:tcW w:w="1346" w:type="dxa"/>
            <w:vAlign w:val="center"/>
          </w:tcPr>
          <w:p w:rsidR="00526BDD" w:rsidRPr="00BF68D8" w:rsidRDefault="00526BDD" w:rsidP="00D83C9D">
            <w:pPr>
              <w:jc w:val="center"/>
              <w:rPr>
                <w:rFonts w:cs="Arial"/>
              </w:rPr>
            </w:pPr>
            <w:r w:rsidRPr="00BF68D8">
              <w:rPr>
                <w:rFonts w:cs="Arial"/>
              </w:rPr>
              <w:t>Médio Prazo</w:t>
            </w:r>
          </w:p>
        </w:tc>
        <w:tc>
          <w:tcPr>
            <w:tcW w:w="1418" w:type="dxa"/>
            <w:vAlign w:val="center"/>
          </w:tcPr>
          <w:p w:rsidR="00526BDD" w:rsidRPr="00BF68D8" w:rsidRDefault="00526BDD" w:rsidP="00D83C9D">
            <w:pPr>
              <w:jc w:val="center"/>
              <w:rPr>
                <w:rFonts w:cs="Arial"/>
              </w:rPr>
            </w:pPr>
            <w:r w:rsidRPr="00BF68D8">
              <w:rPr>
                <w:rFonts w:cs="Arial"/>
              </w:rPr>
              <w:t>Médio Prazo</w:t>
            </w:r>
          </w:p>
        </w:tc>
        <w:tc>
          <w:tcPr>
            <w:tcW w:w="1559" w:type="dxa"/>
            <w:vAlign w:val="center"/>
          </w:tcPr>
          <w:p w:rsidR="00526BDD" w:rsidRPr="00BF68D8" w:rsidRDefault="00526BDD" w:rsidP="00D83C9D">
            <w:pPr>
              <w:jc w:val="center"/>
              <w:rPr>
                <w:rFonts w:cs="Arial"/>
              </w:rPr>
            </w:pPr>
            <w:r w:rsidRPr="00BF68D8">
              <w:rPr>
                <w:rFonts w:cs="Arial"/>
              </w:rPr>
              <w:t>Secretaria de Agropecuária e Meio Ambiente</w:t>
            </w:r>
          </w:p>
        </w:tc>
        <w:tc>
          <w:tcPr>
            <w:tcW w:w="612" w:type="dxa"/>
            <w:vAlign w:val="center"/>
          </w:tcPr>
          <w:p w:rsidR="00526BDD" w:rsidRPr="00DB6CFD" w:rsidRDefault="00526BDD" w:rsidP="00D83C9D">
            <w:pPr>
              <w:jc w:val="center"/>
              <w:rPr>
                <w:rFonts w:cs="Arial"/>
                <w:sz w:val="18"/>
                <w:szCs w:val="18"/>
              </w:rPr>
            </w:pPr>
          </w:p>
        </w:tc>
      </w:tr>
      <w:tr w:rsidR="00526BDD"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shd w:val="clear" w:color="auto" w:fill="F2F2F2" w:themeFill="background1" w:themeFillShade="F2"/>
            <w:vAlign w:val="center"/>
          </w:tcPr>
          <w:p w:rsidR="00526BDD" w:rsidRPr="00BF68D8" w:rsidRDefault="00526BDD" w:rsidP="00D83C9D">
            <w:pPr>
              <w:jc w:val="center"/>
              <w:rPr>
                <w:rFonts w:cs="Arial"/>
                <w:b/>
              </w:rPr>
            </w:pPr>
            <w:r w:rsidRPr="00BF68D8">
              <w:rPr>
                <w:rFonts w:cs="Arial"/>
                <w:b/>
              </w:rPr>
              <w:t xml:space="preserve">Triagem dos Resíduos Sólidos </w:t>
            </w:r>
          </w:p>
        </w:tc>
        <w:tc>
          <w:tcPr>
            <w:tcW w:w="3118" w:type="dxa"/>
            <w:shd w:val="clear" w:color="auto" w:fill="F2F2F2" w:themeFill="background1" w:themeFillShade="F2"/>
            <w:vAlign w:val="center"/>
          </w:tcPr>
          <w:p w:rsidR="00526BDD" w:rsidRPr="00BF68D8" w:rsidRDefault="00526BDD" w:rsidP="00D83C9D">
            <w:pPr>
              <w:jc w:val="both"/>
              <w:rPr>
                <w:rFonts w:cs="Arial"/>
              </w:rPr>
            </w:pPr>
            <w:r w:rsidRPr="00BF68D8">
              <w:rPr>
                <w:rFonts w:cs="Arial"/>
              </w:rPr>
              <w:t>Melhoria da Usina de triagem e implementar a compostagem para o tratamento adequado dos resíduos sólidos orgânicos e biomassas oriundos de restos de podas e capinas.</w:t>
            </w:r>
          </w:p>
        </w:tc>
        <w:tc>
          <w:tcPr>
            <w:tcW w:w="1241" w:type="dxa"/>
            <w:shd w:val="clear" w:color="auto" w:fill="F2F2F2" w:themeFill="background1" w:themeFillShade="F2"/>
            <w:vAlign w:val="center"/>
          </w:tcPr>
          <w:p w:rsidR="00526BDD" w:rsidRPr="00BF68D8" w:rsidRDefault="00526BDD" w:rsidP="00D83C9D">
            <w:pPr>
              <w:jc w:val="center"/>
              <w:rPr>
                <w:rFonts w:cs="Arial"/>
              </w:rPr>
            </w:pPr>
          </w:p>
          <w:p w:rsidR="00526BDD" w:rsidRPr="00BF68D8" w:rsidRDefault="00526BDD" w:rsidP="00D83C9D">
            <w:pPr>
              <w:jc w:val="center"/>
              <w:rPr>
                <w:rFonts w:cs="Arial"/>
              </w:rPr>
            </w:pPr>
            <w:r w:rsidRPr="00BF68D8">
              <w:rPr>
                <w:rFonts w:cs="Arial"/>
              </w:rPr>
              <w:t>650.000,00</w:t>
            </w:r>
          </w:p>
        </w:tc>
        <w:tc>
          <w:tcPr>
            <w:tcW w:w="1418" w:type="dxa"/>
            <w:shd w:val="clear" w:color="auto" w:fill="F2F2F2" w:themeFill="background1" w:themeFillShade="F2"/>
            <w:vAlign w:val="center"/>
          </w:tcPr>
          <w:p w:rsidR="00526BDD" w:rsidRPr="00BF68D8" w:rsidRDefault="00526BDD" w:rsidP="00D83C9D">
            <w:pPr>
              <w:jc w:val="center"/>
              <w:rPr>
                <w:rFonts w:cs="Arial"/>
              </w:rPr>
            </w:pPr>
          </w:p>
          <w:p w:rsidR="00526BDD" w:rsidRPr="00BF68D8" w:rsidRDefault="00526BDD" w:rsidP="00D83C9D">
            <w:pPr>
              <w:rPr>
                <w:rFonts w:cs="Arial"/>
              </w:rPr>
            </w:pPr>
            <w:r w:rsidRPr="00BF68D8">
              <w:rPr>
                <w:rFonts w:cs="Arial"/>
              </w:rPr>
              <w:t>650.000,00</w:t>
            </w:r>
          </w:p>
        </w:tc>
        <w:tc>
          <w:tcPr>
            <w:tcW w:w="1134"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Funasa</w:t>
            </w:r>
          </w:p>
        </w:tc>
        <w:tc>
          <w:tcPr>
            <w:tcW w:w="1346"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Longo Prazo</w:t>
            </w:r>
          </w:p>
        </w:tc>
        <w:tc>
          <w:tcPr>
            <w:tcW w:w="1418"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Longo Prazo</w:t>
            </w:r>
          </w:p>
        </w:tc>
        <w:tc>
          <w:tcPr>
            <w:tcW w:w="1559" w:type="dxa"/>
            <w:shd w:val="clear" w:color="auto" w:fill="F2F2F2" w:themeFill="background1" w:themeFillShade="F2"/>
            <w:vAlign w:val="center"/>
          </w:tcPr>
          <w:p w:rsidR="00526BDD" w:rsidRPr="00BF68D8" w:rsidRDefault="00526BDD" w:rsidP="00D83C9D">
            <w:pPr>
              <w:jc w:val="center"/>
              <w:rPr>
                <w:rFonts w:cs="Arial"/>
              </w:rPr>
            </w:pPr>
            <w:r w:rsidRPr="00BF68D8">
              <w:rPr>
                <w:rFonts w:cs="Arial"/>
              </w:rPr>
              <w:t>Secretaria de Agropecuária e Meio Ambiente</w:t>
            </w:r>
          </w:p>
        </w:tc>
        <w:tc>
          <w:tcPr>
            <w:tcW w:w="612" w:type="dxa"/>
            <w:shd w:val="clear" w:color="auto" w:fill="F2F2F2" w:themeFill="background1" w:themeFillShade="F2"/>
            <w:vAlign w:val="center"/>
          </w:tcPr>
          <w:p w:rsidR="00526BDD" w:rsidRPr="00DB6CFD" w:rsidRDefault="00526BDD" w:rsidP="00D83C9D">
            <w:pPr>
              <w:jc w:val="center"/>
              <w:rPr>
                <w:rFonts w:cs="Arial"/>
                <w:sz w:val="18"/>
                <w:szCs w:val="18"/>
              </w:rPr>
            </w:pPr>
          </w:p>
        </w:tc>
      </w:tr>
      <w:tr w:rsidR="00526BDD" w:rsidRPr="00BF68D8"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Align w:val="center"/>
          </w:tcPr>
          <w:p w:rsidR="00526BDD" w:rsidRPr="00BF68D8" w:rsidRDefault="00526BDD" w:rsidP="00D83C9D">
            <w:pPr>
              <w:jc w:val="center"/>
              <w:rPr>
                <w:b/>
              </w:rPr>
            </w:pPr>
            <w:r w:rsidRPr="00BF68D8">
              <w:rPr>
                <w:b/>
              </w:rPr>
              <w:t>Construção do Aterro</w:t>
            </w:r>
          </w:p>
        </w:tc>
        <w:tc>
          <w:tcPr>
            <w:tcW w:w="3118" w:type="dxa"/>
            <w:vAlign w:val="center"/>
          </w:tcPr>
          <w:p w:rsidR="00526BDD" w:rsidRPr="00BF68D8" w:rsidRDefault="00526BDD" w:rsidP="00D83C9D">
            <w:pPr>
              <w:jc w:val="both"/>
            </w:pPr>
            <w:r w:rsidRPr="00BF68D8">
              <w:t>Instalação e construção do Aterro Sanitário</w:t>
            </w:r>
          </w:p>
        </w:tc>
        <w:tc>
          <w:tcPr>
            <w:tcW w:w="1241" w:type="dxa"/>
            <w:vAlign w:val="center"/>
          </w:tcPr>
          <w:p w:rsidR="00526BDD" w:rsidRPr="00BF68D8" w:rsidRDefault="00526BDD" w:rsidP="00D83C9D">
            <w:r w:rsidRPr="00BF68D8">
              <w:t>180.000,00</w:t>
            </w:r>
          </w:p>
        </w:tc>
        <w:tc>
          <w:tcPr>
            <w:tcW w:w="1418" w:type="dxa"/>
            <w:vAlign w:val="center"/>
          </w:tcPr>
          <w:p w:rsidR="00526BDD" w:rsidRPr="00BF68D8" w:rsidRDefault="00526BDD" w:rsidP="00D83C9D">
            <w:pPr>
              <w:jc w:val="center"/>
            </w:pPr>
          </w:p>
          <w:p w:rsidR="00526BDD" w:rsidRPr="00BF68D8" w:rsidRDefault="00526BDD" w:rsidP="00D83C9D">
            <w:pPr>
              <w:jc w:val="center"/>
            </w:pPr>
            <w:r w:rsidRPr="00BF68D8">
              <w:t>180.000,00</w:t>
            </w:r>
          </w:p>
          <w:p w:rsidR="00526BDD" w:rsidRPr="00BF68D8" w:rsidRDefault="00526BDD" w:rsidP="00D83C9D">
            <w:pPr>
              <w:jc w:val="center"/>
            </w:pPr>
          </w:p>
        </w:tc>
        <w:tc>
          <w:tcPr>
            <w:tcW w:w="1134" w:type="dxa"/>
            <w:vAlign w:val="center"/>
          </w:tcPr>
          <w:p w:rsidR="00526BDD" w:rsidRPr="00BF68D8" w:rsidRDefault="00526BDD" w:rsidP="00D83C9D">
            <w:pPr>
              <w:jc w:val="center"/>
            </w:pPr>
            <w:r w:rsidRPr="00BF68D8">
              <w:lastRenderedPageBreak/>
              <w:t>Funasa</w:t>
            </w:r>
          </w:p>
        </w:tc>
        <w:tc>
          <w:tcPr>
            <w:tcW w:w="1346" w:type="dxa"/>
            <w:vAlign w:val="center"/>
          </w:tcPr>
          <w:p w:rsidR="00526BDD" w:rsidRPr="00BF68D8" w:rsidRDefault="00526BDD" w:rsidP="00D83C9D">
            <w:pPr>
              <w:jc w:val="center"/>
            </w:pPr>
            <w:r w:rsidRPr="00BF68D8">
              <w:t>Longo Prazo</w:t>
            </w:r>
          </w:p>
        </w:tc>
        <w:tc>
          <w:tcPr>
            <w:tcW w:w="1418" w:type="dxa"/>
            <w:vAlign w:val="center"/>
          </w:tcPr>
          <w:p w:rsidR="00526BDD" w:rsidRPr="00BF68D8" w:rsidRDefault="00526BDD" w:rsidP="00D83C9D">
            <w:pPr>
              <w:jc w:val="center"/>
            </w:pPr>
            <w:r w:rsidRPr="00BF68D8">
              <w:t>Longo Prazo</w:t>
            </w:r>
          </w:p>
        </w:tc>
        <w:tc>
          <w:tcPr>
            <w:tcW w:w="1559" w:type="dxa"/>
            <w:vAlign w:val="center"/>
          </w:tcPr>
          <w:p w:rsidR="00526BDD" w:rsidRPr="00BF68D8" w:rsidRDefault="00526BDD" w:rsidP="00D83C9D">
            <w:pPr>
              <w:jc w:val="center"/>
            </w:pPr>
            <w:r w:rsidRPr="00BF68D8">
              <w:t xml:space="preserve">Secretaria de Agropecuária e </w:t>
            </w:r>
            <w:r w:rsidRPr="00BF68D8">
              <w:lastRenderedPageBreak/>
              <w:t>Meio Ambiente</w:t>
            </w:r>
          </w:p>
        </w:tc>
        <w:tc>
          <w:tcPr>
            <w:tcW w:w="612" w:type="dxa"/>
            <w:vAlign w:val="center"/>
          </w:tcPr>
          <w:p w:rsidR="00526BDD" w:rsidRPr="00BF68D8" w:rsidRDefault="00526BDD" w:rsidP="00D83C9D">
            <w:pPr>
              <w:jc w:val="center"/>
            </w:pPr>
          </w:p>
        </w:tc>
      </w:tr>
      <w:tr w:rsidR="00526BDD" w:rsidRPr="00BF68D8"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shd w:val="clear" w:color="auto" w:fill="F2F2F2" w:themeFill="background1" w:themeFillShade="F2"/>
            <w:vAlign w:val="center"/>
          </w:tcPr>
          <w:p w:rsidR="00526BDD" w:rsidRPr="00BF68D8" w:rsidRDefault="00526BDD" w:rsidP="00D83C9D">
            <w:pPr>
              <w:jc w:val="center"/>
              <w:rPr>
                <w:b/>
              </w:rPr>
            </w:pPr>
            <w:r w:rsidRPr="00BF68D8">
              <w:rPr>
                <w:b/>
              </w:rPr>
              <w:t>Modernização do Sistema de Limpeza Urbana</w:t>
            </w:r>
          </w:p>
        </w:tc>
        <w:tc>
          <w:tcPr>
            <w:tcW w:w="3118" w:type="dxa"/>
            <w:shd w:val="clear" w:color="auto" w:fill="F2F2F2" w:themeFill="background1" w:themeFillShade="F2"/>
            <w:vAlign w:val="center"/>
          </w:tcPr>
          <w:p w:rsidR="00526BDD" w:rsidRPr="00BF68D8" w:rsidRDefault="00526BDD" w:rsidP="00D83C9D">
            <w:pPr>
              <w:jc w:val="both"/>
            </w:pPr>
            <w:r w:rsidRPr="00BF68D8">
              <w:t>Elaboração do programa de RCC, Elaboração do programa de minimização – SPAR Ampliação e melhoria no sistema de varrição e limpeza pública</w:t>
            </w:r>
          </w:p>
        </w:tc>
        <w:tc>
          <w:tcPr>
            <w:tcW w:w="1241" w:type="dxa"/>
            <w:shd w:val="clear" w:color="auto" w:fill="F2F2F2" w:themeFill="background1" w:themeFillShade="F2"/>
            <w:vAlign w:val="center"/>
          </w:tcPr>
          <w:p w:rsidR="00526BDD" w:rsidRPr="00BF68D8" w:rsidRDefault="00526BDD" w:rsidP="00D83C9D">
            <w:pPr>
              <w:jc w:val="center"/>
            </w:pPr>
            <w:r w:rsidRPr="00BF68D8">
              <w:t>800.000,00</w:t>
            </w:r>
          </w:p>
        </w:tc>
        <w:tc>
          <w:tcPr>
            <w:tcW w:w="1418" w:type="dxa"/>
            <w:shd w:val="clear" w:color="auto" w:fill="F2F2F2" w:themeFill="background1" w:themeFillShade="F2"/>
            <w:vAlign w:val="center"/>
          </w:tcPr>
          <w:p w:rsidR="00526BDD" w:rsidRPr="00BF68D8" w:rsidRDefault="00526BDD" w:rsidP="00D83C9D">
            <w:pPr>
              <w:jc w:val="center"/>
            </w:pPr>
          </w:p>
          <w:p w:rsidR="00526BDD" w:rsidRPr="00BF68D8" w:rsidRDefault="00526BDD" w:rsidP="00D83C9D">
            <w:pPr>
              <w:jc w:val="center"/>
            </w:pPr>
            <w:r w:rsidRPr="00BF68D8">
              <w:t>800.000,00</w:t>
            </w:r>
          </w:p>
          <w:p w:rsidR="00526BDD" w:rsidRPr="00BF68D8" w:rsidRDefault="00526BDD" w:rsidP="00D83C9D">
            <w:pPr>
              <w:jc w:val="center"/>
            </w:pPr>
          </w:p>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Médio Prazo</w:t>
            </w:r>
          </w:p>
        </w:tc>
        <w:tc>
          <w:tcPr>
            <w:tcW w:w="1418" w:type="dxa"/>
            <w:shd w:val="clear" w:color="auto" w:fill="F2F2F2" w:themeFill="background1" w:themeFillShade="F2"/>
            <w:vAlign w:val="center"/>
          </w:tcPr>
          <w:p w:rsidR="00526BDD" w:rsidRPr="00BF68D8" w:rsidRDefault="00526BDD" w:rsidP="00D83C9D">
            <w:pPr>
              <w:jc w:val="center"/>
            </w:pPr>
            <w:r w:rsidRPr="00BF68D8">
              <w:t>Médio Prazo</w:t>
            </w:r>
          </w:p>
        </w:tc>
        <w:tc>
          <w:tcPr>
            <w:tcW w:w="1559" w:type="dxa"/>
            <w:shd w:val="clear" w:color="auto" w:fill="F2F2F2" w:themeFill="background1" w:themeFillShade="F2"/>
            <w:vAlign w:val="center"/>
          </w:tcPr>
          <w:p w:rsidR="00526BDD" w:rsidRPr="00BF68D8" w:rsidRDefault="00526BDD" w:rsidP="00D83C9D">
            <w:pPr>
              <w:jc w:val="center"/>
            </w:pPr>
            <w:r w:rsidRPr="00BF68D8">
              <w:t>Secretaria de Agropecuária e Meio Ambiente</w:t>
            </w:r>
          </w:p>
        </w:tc>
        <w:tc>
          <w:tcPr>
            <w:tcW w:w="612" w:type="dxa"/>
            <w:shd w:val="clear" w:color="auto" w:fill="F2F2F2" w:themeFill="background1" w:themeFillShade="F2"/>
            <w:vAlign w:val="center"/>
          </w:tcPr>
          <w:p w:rsidR="00526BDD" w:rsidRPr="00BF68D8" w:rsidRDefault="00526BDD" w:rsidP="00D83C9D">
            <w:pPr>
              <w:jc w:val="center"/>
            </w:pPr>
          </w:p>
        </w:tc>
      </w:tr>
      <w:tr w:rsidR="00526BDD" w:rsidRPr="00BF68D8" w:rsidTr="00F61382">
        <w:trPr>
          <w:trHeight w:val="390"/>
          <w:jc w:val="center"/>
        </w:trPr>
        <w:tc>
          <w:tcPr>
            <w:tcW w:w="1581" w:type="dxa"/>
            <w:vMerge/>
            <w:vAlign w:val="center"/>
          </w:tcPr>
          <w:p w:rsidR="00526BDD" w:rsidRPr="007D38B2" w:rsidRDefault="00526BDD" w:rsidP="00D83C9D">
            <w:pPr>
              <w:jc w:val="center"/>
              <w:rPr>
                <w:rFonts w:cs="Arial"/>
                <w:sz w:val="16"/>
                <w:szCs w:val="16"/>
              </w:rPr>
            </w:pPr>
          </w:p>
        </w:tc>
        <w:tc>
          <w:tcPr>
            <w:tcW w:w="1594" w:type="dxa"/>
            <w:vAlign w:val="center"/>
          </w:tcPr>
          <w:p w:rsidR="00526BDD" w:rsidRPr="00BF68D8" w:rsidRDefault="00526BDD" w:rsidP="00D83C9D">
            <w:pPr>
              <w:jc w:val="center"/>
              <w:rPr>
                <w:b/>
              </w:rPr>
            </w:pPr>
            <w:r w:rsidRPr="00BF68D8">
              <w:rPr>
                <w:b/>
              </w:rPr>
              <w:t xml:space="preserve">Estruturação do Programa da Coleta Seletiva </w:t>
            </w:r>
          </w:p>
        </w:tc>
        <w:tc>
          <w:tcPr>
            <w:tcW w:w="3118" w:type="dxa"/>
            <w:vAlign w:val="center"/>
          </w:tcPr>
          <w:p w:rsidR="00526BDD" w:rsidRPr="00BF68D8" w:rsidRDefault="00526BDD" w:rsidP="00D83C9D">
            <w:pPr>
              <w:jc w:val="both"/>
            </w:pPr>
            <w:r w:rsidRPr="00BF68D8">
              <w:t>Estudo para implementação do programa de aquisição e adequação de equipamentos na central formalização das atividades</w:t>
            </w:r>
          </w:p>
        </w:tc>
        <w:tc>
          <w:tcPr>
            <w:tcW w:w="1241" w:type="dxa"/>
            <w:vAlign w:val="center"/>
          </w:tcPr>
          <w:p w:rsidR="00526BDD" w:rsidRPr="00BF68D8" w:rsidRDefault="00526BDD" w:rsidP="00D83C9D">
            <w:pPr>
              <w:jc w:val="center"/>
            </w:pPr>
            <w:r w:rsidRPr="00BF68D8">
              <w:t>50.000,00</w:t>
            </w:r>
          </w:p>
        </w:tc>
        <w:tc>
          <w:tcPr>
            <w:tcW w:w="1418" w:type="dxa"/>
            <w:vAlign w:val="center"/>
          </w:tcPr>
          <w:p w:rsidR="00526BDD" w:rsidRPr="00BF68D8" w:rsidRDefault="00526BDD" w:rsidP="00D83C9D">
            <w:pPr>
              <w:jc w:val="center"/>
            </w:pPr>
            <w:r w:rsidRPr="00BF68D8">
              <w:t>50.000,0</w:t>
            </w:r>
          </w:p>
          <w:p w:rsidR="00526BDD" w:rsidRPr="00BF68D8" w:rsidRDefault="00526BDD" w:rsidP="00D83C9D">
            <w:pPr>
              <w:jc w:val="center"/>
            </w:pPr>
          </w:p>
        </w:tc>
        <w:tc>
          <w:tcPr>
            <w:tcW w:w="1134" w:type="dxa"/>
            <w:vAlign w:val="center"/>
          </w:tcPr>
          <w:p w:rsidR="00526BDD" w:rsidRPr="00BF68D8" w:rsidRDefault="00526BDD" w:rsidP="00D83C9D">
            <w:r w:rsidRPr="00BF68D8">
              <w:t>Funasa</w:t>
            </w:r>
          </w:p>
        </w:tc>
        <w:tc>
          <w:tcPr>
            <w:tcW w:w="1346" w:type="dxa"/>
            <w:vAlign w:val="center"/>
          </w:tcPr>
          <w:p w:rsidR="00526BDD" w:rsidRPr="00BF68D8" w:rsidRDefault="00526BDD" w:rsidP="00D83C9D">
            <w:pPr>
              <w:jc w:val="center"/>
            </w:pPr>
            <w:r w:rsidRPr="00BF68D8">
              <w:t>Médio Prazo</w:t>
            </w:r>
          </w:p>
        </w:tc>
        <w:tc>
          <w:tcPr>
            <w:tcW w:w="1418" w:type="dxa"/>
            <w:vAlign w:val="center"/>
          </w:tcPr>
          <w:p w:rsidR="00526BDD" w:rsidRPr="00BF68D8" w:rsidRDefault="00526BDD" w:rsidP="00D83C9D">
            <w:pPr>
              <w:jc w:val="center"/>
            </w:pPr>
            <w:r w:rsidRPr="00BF68D8">
              <w:t>Médio Prazo</w:t>
            </w:r>
          </w:p>
        </w:tc>
        <w:tc>
          <w:tcPr>
            <w:tcW w:w="1559" w:type="dxa"/>
            <w:vAlign w:val="center"/>
          </w:tcPr>
          <w:p w:rsidR="00526BDD" w:rsidRPr="00BF68D8" w:rsidRDefault="00526BDD" w:rsidP="00D83C9D">
            <w:pPr>
              <w:jc w:val="center"/>
            </w:pPr>
            <w:r w:rsidRPr="00BF68D8">
              <w:t>Secretaria de Agropecuária e Meio Ambiente</w:t>
            </w:r>
          </w:p>
        </w:tc>
        <w:tc>
          <w:tcPr>
            <w:tcW w:w="612" w:type="dxa"/>
            <w:vAlign w:val="center"/>
          </w:tcPr>
          <w:p w:rsidR="00526BDD" w:rsidRPr="00BF68D8" w:rsidRDefault="00526BDD" w:rsidP="00D83C9D">
            <w:pPr>
              <w:jc w:val="center"/>
            </w:pPr>
          </w:p>
        </w:tc>
      </w:tr>
      <w:tr w:rsidR="00526BDD" w:rsidRPr="00BF68D8" w:rsidTr="00F61382">
        <w:trPr>
          <w:trHeight w:val="826"/>
          <w:jc w:val="center"/>
        </w:trPr>
        <w:tc>
          <w:tcPr>
            <w:tcW w:w="1581" w:type="dxa"/>
            <w:vAlign w:val="center"/>
          </w:tcPr>
          <w:p w:rsidR="00526BDD" w:rsidRPr="007D38B2" w:rsidRDefault="00526BDD" w:rsidP="00D83C9D">
            <w:pPr>
              <w:jc w:val="center"/>
              <w:rPr>
                <w:rFonts w:cs="Arial"/>
                <w:sz w:val="16"/>
                <w:szCs w:val="16"/>
              </w:rPr>
            </w:pPr>
          </w:p>
        </w:tc>
        <w:tc>
          <w:tcPr>
            <w:tcW w:w="1594" w:type="dxa"/>
            <w:vAlign w:val="center"/>
          </w:tcPr>
          <w:p w:rsidR="00526BDD" w:rsidRPr="00BF68D8" w:rsidRDefault="00526BDD" w:rsidP="00D83C9D">
            <w:pPr>
              <w:jc w:val="center"/>
              <w:rPr>
                <w:b/>
              </w:rPr>
            </w:pPr>
            <w:r w:rsidRPr="00BF68D8">
              <w:rPr>
                <w:b/>
              </w:rPr>
              <w:t>Estruturação do serviço de coleta de resíduos da construção civil</w:t>
            </w:r>
          </w:p>
        </w:tc>
        <w:tc>
          <w:tcPr>
            <w:tcW w:w="3118" w:type="dxa"/>
            <w:vAlign w:val="center"/>
          </w:tcPr>
          <w:p w:rsidR="00526BDD" w:rsidRPr="00BF68D8" w:rsidRDefault="00526BDD" w:rsidP="00D83C9D">
            <w:pPr>
              <w:jc w:val="both"/>
            </w:pPr>
            <w:r w:rsidRPr="00BF68D8">
              <w:t>Elaboração e Implantação do Plano Municipal de Gerenciamento de Resíduos da Construção civil e implantação de disk Caçamba</w:t>
            </w:r>
          </w:p>
        </w:tc>
        <w:tc>
          <w:tcPr>
            <w:tcW w:w="1241" w:type="dxa"/>
            <w:vAlign w:val="center"/>
          </w:tcPr>
          <w:p w:rsidR="00526BDD" w:rsidRPr="00BF68D8" w:rsidRDefault="00526BDD" w:rsidP="00D83C9D">
            <w:pPr>
              <w:jc w:val="center"/>
            </w:pPr>
            <w:r w:rsidRPr="00BF68D8">
              <w:t>15.000,00</w:t>
            </w:r>
          </w:p>
        </w:tc>
        <w:tc>
          <w:tcPr>
            <w:tcW w:w="1418" w:type="dxa"/>
            <w:vAlign w:val="center"/>
          </w:tcPr>
          <w:p w:rsidR="00526BDD" w:rsidRPr="00BF68D8" w:rsidRDefault="00526BDD" w:rsidP="00D83C9D">
            <w:pPr>
              <w:jc w:val="center"/>
            </w:pPr>
            <w:r w:rsidRPr="00BF68D8">
              <w:t>15.000,00</w:t>
            </w:r>
          </w:p>
        </w:tc>
        <w:tc>
          <w:tcPr>
            <w:tcW w:w="1134" w:type="dxa"/>
            <w:vAlign w:val="center"/>
          </w:tcPr>
          <w:p w:rsidR="00526BDD" w:rsidRPr="00BF68D8" w:rsidRDefault="00526BDD" w:rsidP="00D83C9D">
            <w:r w:rsidRPr="00BF68D8">
              <w:t>Próprio</w:t>
            </w:r>
          </w:p>
        </w:tc>
        <w:tc>
          <w:tcPr>
            <w:tcW w:w="1346" w:type="dxa"/>
            <w:vAlign w:val="center"/>
          </w:tcPr>
          <w:p w:rsidR="00526BDD" w:rsidRPr="00BF68D8" w:rsidRDefault="00526BDD" w:rsidP="00D83C9D">
            <w:pPr>
              <w:jc w:val="center"/>
            </w:pPr>
            <w:r w:rsidRPr="00BF68D8">
              <w:t>Médio Prazo</w:t>
            </w:r>
          </w:p>
        </w:tc>
        <w:tc>
          <w:tcPr>
            <w:tcW w:w="1418" w:type="dxa"/>
            <w:vAlign w:val="center"/>
          </w:tcPr>
          <w:p w:rsidR="00526BDD" w:rsidRPr="00BF68D8" w:rsidRDefault="00526BDD" w:rsidP="00D83C9D">
            <w:pPr>
              <w:jc w:val="center"/>
            </w:pPr>
            <w:r w:rsidRPr="00BF68D8">
              <w:t>Médio Prazo</w:t>
            </w:r>
          </w:p>
        </w:tc>
        <w:tc>
          <w:tcPr>
            <w:tcW w:w="1559" w:type="dxa"/>
            <w:vAlign w:val="center"/>
          </w:tcPr>
          <w:p w:rsidR="00526BDD" w:rsidRPr="00BF68D8" w:rsidRDefault="00526BDD" w:rsidP="00D83C9D">
            <w:pPr>
              <w:jc w:val="center"/>
              <w:rPr>
                <w:color w:val="FF0000"/>
              </w:rPr>
            </w:pPr>
          </w:p>
        </w:tc>
        <w:tc>
          <w:tcPr>
            <w:tcW w:w="612" w:type="dxa"/>
            <w:vAlign w:val="center"/>
          </w:tcPr>
          <w:p w:rsidR="00526BDD" w:rsidRPr="00BF68D8" w:rsidRDefault="00526BDD" w:rsidP="00D83C9D">
            <w:pPr>
              <w:jc w:val="center"/>
            </w:pPr>
          </w:p>
        </w:tc>
      </w:tr>
      <w:tr w:rsidR="00526BDD" w:rsidRPr="00BF68D8" w:rsidTr="00F61382">
        <w:trPr>
          <w:trHeight w:val="390"/>
          <w:jc w:val="center"/>
        </w:trPr>
        <w:tc>
          <w:tcPr>
            <w:tcW w:w="1581" w:type="dxa"/>
            <w:vMerge w:val="restart"/>
            <w:vAlign w:val="center"/>
          </w:tcPr>
          <w:p w:rsidR="00526BDD" w:rsidRPr="00933A07" w:rsidRDefault="00526BDD" w:rsidP="00D83C9D">
            <w:pPr>
              <w:jc w:val="center"/>
              <w:rPr>
                <w:rFonts w:cs="Arial"/>
                <w:b/>
                <w:sz w:val="18"/>
                <w:szCs w:val="18"/>
              </w:rPr>
            </w:pPr>
            <w:r w:rsidRPr="00933A07">
              <w:rPr>
                <w:rFonts w:cs="Arial"/>
                <w:b/>
                <w:sz w:val="18"/>
                <w:szCs w:val="18"/>
              </w:rPr>
              <w:t xml:space="preserve">Infraestrutura de Drenagem Pluvial </w:t>
            </w:r>
          </w:p>
        </w:tc>
        <w:tc>
          <w:tcPr>
            <w:tcW w:w="1594" w:type="dxa"/>
            <w:shd w:val="clear" w:color="auto" w:fill="F2F2F2" w:themeFill="background1" w:themeFillShade="F2"/>
            <w:vAlign w:val="center"/>
          </w:tcPr>
          <w:p w:rsidR="00526BDD" w:rsidRPr="00BF68D8" w:rsidRDefault="00526BDD" w:rsidP="00D83C9D">
            <w:pPr>
              <w:jc w:val="center"/>
              <w:rPr>
                <w:b/>
              </w:rPr>
            </w:pPr>
            <w:r w:rsidRPr="00BF68D8">
              <w:rPr>
                <w:b/>
              </w:rPr>
              <w:t xml:space="preserve">Cadastramento de Drenagem Pluvial </w:t>
            </w:r>
          </w:p>
        </w:tc>
        <w:tc>
          <w:tcPr>
            <w:tcW w:w="3118" w:type="dxa"/>
            <w:shd w:val="clear" w:color="auto" w:fill="F2F2F2" w:themeFill="background1" w:themeFillShade="F2"/>
            <w:vAlign w:val="center"/>
          </w:tcPr>
          <w:p w:rsidR="00526BDD" w:rsidRPr="00BF68D8" w:rsidRDefault="00526BDD" w:rsidP="00D83C9D">
            <w:pPr>
              <w:jc w:val="both"/>
            </w:pPr>
            <w:r w:rsidRPr="00BF68D8">
              <w:t>Elaborar mapeamento e cadastramento/banco de dados do sistema de drenagem com o auxílio da ferramenta Sistema de Informações Georeferenciadas - SIG, com o objetivo de promover meios de identificação dos pontos críticos, sistemas existentes (amplitude de atendimento da rede existente, carências, diâmetros das tubulações existentes, emissários, etc.), pessoas atingidas pelos problemas de alagamentos, enxurradas, inundações e erosões, integração do sistema de drenagem com os demais sistemas de infraestrutura e setores municipais, entre outros</w:t>
            </w:r>
          </w:p>
        </w:tc>
        <w:tc>
          <w:tcPr>
            <w:tcW w:w="1241" w:type="dxa"/>
            <w:shd w:val="clear" w:color="auto" w:fill="F2F2F2" w:themeFill="background1" w:themeFillShade="F2"/>
            <w:vAlign w:val="center"/>
          </w:tcPr>
          <w:p w:rsidR="00526BDD" w:rsidRPr="00BF68D8" w:rsidRDefault="00526BDD" w:rsidP="00D83C9D">
            <w:r w:rsidRPr="00BF68D8">
              <w:t>35.000,00</w:t>
            </w:r>
          </w:p>
        </w:tc>
        <w:tc>
          <w:tcPr>
            <w:tcW w:w="1418" w:type="dxa"/>
            <w:shd w:val="clear" w:color="auto" w:fill="F2F2F2" w:themeFill="background1" w:themeFillShade="F2"/>
            <w:vAlign w:val="center"/>
          </w:tcPr>
          <w:p w:rsidR="00526BDD" w:rsidRPr="00BF68D8" w:rsidRDefault="00526BDD" w:rsidP="00D83C9D"/>
          <w:p w:rsidR="00526BDD" w:rsidRPr="00BF68D8" w:rsidRDefault="00526BDD" w:rsidP="00D83C9D">
            <w:r w:rsidRPr="00BF68D8">
              <w:t>35.000,00</w:t>
            </w:r>
          </w:p>
          <w:p w:rsidR="00526BDD" w:rsidRPr="00BF68D8" w:rsidRDefault="00526BDD" w:rsidP="00D83C9D">
            <w:pPr>
              <w:jc w:val="center"/>
            </w:pPr>
          </w:p>
        </w:tc>
        <w:tc>
          <w:tcPr>
            <w:tcW w:w="1134" w:type="dxa"/>
            <w:shd w:val="clear" w:color="auto" w:fill="F2F2F2" w:themeFill="background1" w:themeFillShade="F2"/>
            <w:vAlign w:val="center"/>
          </w:tcPr>
          <w:p w:rsidR="00526BDD" w:rsidRPr="00BF68D8" w:rsidRDefault="00526BDD" w:rsidP="00D83C9D">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Médio Prazo</w:t>
            </w:r>
          </w:p>
        </w:tc>
        <w:tc>
          <w:tcPr>
            <w:tcW w:w="1418" w:type="dxa"/>
            <w:shd w:val="clear" w:color="auto" w:fill="F2F2F2" w:themeFill="background1" w:themeFillShade="F2"/>
            <w:vAlign w:val="center"/>
          </w:tcPr>
          <w:p w:rsidR="00526BDD" w:rsidRPr="00BF68D8" w:rsidRDefault="00526BDD" w:rsidP="00D83C9D">
            <w:pPr>
              <w:jc w:val="center"/>
            </w:pPr>
            <w:r w:rsidRPr="00BF68D8">
              <w:t>Longo Prazo</w:t>
            </w:r>
          </w:p>
        </w:tc>
        <w:tc>
          <w:tcPr>
            <w:tcW w:w="1559" w:type="dxa"/>
            <w:shd w:val="clear" w:color="auto" w:fill="F2F2F2" w:themeFill="background1" w:themeFillShade="F2"/>
            <w:vAlign w:val="center"/>
          </w:tcPr>
          <w:p w:rsidR="00526BDD" w:rsidRPr="00BF68D8" w:rsidRDefault="00526BDD" w:rsidP="00D83C9D">
            <w:pPr>
              <w:jc w:val="center"/>
            </w:pPr>
            <w:r w:rsidRPr="00BF68D8">
              <w:t>Secretaria de Agropecuária e Meio Ambiente</w:t>
            </w:r>
          </w:p>
        </w:tc>
        <w:tc>
          <w:tcPr>
            <w:tcW w:w="612" w:type="dxa"/>
            <w:shd w:val="clear" w:color="auto" w:fill="F2F2F2" w:themeFill="background1" w:themeFillShade="F2"/>
            <w:vAlign w:val="center"/>
          </w:tcPr>
          <w:p w:rsidR="00526BDD" w:rsidRPr="00BF68D8" w:rsidRDefault="00526BDD" w:rsidP="00D83C9D">
            <w:pPr>
              <w:jc w:val="center"/>
            </w:pPr>
          </w:p>
        </w:tc>
      </w:tr>
      <w:tr w:rsidR="00526BDD" w:rsidRPr="00BF68D8" w:rsidTr="00F61382">
        <w:trPr>
          <w:trHeight w:val="390"/>
          <w:jc w:val="center"/>
        </w:trPr>
        <w:tc>
          <w:tcPr>
            <w:tcW w:w="1581" w:type="dxa"/>
            <w:vMerge/>
            <w:vAlign w:val="center"/>
          </w:tcPr>
          <w:p w:rsidR="00526BDD" w:rsidRPr="008C20AC" w:rsidRDefault="00526BDD" w:rsidP="00D83C9D">
            <w:pPr>
              <w:jc w:val="center"/>
              <w:rPr>
                <w:rFonts w:cs="Arial"/>
              </w:rPr>
            </w:pPr>
          </w:p>
        </w:tc>
        <w:tc>
          <w:tcPr>
            <w:tcW w:w="1594" w:type="dxa"/>
            <w:vAlign w:val="center"/>
          </w:tcPr>
          <w:p w:rsidR="00526BDD" w:rsidRPr="00BF68D8" w:rsidRDefault="00526BDD" w:rsidP="00D83C9D">
            <w:pPr>
              <w:jc w:val="center"/>
              <w:rPr>
                <w:b/>
              </w:rPr>
            </w:pPr>
            <w:r w:rsidRPr="00BF68D8">
              <w:rPr>
                <w:b/>
              </w:rPr>
              <w:t xml:space="preserve">Implantação de Estação Pluviométrica </w:t>
            </w:r>
          </w:p>
        </w:tc>
        <w:tc>
          <w:tcPr>
            <w:tcW w:w="3118" w:type="dxa"/>
            <w:vAlign w:val="center"/>
          </w:tcPr>
          <w:p w:rsidR="00526BDD" w:rsidRPr="00BF68D8" w:rsidRDefault="00526BDD" w:rsidP="00D83C9D">
            <w:pPr>
              <w:jc w:val="both"/>
            </w:pPr>
            <w:r w:rsidRPr="00BF68D8">
              <w:t>Elaborar estudos para conhecer qual a melhor localidade para a instalação de uma estação pluviométrica no Município com posterior instalação e manutenção da mesma.</w:t>
            </w:r>
          </w:p>
        </w:tc>
        <w:tc>
          <w:tcPr>
            <w:tcW w:w="1241" w:type="dxa"/>
            <w:vAlign w:val="center"/>
          </w:tcPr>
          <w:p w:rsidR="00526BDD" w:rsidRPr="00BF68D8" w:rsidRDefault="00526BDD" w:rsidP="00D83C9D">
            <w:r w:rsidRPr="00BF68D8">
              <w:t>15.0000,00</w:t>
            </w:r>
          </w:p>
        </w:tc>
        <w:tc>
          <w:tcPr>
            <w:tcW w:w="1418" w:type="dxa"/>
            <w:vAlign w:val="center"/>
          </w:tcPr>
          <w:p w:rsidR="00526BDD" w:rsidRPr="00BF68D8" w:rsidRDefault="00526BDD" w:rsidP="00D83C9D">
            <w:r w:rsidRPr="00BF68D8">
              <w:t>15.000,00</w:t>
            </w:r>
          </w:p>
        </w:tc>
        <w:tc>
          <w:tcPr>
            <w:tcW w:w="1134" w:type="dxa"/>
            <w:vAlign w:val="center"/>
          </w:tcPr>
          <w:p w:rsidR="00526BDD" w:rsidRPr="00BF68D8" w:rsidRDefault="00526BDD" w:rsidP="00D83C9D">
            <w:pPr>
              <w:jc w:val="center"/>
            </w:pPr>
            <w:r w:rsidRPr="00BF68D8">
              <w:t>Funasa</w:t>
            </w:r>
          </w:p>
        </w:tc>
        <w:tc>
          <w:tcPr>
            <w:tcW w:w="1346" w:type="dxa"/>
            <w:vAlign w:val="center"/>
          </w:tcPr>
          <w:p w:rsidR="00526BDD" w:rsidRPr="00BF68D8" w:rsidRDefault="00526BDD" w:rsidP="00D83C9D">
            <w:pPr>
              <w:jc w:val="center"/>
            </w:pPr>
            <w:r w:rsidRPr="00BF68D8">
              <w:t>Médio Prazo</w:t>
            </w:r>
          </w:p>
        </w:tc>
        <w:tc>
          <w:tcPr>
            <w:tcW w:w="1418" w:type="dxa"/>
            <w:vAlign w:val="center"/>
          </w:tcPr>
          <w:p w:rsidR="00526BDD" w:rsidRPr="00BF68D8" w:rsidRDefault="00526BDD" w:rsidP="00D83C9D">
            <w:pPr>
              <w:jc w:val="center"/>
            </w:pPr>
            <w:r w:rsidRPr="00BF68D8">
              <w:t>Curto Prazo</w:t>
            </w:r>
          </w:p>
        </w:tc>
        <w:tc>
          <w:tcPr>
            <w:tcW w:w="1559" w:type="dxa"/>
            <w:vAlign w:val="center"/>
          </w:tcPr>
          <w:p w:rsidR="00526BDD" w:rsidRPr="00BF68D8" w:rsidRDefault="00526BDD" w:rsidP="00D83C9D">
            <w:pPr>
              <w:jc w:val="center"/>
            </w:pPr>
            <w:r w:rsidRPr="00BF68D8">
              <w:t>Secretaria de Agropecuária e Meio Ambiente</w:t>
            </w:r>
          </w:p>
        </w:tc>
        <w:tc>
          <w:tcPr>
            <w:tcW w:w="612" w:type="dxa"/>
            <w:vAlign w:val="center"/>
          </w:tcPr>
          <w:p w:rsidR="00526BDD" w:rsidRPr="00BF68D8" w:rsidRDefault="00526BDD" w:rsidP="00D83C9D">
            <w:pPr>
              <w:jc w:val="center"/>
            </w:pPr>
          </w:p>
        </w:tc>
      </w:tr>
      <w:tr w:rsidR="00526BDD" w:rsidRPr="00BF68D8" w:rsidTr="00F61382">
        <w:trPr>
          <w:trHeight w:val="390"/>
          <w:jc w:val="center"/>
        </w:trPr>
        <w:tc>
          <w:tcPr>
            <w:tcW w:w="1581" w:type="dxa"/>
            <w:vMerge/>
            <w:vAlign w:val="center"/>
          </w:tcPr>
          <w:p w:rsidR="00526BDD" w:rsidRPr="008C20AC" w:rsidRDefault="00526BDD" w:rsidP="00D83C9D">
            <w:pPr>
              <w:jc w:val="center"/>
              <w:rPr>
                <w:rFonts w:cs="Arial"/>
              </w:rPr>
            </w:pPr>
          </w:p>
        </w:tc>
        <w:tc>
          <w:tcPr>
            <w:tcW w:w="1594" w:type="dxa"/>
            <w:shd w:val="clear" w:color="auto" w:fill="F2F2F2" w:themeFill="background1" w:themeFillShade="F2"/>
            <w:vAlign w:val="center"/>
          </w:tcPr>
          <w:p w:rsidR="00526BDD" w:rsidRPr="00BF68D8" w:rsidRDefault="00526BDD" w:rsidP="00D83C9D">
            <w:pPr>
              <w:jc w:val="center"/>
              <w:rPr>
                <w:b/>
              </w:rPr>
            </w:pPr>
            <w:r w:rsidRPr="00BF68D8">
              <w:rPr>
                <w:b/>
              </w:rPr>
              <w:t xml:space="preserve">Construção e Manutenção de Redes de Drenagem </w:t>
            </w:r>
          </w:p>
        </w:tc>
        <w:tc>
          <w:tcPr>
            <w:tcW w:w="3118" w:type="dxa"/>
            <w:shd w:val="clear" w:color="auto" w:fill="F2F2F2" w:themeFill="background1" w:themeFillShade="F2"/>
            <w:vAlign w:val="center"/>
          </w:tcPr>
          <w:p w:rsidR="00526BDD" w:rsidRPr="00BF68D8" w:rsidRDefault="00526BDD" w:rsidP="00D83C9D">
            <w:pPr>
              <w:jc w:val="both"/>
            </w:pPr>
            <w:r w:rsidRPr="00BF68D8">
              <w:t>Realizar a limpeza, manutenção e operação contínua do Sistema de Drenagem Urbana e Manejo de Águas Pluviais no Município dando a destinação correta aos resíduos e verificando possíveis ligações clandestinas de esgoto</w:t>
            </w:r>
          </w:p>
        </w:tc>
        <w:tc>
          <w:tcPr>
            <w:tcW w:w="1241" w:type="dxa"/>
            <w:shd w:val="clear" w:color="auto" w:fill="F2F2F2" w:themeFill="background1" w:themeFillShade="F2"/>
            <w:vAlign w:val="center"/>
          </w:tcPr>
          <w:p w:rsidR="00526BDD" w:rsidRPr="00BF68D8" w:rsidRDefault="00526BDD" w:rsidP="00D83C9D">
            <w:pPr>
              <w:jc w:val="center"/>
            </w:pPr>
            <w:r w:rsidRPr="00BF68D8">
              <w:t>4.950.000,00</w:t>
            </w:r>
          </w:p>
          <w:p w:rsidR="00526BDD" w:rsidRPr="00BF68D8" w:rsidRDefault="00526BDD" w:rsidP="00D83C9D">
            <w:pPr>
              <w:jc w:val="center"/>
            </w:pPr>
          </w:p>
        </w:tc>
        <w:tc>
          <w:tcPr>
            <w:tcW w:w="1418" w:type="dxa"/>
            <w:shd w:val="clear" w:color="auto" w:fill="F2F2F2" w:themeFill="background1" w:themeFillShade="F2"/>
            <w:vAlign w:val="center"/>
          </w:tcPr>
          <w:p w:rsidR="00526BDD" w:rsidRPr="00BF68D8" w:rsidRDefault="00526BDD" w:rsidP="00D83C9D">
            <w:pPr>
              <w:jc w:val="center"/>
            </w:pPr>
            <w:r w:rsidRPr="00BF68D8">
              <w:t>4.950.000,00</w:t>
            </w:r>
          </w:p>
          <w:p w:rsidR="00526BDD" w:rsidRPr="00BF68D8" w:rsidRDefault="00526BDD" w:rsidP="00D83C9D"/>
        </w:tc>
        <w:tc>
          <w:tcPr>
            <w:tcW w:w="1134" w:type="dxa"/>
            <w:shd w:val="clear" w:color="auto" w:fill="F2F2F2" w:themeFill="background1" w:themeFillShade="F2"/>
            <w:vAlign w:val="center"/>
          </w:tcPr>
          <w:p w:rsidR="00526BDD" w:rsidRPr="00BF68D8" w:rsidRDefault="00526BDD" w:rsidP="00D83C9D">
            <w:pPr>
              <w:jc w:val="center"/>
            </w:pPr>
            <w:r w:rsidRPr="00BF68D8">
              <w:t>Funasa</w:t>
            </w:r>
          </w:p>
        </w:tc>
        <w:tc>
          <w:tcPr>
            <w:tcW w:w="1346" w:type="dxa"/>
            <w:shd w:val="clear" w:color="auto" w:fill="F2F2F2" w:themeFill="background1" w:themeFillShade="F2"/>
            <w:vAlign w:val="center"/>
          </w:tcPr>
          <w:p w:rsidR="00526BDD" w:rsidRPr="00BF68D8" w:rsidRDefault="00526BDD" w:rsidP="00D83C9D">
            <w:pPr>
              <w:jc w:val="center"/>
            </w:pPr>
            <w:r w:rsidRPr="00BF68D8">
              <w:t>Médio Prazo</w:t>
            </w:r>
          </w:p>
        </w:tc>
        <w:tc>
          <w:tcPr>
            <w:tcW w:w="1418" w:type="dxa"/>
            <w:shd w:val="clear" w:color="auto" w:fill="F2F2F2" w:themeFill="background1" w:themeFillShade="F2"/>
            <w:vAlign w:val="center"/>
          </w:tcPr>
          <w:p w:rsidR="00526BDD" w:rsidRPr="00BF68D8" w:rsidRDefault="00526BDD" w:rsidP="00D83C9D">
            <w:pPr>
              <w:jc w:val="center"/>
            </w:pPr>
            <w:r w:rsidRPr="00BF68D8">
              <w:t>Médio Prazo</w:t>
            </w:r>
          </w:p>
        </w:tc>
        <w:tc>
          <w:tcPr>
            <w:tcW w:w="1559" w:type="dxa"/>
            <w:shd w:val="clear" w:color="auto" w:fill="F2F2F2" w:themeFill="background1" w:themeFillShade="F2"/>
            <w:vAlign w:val="center"/>
          </w:tcPr>
          <w:p w:rsidR="00526BDD" w:rsidRPr="00BF68D8" w:rsidRDefault="00526BDD" w:rsidP="00D83C9D">
            <w:pPr>
              <w:jc w:val="center"/>
            </w:pPr>
            <w:r w:rsidRPr="00BF68D8">
              <w:t>Secretaria de obras e transporte</w:t>
            </w:r>
          </w:p>
        </w:tc>
        <w:tc>
          <w:tcPr>
            <w:tcW w:w="612" w:type="dxa"/>
            <w:shd w:val="clear" w:color="auto" w:fill="F2F2F2" w:themeFill="background1" w:themeFillShade="F2"/>
            <w:vAlign w:val="center"/>
          </w:tcPr>
          <w:p w:rsidR="00526BDD" w:rsidRPr="00BF68D8" w:rsidRDefault="00526BDD" w:rsidP="00D83C9D">
            <w:pPr>
              <w:jc w:val="center"/>
            </w:pPr>
          </w:p>
        </w:tc>
      </w:tr>
      <w:tr w:rsidR="00526BDD" w:rsidTr="00F61382">
        <w:trPr>
          <w:trHeight w:val="390"/>
          <w:jc w:val="center"/>
        </w:trPr>
        <w:tc>
          <w:tcPr>
            <w:tcW w:w="1581" w:type="dxa"/>
            <w:vMerge/>
            <w:vAlign w:val="center"/>
          </w:tcPr>
          <w:p w:rsidR="00526BDD" w:rsidRPr="008C20AC" w:rsidRDefault="00526BDD" w:rsidP="00D83C9D">
            <w:pPr>
              <w:jc w:val="center"/>
              <w:rPr>
                <w:rFonts w:cs="Arial"/>
              </w:rPr>
            </w:pPr>
          </w:p>
        </w:tc>
        <w:tc>
          <w:tcPr>
            <w:tcW w:w="1594" w:type="dxa"/>
            <w:vAlign w:val="center"/>
          </w:tcPr>
          <w:p w:rsidR="00526BDD" w:rsidRPr="00F54A3C" w:rsidRDefault="00526BDD" w:rsidP="00D83C9D">
            <w:pPr>
              <w:jc w:val="center"/>
              <w:rPr>
                <w:rFonts w:cs="Arial"/>
                <w:b/>
                <w:sz w:val="18"/>
                <w:szCs w:val="18"/>
              </w:rPr>
            </w:pPr>
            <w:r w:rsidRPr="00F54A3C">
              <w:rPr>
                <w:rFonts w:cs="Arial"/>
                <w:b/>
                <w:sz w:val="18"/>
                <w:szCs w:val="18"/>
              </w:rPr>
              <w:t>Vereda Viva</w:t>
            </w:r>
          </w:p>
        </w:tc>
        <w:tc>
          <w:tcPr>
            <w:tcW w:w="3118" w:type="dxa"/>
            <w:vAlign w:val="center"/>
          </w:tcPr>
          <w:p w:rsidR="00526BDD" w:rsidRPr="005E19D1" w:rsidRDefault="00526BDD" w:rsidP="00D83C9D">
            <w:pPr>
              <w:jc w:val="both"/>
              <w:rPr>
                <w:rFonts w:cs="Arial"/>
                <w:sz w:val="16"/>
                <w:szCs w:val="16"/>
              </w:rPr>
            </w:pPr>
            <w:r w:rsidRPr="005E19D1">
              <w:rPr>
                <w:rFonts w:cs="Arial"/>
                <w:sz w:val="16"/>
                <w:szCs w:val="16"/>
              </w:rPr>
              <w:t>Recuperar Áreas de Preservação Permanente da Vereda Vaca por meio da recomposição da mata ciliar, utilizando esta recuperação como atividade de educação e sensibilização ambiental da população</w:t>
            </w:r>
          </w:p>
        </w:tc>
        <w:tc>
          <w:tcPr>
            <w:tcW w:w="1241" w:type="dxa"/>
            <w:vAlign w:val="center"/>
          </w:tcPr>
          <w:p w:rsidR="00526BDD" w:rsidRPr="007739E3" w:rsidRDefault="00526BDD" w:rsidP="00D83C9D">
            <w:pPr>
              <w:rPr>
                <w:rFonts w:cs="Arial"/>
                <w:sz w:val="16"/>
                <w:szCs w:val="16"/>
              </w:rPr>
            </w:pPr>
            <w:r>
              <w:rPr>
                <w:rFonts w:cs="Arial"/>
                <w:sz w:val="16"/>
                <w:szCs w:val="16"/>
              </w:rPr>
              <w:t>1.500.000,00</w:t>
            </w:r>
          </w:p>
        </w:tc>
        <w:tc>
          <w:tcPr>
            <w:tcW w:w="1418" w:type="dxa"/>
            <w:vAlign w:val="center"/>
          </w:tcPr>
          <w:p w:rsidR="00526BDD" w:rsidRPr="007739E3" w:rsidRDefault="00526BDD" w:rsidP="00D83C9D">
            <w:pPr>
              <w:jc w:val="center"/>
              <w:rPr>
                <w:rFonts w:cs="Arial"/>
                <w:sz w:val="16"/>
                <w:szCs w:val="16"/>
              </w:rPr>
            </w:pPr>
            <w:r>
              <w:rPr>
                <w:rFonts w:cs="Arial"/>
                <w:sz w:val="16"/>
                <w:szCs w:val="16"/>
              </w:rPr>
              <w:t>1.500.000,00</w:t>
            </w:r>
          </w:p>
        </w:tc>
        <w:tc>
          <w:tcPr>
            <w:tcW w:w="1134" w:type="dxa"/>
            <w:vAlign w:val="center"/>
          </w:tcPr>
          <w:p w:rsidR="00526BDD" w:rsidRPr="00DB6CFD" w:rsidRDefault="00526BDD" w:rsidP="00D83C9D">
            <w:pPr>
              <w:rPr>
                <w:rFonts w:cs="Arial"/>
                <w:sz w:val="18"/>
                <w:szCs w:val="18"/>
              </w:rPr>
            </w:pPr>
            <w:r>
              <w:rPr>
                <w:rFonts w:cs="Arial"/>
                <w:sz w:val="18"/>
                <w:szCs w:val="18"/>
              </w:rPr>
              <w:t>Funasa</w:t>
            </w:r>
          </w:p>
        </w:tc>
        <w:tc>
          <w:tcPr>
            <w:tcW w:w="1346" w:type="dxa"/>
            <w:vAlign w:val="center"/>
          </w:tcPr>
          <w:p w:rsidR="00526BDD" w:rsidRPr="00DB6CFD" w:rsidRDefault="00526BDD" w:rsidP="00D83C9D">
            <w:pPr>
              <w:jc w:val="center"/>
              <w:rPr>
                <w:rFonts w:cs="Arial"/>
                <w:sz w:val="18"/>
                <w:szCs w:val="18"/>
              </w:rPr>
            </w:pPr>
            <w:r>
              <w:rPr>
                <w:rFonts w:cs="Arial"/>
                <w:sz w:val="18"/>
                <w:szCs w:val="18"/>
              </w:rPr>
              <w:t>Curto Prazo</w:t>
            </w:r>
          </w:p>
        </w:tc>
        <w:tc>
          <w:tcPr>
            <w:tcW w:w="1418" w:type="dxa"/>
            <w:vAlign w:val="center"/>
          </w:tcPr>
          <w:p w:rsidR="00526BDD" w:rsidRPr="00DB6CFD" w:rsidRDefault="00526BDD" w:rsidP="00D83C9D">
            <w:pPr>
              <w:jc w:val="center"/>
              <w:rPr>
                <w:rFonts w:cs="Arial"/>
                <w:sz w:val="18"/>
                <w:szCs w:val="18"/>
              </w:rPr>
            </w:pPr>
            <w:r>
              <w:rPr>
                <w:rFonts w:cs="Arial"/>
                <w:sz w:val="18"/>
                <w:szCs w:val="18"/>
              </w:rPr>
              <w:t>Longo Prazo</w:t>
            </w:r>
          </w:p>
        </w:tc>
        <w:tc>
          <w:tcPr>
            <w:tcW w:w="1559" w:type="dxa"/>
            <w:vAlign w:val="center"/>
          </w:tcPr>
          <w:p w:rsidR="00526BDD" w:rsidRPr="00DB6CFD" w:rsidRDefault="00526BDD" w:rsidP="00D83C9D">
            <w:pPr>
              <w:jc w:val="center"/>
              <w:rPr>
                <w:rFonts w:cs="Arial"/>
                <w:sz w:val="18"/>
                <w:szCs w:val="18"/>
              </w:rPr>
            </w:pPr>
            <w:r>
              <w:rPr>
                <w:rFonts w:cs="Arial"/>
                <w:sz w:val="18"/>
                <w:szCs w:val="18"/>
              </w:rPr>
              <w:t>Secretaria de Agropecuária e Meio Ambiente</w:t>
            </w:r>
          </w:p>
        </w:tc>
        <w:tc>
          <w:tcPr>
            <w:tcW w:w="612" w:type="dxa"/>
            <w:vAlign w:val="center"/>
          </w:tcPr>
          <w:p w:rsidR="00526BDD" w:rsidRPr="00DB6CFD" w:rsidRDefault="00526BDD" w:rsidP="00D83C9D">
            <w:pPr>
              <w:keepNext/>
              <w:jc w:val="center"/>
              <w:rPr>
                <w:rFonts w:cs="Arial"/>
                <w:sz w:val="18"/>
                <w:szCs w:val="18"/>
              </w:rPr>
            </w:pPr>
          </w:p>
        </w:tc>
      </w:tr>
    </w:tbl>
    <w:p w:rsidR="00526BDD" w:rsidRPr="000E41DB" w:rsidRDefault="00526BDD" w:rsidP="00F61382">
      <w:pPr>
        <w:pStyle w:val="Legenda"/>
        <w:ind w:firstLine="142"/>
        <w:rPr>
          <w:rFonts w:ascii="Times New Roman" w:hAnsi="Times New Roman" w:cs="Times New Roman"/>
          <w:b w:val="0"/>
          <w:color w:val="auto"/>
          <w:sz w:val="24"/>
          <w:szCs w:val="24"/>
        </w:rPr>
      </w:pPr>
      <w:bookmarkStart w:id="288" w:name="_Toc460841910"/>
      <w:r w:rsidRPr="000E41DB">
        <w:rPr>
          <w:rFonts w:ascii="Times New Roman" w:hAnsi="Times New Roman" w:cs="Times New Roman"/>
          <w:color w:val="auto"/>
        </w:rPr>
        <w:t xml:space="preserve">Tabela </w:t>
      </w:r>
      <w:r w:rsidR="00F61382">
        <w:rPr>
          <w:rFonts w:ascii="Times New Roman" w:hAnsi="Times New Roman" w:cs="Times New Roman"/>
          <w:color w:val="auto"/>
        </w:rPr>
        <w:t>56</w:t>
      </w:r>
      <w:r w:rsidRPr="000E41DB">
        <w:rPr>
          <w:rFonts w:ascii="Times New Roman" w:hAnsi="Times New Roman" w:cs="Times New Roman"/>
          <w:color w:val="auto"/>
        </w:rPr>
        <w:t>- Plano de Execução</w:t>
      </w:r>
      <w:bookmarkEnd w:id="288"/>
    </w:p>
    <w:p w:rsidR="00526BDD" w:rsidRDefault="00526BDD" w:rsidP="00D83C9D">
      <w:pPr>
        <w:jc w:val="center"/>
        <w:rPr>
          <w:rFonts w:ascii="Arial" w:hAnsi="Arial" w:cs="Arial"/>
          <w:b/>
          <w:sz w:val="24"/>
          <w:szCs w:val="24"/>
        </w:rPr>
      </w:pPr>
    </w:p>
    <w:p w:rsidR="00526BDD" w:rsidRPr="00F61382" w:rsidRDefault="00526BDD" w:rsidP="00F61382">
      <w:pPr>
        <w:pStyle w:val="Ttulo1"/>
        <w:jc w:val="center"/>
        <w:rPr>
          <w:rFonts w:ascii="Times New Roman" w:hAnsi="Times New Roman"/>
          <w:b w:val="0"/>
          <w:sz w:val="22"/>
          <w:szCs w:val="22"/>
          <w:lang w:val="pt-BR"/>
        </w:rPr>
      </w:pPr>
      <w:bookmarkStart w:id="289" w:name="_Toc502212147"/>
      <w:r w:rsidRPr="00F61382">
        <w:rPr>
          <w:rFonts w:ascii="Times New Roman" w:hAnsi="Times New Roman"/>
          <w:sz w:val="22"/>
          <w:szCs w:val="22"/>
          <w:lang w:val="pt-BR"/>
        </w:rPr>
        <w:t>CUSTO TOTAL ESTIMADO DAS AÇÕES E PROGRAMAS PARA O SANEAMENTO BÁSICO DE ARINOS- MG.</w:t>
      </w:r>
      <w:bookmarkEnd w:id="289"/>
    </w:p>
    <w:tbl>
      <w:tblPr>
        <w:tblStyle w:val="Tabelacomgrade"/>
        <w:tblW w:w="0" w:type="auto"/>
        <w:tblLook w:val="04A0" w:firstRow="1" w:lastRow="0" w:firstColumn="1" w:lastColumn="0" w:noHBand="0" w:noVBand="1"/>
      </w:tblPr>
      <w:tblGrid>
        <w:gridCol w:w="8613"/>
        <w:gridCol w:w="4963"/>
      </w:tblGrid>
      <w:tr w:rsidR="00526BDD" w:rsidRPr="00F61382" w:rsidTr="00526BDD">
        <w:tc>
          <w:tcPr>
            <w:tcW w:w="8613" w:type="dxa"/>
            <w:vAlign w:val="center"/>
          </w:tcPr>
          <w:p w:rsidR="00526BDD" w:rsidRPr="00F61382" w:rsidRDefault="00526BDD" w:rsidP="00D83C9D">
            <w:pPr>
              <w:spacing w:line="360" w:lineRule="auto"/>
              <w:jc w:val="center"/>
              <w:rPr>
                <w:rFonts w:cs="Arial"/>
                <w:b/>
                <w:color w:val="000000" w:themeColor="text1"/>
              </w:rPr>
            </w:pPr>
            <w:r w:rsidRPr="00F61382">
              <w:rPr>
                <w:rFonts w:cs="Arial"/>
                <w:b/>
                <w:color w:val="000000" w:themeColor="text1"/>
              </w:rPr>
              <w:t>Eixo</w:t>
            </w:r>
          </w:p>
        </w:tc>
        <w:tc>
          <w:tcPr>
            <w:tcW w:w="4963" w:type="dxa"/>
            <w:vAlign w:val="center"/>
          </w:tcPr>
          <w:p w:rsidR="00526BDD" w:rsidRPr="00F61382" w:rsidRDefault="00526BDD" w:rsidP="00D83C9D">
            <w:pPr>
              <w:spacing w:line="360" w:lineRule="auto"/>
              <w:jc w:val="center"/>
              <w:rPr>
                <w:rFonts w:cs="Arial"/>
                <w:b/>
                <w:color w:val="000000" w:themeColor="text1"/>
              </w:rPr>
            </w:pPr>
            <w:r w:rsidRPr="00F61382">
              <w:rPr>
                <w:rFonts w:cs="Arial"/>
                <w:b/>
                <w:color w:val="000000" w:themeColor="text1"/>
              </w:rPr>
              <w:t>Total</w:t>
            </w:r>
          </w:p>
        </w:tc>
      </w:tr>
      <w:tr w:rsidR="00526BDD" w:rsidRPr="00342493" w:rsidTr="00526BDD">
        <w:tc>
          <w:tcPr>
            <w:tcW w:w="8613" w:type="dxa"/>
            <w:vAlign w:val="center"/>
          </w:tcPr>
          <w:p w:rsidR="00526BDD" w:rsidRPr="00F61382" w:rsidRDefault="00526BDD" w:rsidP="00D83C9D">
            <w:pPr>
              <w:spacing w:line="360" w:lineRule="auto"/>
              <w:jc w:val="center"/>
              <w:rPr>
                <w:rFonts w:cs="Arial"/>
                <w:color w:val="000000" w:themeColor="text1"/>
              </w:rPr>
            </w:pPr>
            <w:r w:rsidRPr="00F61382">
              <w:rPr>
                <w:rFonts w:cs="Arial"/>
                <w:color w:val="000000" w:themeColor="text1"/>
              </w:rPr>
              <w:t>Abastecimento de Água</w:t>
            </w:r>
          </w:p>
        </w:tc>
        <w:tc>
          <w:tcPr>
            <w:tcW w:w="4963" w:type="dxa"/>
          </w:tcPr>
          <w:p w:rsidR="00526BDD" w:rsidRPr="00F61382" w:rsidRDefault="00526BDD" w:rsidP="00D83C9D">
            <w:pPr>
              <w:spacing w:line="360" w:lineRule="auto"/>
              <w:jc w:val="center"/>
              <w:rPr>
                <w:rFonts w:cs="Arial"/>
                <w:color w:val="000000" w:themeColor="text1"/>
              </w:rPr>
            </w:pPr>
            <w:r w:rsidRPr="00F61382">
              <w:rPr>
                <w:rFonts w:cs="Arial"/>
                <w:color w:val="000000" w:themeColor="text1"/>
              </w:rPr>
              <w:t>R$ 2.370.000,00</w:t>
            </w:r>
          </w:p>
        </w:tc>
      </w:tr>
      <w:tr w:rsidR="00526BDD" w:rsidRPr="00342493" w:rsidTr="00526BDD">
        <w:tc>
          <w:tcPr>
            <w:tcW w:w="8613" w:type="dxa"/>
            <w:vAlign w:val="center"/>
          </w:tcPr>
          <w:p w:rsidR="00526BDD" w:rsidRPr="00F61382" w:rsidRDefault="00526BDD" w:rsidP="00D83C9D">
            <w:pPr>
              <w:spacing w:line="360" w:lineRule="auto"/>
              <w:jc w:val="center"/>
              <w:rPr>
                <w:rFonts w:cs="Arial"/>
                <w:color w:val="000000" w:themeColor="text1"/>
              </w:rPr>
            </w:pPr>
            <w:r w:rsidRPr="00F61382">
              <w:rPr>
                <w:rFonts w:cs="Arial"/>
                <w:color w:val="000000" w:themeColor="text1"/>
              </w:rPr>
              <w:t>Esgotamento Sanitário</w:t>
            </w:r>
          </w:p>
        </w:tc>
        <w:tc>
          <w:tcPr>
            <w:tcW w:w="4963" w:type="dxa"/>
          </w:tcPr>
          <w:p w:rsidR="00526BDD" w:rsidRPr="00F61382" w:rsidRDefault="00526BDD" w:rsidP="00D83C9D">
            <w:pPr>
              <w:spacing w:line="360" w:lineRule="auto"/>
              <w:jc w:val="center"/>
              <w:rPr>
                <w:rFonts w:cs="Arial"/>
                <w:color w:val="000000" w:themeColor="text1"/>
              </w:rPr>
            </w:pPr>
            <w:r w:rsidRPr="00F61382">
              <w:rPr>
                <w:rFonts w:cs="Arial"/>
                <w:color w:val="000000" w:themeColor="text1"/>
              </w:rPr>
              <w:t>R$ 4.950.000,00</w:t>
            </w:r>
          </w:p>
        </w:tc>
      </w:tr>
      <w:tr w:rsidR="00526BDD" w:rsidRPr="00342493" w:rsidTr="00526BDD">
        <w:tc>
          <w:tcPr>
            <w:tcW w:w="8613" w:type="dxa"/>
            <w:vAlign w:val="center"/>
          </w:tcPr>
          <w:p w:rsidR="00526BDD" w:rsidRPr="00F61382" w:rsidRDefault="00526BDD" w:rsidP="00D83C9D">
            <w:pPr>
              <w:spacing w:line="360" w:lineRule="auto"/>
              <w:jc w:val="center"/>
              <w:rPr>
                <w:rFonts w:cs="Arial"/>
                <w:color w:val="000000" w:themeColor="text1"/>
              </w:rPr>
            </w:pPr>
            <w:r w:rsidRPr="00F61382">
              <w:rPr>
                <w:rFonts w:cs="Arial"/>
                <w:color w:val="000000" w:themeColor="text1"/>
              </w:rPr>
              <w:t>Drenagem Pluvial</w:t>
            </w:r>
          </w:p>
        </w:tc>
        <w:tc>
          <w:tcPr>
            <w:tcW w:w="4963" w:type="dxa"/>
          </w:tcPr>
          <w:p w:rsidR="00526BDD" w:rsidRPr="00F61382" w:rsidRDefault="00526BDD" w:rsidP="00D83C9D">
            <w:pPr>
              <w:spacing w:line="360" w:lineRule="auto"/>
              <w:jc w:val="center"/>
              <w:rPr>
                <w:rFonts w:cs="Arial"/>
                <w:color w:val="000000" w:themeColor="text1"/>
              </w:rPr>
            </w:pPr>
            <w:r w:rsidRPr="00F61382">
              <w:rPr>
                <w:rFonts w:cs="Arial"/>
                <w:color w:val="000000" w:themeColor="text1"/>
              </w:rPr>
              <w:t>R$ 6.500.000,00</w:t>
            </w:r>
          </w:p>
        </w:tc>
      </w:tr>
      <w:tr w:rsidR="00526BDD" w:rsidRPr="00342493" w:rsidTr="00526BDD">
        <w:tc>
          <w:tcPr>
            <w:tcW w:w="8613" w:type="dxa"/>
            <w:vAlign w:val="center"/>
          </w:tcPr>
          <w:p w:rsidR="00526BDD" w:rsidRPr="00F61382" w:rsidRDefault="00526BDD" w:rsidP="00D83C9D">
            <w:pPr>
              <w:spacing w:line="360" w:lineRule="auto"/>
              <w:jc w:val="center"/>
              <w:rPr>
                <w:rFonts w:cs="Arial"/>
              </w:rPr>
            </w:pPr>
            <w:r w:rsidRPr="00F61382">
              <w:rPr>
                <w:rFonts w:cs="Arial"/>
              </w:rPr>
              <w:t>Resíduos Sólidos</w:t>
            </w:r>
          </w:p>
        </w:tc>
        <w:tc>
          <w:tcPr>
            <w:tcW w:w="4963" w:type="dxa"/>
          </w:tcPr>
          <w:p w:rsidR="00526BDD" w:rsidRPr="00F61382" w:rsidRDefault="00526BDD" w:rsidP="00D83C9D">
            <w:pPr>
              <w:spacing w:line="360" w:lineRule="auto"/>
              <w:jc w:val="center"/>
              <w:rPr>
                <w:rFonts w:cs="Arial"/>
              </w:rPr>
            </w:pPr>
            <w:r w:rsidRPr="00F61382">
              <w:rPr>
                <w:rFonts w:cs="Arial"/>
              </w:rPr>
              <w:t>R$ 2.765.000,00</w:t>
            </w:r>
          </w:p>
        </w:tc>
      </w:tr>
      <w:tr w:rsidR="00526BDD" w:rsidRPr="00342493" w:rsidTr="00526BDD">
        <w:tc>
          <w:tcPr>
            <w:tcW w:w="8613" w:type="dxa"/>
            <w:vAlign w:val="center"/>
          </w:tcPr>
          <w:p w:rsidR="00526BDD" w:rsidRPr="00F61382" w:rsidRDefault="00526BDD" w:rsidP="00D83C9D">
            <w:pPr>
              <w:spacing w:line="360" w:lineRule="auto"/>
              <w:jc w:val="center"/>
              <w:rPr>
                <w:rFonts w:cs="Arial"/>
                <w:color w:val="000000" w:themeColor="text1"/>
              </w:rPr>
            </w:pPr>
            <w:r w:rsidRPr="00F61382">
              <w:rPr>
                <w:rFonts w:cs="Arial"/>
                <w:color w:val="000000" w:themeColor="text1"/>
              </w:rPr>
              <w:t>Total</w:t>
            </w:r>
          </w:p>
        </w:tc>
        <w:tc>
          <w:tcPr>
            <w:tcW w:w="4963" w:type="dxa"/>
          </w:tcPr>
          <w:p w:rsidR="00526BDD" w:rsidRPr="00F61382" w:rsidRDefault="00526BDD" w:rsidP="00D83C9D">
            <w:pPr>
              <w:jc w:val="center"/>
              <w:rPr>
                <w:rFonts w:cs="Arial"/>
              </w:rPr>
            </w:pPr>
            <w:r w:rsidRPr="00F61382">
              <w:rPr>
                <w:rFonts w:cs="Arial"/>
              </w:rPr>
              <w:t>R$ 16.585.000,00</w:t>
            </w:r>
          </w:p>
          <w:p w:rsidR="00526BDD" w:rsidRPr="00F61382" w:rsidRDefault="00526BDD" w:rsidP="00D83C9D">
            <w:pPr>
              <w:keepNext/>
              <w:spacing w:line="360" w:lineRule="auto"/>
              <w:jc w:val="center"/>
              <w:rPr>
                <w:rFonts w:cs="Arial"/>
                <w:color w:val="000000" w:themeColor="text1"/>
              </w:rPr>
            </w:pPr>
          </w:p>
        </w:tc>
      </w:tr>
    </w:tbl>
    <w:p w:rsidR="00526BDD" w:rsidRPr="00F61382" w:rsidRDefault="00526BDD" w:rsidP="00D83C9D">
      <w:pPr>
        <w:pStyle w:val="Legenda"/>
        <w:rPr>
          <w:rFonts w:ascii="Times New Roman" w:hAnsi="Times New Roman" w:cs="Times New Roman"/>
          <w:b w:val="0"/>
          <w:color w:val="auto"/>
          <w:sz w:val="24"/>
          <w:szCs w:val="24"/>
        </w:rPr>
      </w:pPr>
      <w:bookmarkStart w:id="290" w:name="_Toc460841911"/>
      <w:r w:rsidRPr="00F61382">
        <w:rPr>
          <w:rFonts w:ascii="Times New Roman" w:hAnsi="Times New Roman" w:cs="Times New Roman"/>
          <w:color w:val="auto"/>
        </w:rPr>
        <w:t xml:space="preserve">Tabela </w:t>
      </w:r>
      <w:r w:rsidR="00F61382">
        <w:rPr>
          <w:rFonts w:ascii="Times New Roman" w:hAnsi="Times New Roman" w:cs="Times New Roman"/>
          <w:color w:val="auto"/>
        </w:rPr>
        <w:t>57</w:t>
      </w:r>
      <w:r w:rsidRPr="00F61382">
        <w:rPr>
          <w:rFonts w:ascii="Times New Roman" w:hAnsi="Times New Roman" w:cs="Times New Roman"/>
          <w:color w:val="auto"/>
        </w:rPr>
        <w:t>- CUSTO TOTAL ESTIMADO DAS AÇÕES E PROGRMAS PARA O SANEAMENTO BÁSICO DE ARINOS- MG.</w:t>
      </w:r>
      <w:bookmarkEnd w:id="290"/>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sectPr w:rsidR="00526BDD" w:rsidSect="00526BDD">
          <w:pgSz w:w="16838" w:h="11906" w:orient="landscape"/>
          <w:pgMar w:top="1701" w:right="992" w:bottom="1701" w:left="1418" w:header="709" w:footer="709" w:gutter="0"/>
          <w:cols w:space="708"/>
          <w:docGrid w:linePitch="360"/>
        </w:sectPr>
      </w:pPr>
    </w:p>
    <w:p w:rsidR="00526BDD" w:rsidRDefault="00526BDD" w:rsidP="00F61382">
      <w:pPr>
        <w:jc w:val="both"/>
        <w:rPr>
          <w:rFonts w:ascii="Arial" w:hAnsi="Arial" w:cs="Arial"/>
          <w:b/>
          <w:sz w:val="24"/>
          <w:szCs w:val="24"/>
        </w:rPr>
      </w:pPr>
    </w:p>
    <w:p w:rsidR="00526BDD" w:rsidRDefault="00526BDD" w:rsidP="00F61382">
      <w:pPr>
        <w:pStyle w:val="Default"/>
        <w:jc w:val="both"/>
        <w:outlineLvl w:val="0"/>
        <w:rPr>
          <w:rFonts w:ascii="Times New Roman" w:hAnsi="Times New Roman" w:cs="Times New Roman"/>
          <w:b/>
          <w:bCs/>
        </w:rPr>
      </w:pPr>
      <w:bookmarkStart w:id="291" w:name="_Toc502212148"/>
      <w:r w:rsidRPr="00F61382">
        <w:rPr>
          <w:rFonts w:ascii="Times New Roman" w:hAnsi="Times New Roman" w:cs="Times New Roman"/>
          <w:b/>
          <w:bCs/>
        </w:rPr>
        <w:t>INDICADORES DE DESEMPENHO DO PLANO MUNICIPAL DE SANEAMENTO BÁSICO</w:t>
      </w:r>
      <w:bookmarkEnd w:id="291"/>
    </w:p>
    <w:p w:rsidR="00F61382" w:rsidRPr="00F61382" w:rsidRDefault="00F61382" w:rsidP="00F61382">
      <w:pPr>
        <w:pStyle w:val="Default"/>
        <w:outlineLvl w:val="0"/>
        <w:rPr>
          <w:rFonts w:ascii="Times New Roman" w:hAnsi="Times New Roman" w:cs="Times New Roman"/>
        </w:rPr>
      </w:pPr>
    </w:p>
    <w:p w:rsidR="00526BDD" w:rsidRPr="00F61382" w:rsidRDefault="00526BDD" w:rsidP="00F61382">
      <w:pPr>
        <w:pStyle w:val="Default"/>
        <w:ind w:firstLine="708"/>
        <w:rPr>
          <w:rFonts w:ascii="Times New Roman" w:hAnsi="Times New Roman" w:cs="Times New Roman"/>
        </w:rPr>
      </w:pPr>
      <w:r w:rsidRPr="00F61382">
        <w:rPr>
          <w:rFonts w:ascii="Times New Roman" w:hAnsi="Times New Roman" w:cs="Times New Roman"/>
        </w:rPr>
        <w:t xml:space="preserve">Considerando os princípios Econômicos, Ambientais e Sociais que norteiam o Plano Municipal de Arinos – MG, são apresentados nas Tabelas a seguir: Programas, Ações e Indicadores para os Sistema de Manejo de Resíduos Sólidos, e Indicadores, Objetivos e Metas para o sistema de Abastecimento de Água, Esgotamento Sanitário, e Drenagem Pluvial. </w:t>
      </w:r>
    </w:p>
    <w:p w:rsidR="00526BDD" w:rsidRPr="00F61382" w:rsidRDefault="00526BDD" w:rsidP="00F61382">
      <w:pPr>
        <w:pStyle w:val="Default"/>
        <w:rPr>
          <w:rFonts w:ascii="Times New Roman" w:hAnsi="Times New Roman" w:cs="Times New Roman"/>
        </w:rPr>
      </w:pPr>
      <w:r w:rsidRPr="00F61382">
        <w:rPr>
          <w:rFonts w:ascii="Times New Roman" w:hAnsi="Times New Roman" w:cs="Times New Roman"/>
        </w:rPr>
        <w:t>Divididos aqui entre o Período Emergencial e de Curto, Médio e Longo prazo.</w:t>
      </w:r>
    </w:p>
    <w:p w:rsidR="00526BDD" w:rsidRPr="00F61382" w:rsidRDefault="00526BDD" w:rsidP="00F61382">
      <w:pPr>
        <w:pStyle w:val="Default"/>
        <w:rPr>
          <w:rFonts w:ascii="Times New Roman" w:hAnsi="Times New Roman" w:cs="Times New Roman"/>
          <w:b/>
          <w:bCs/>
        </w:rPr>
      </w:pPr>
    </w:p>
    <w:p w:rsidR="00526BDD" w:rsidRDefault="00526BDD" w:rsidP="00F61382">
      <w:pPr>
        <w:pStyle w:val="Default"/>
        <w:rPr>
          <w:rFonts w:ascii="Times New Roman" w:hAnsi="Times New Roman" w:cs="Times New Roman"/>
          <w:b/>
          <w:bCs/>
        </w:rPr>
      </w:pPr>
      <w:r w:rsidRPr="00F61382">
        <w:rPr>
          <w:rFonts w:ascii="Times New Roman" w:hAnsi="Times New Roman" w:cs="Times New Roman"/>
          <w:b/>
          <w:bCs/>
        </w:rPr>
        <w:t xml:space="preserve">1 SISTEMA DE MANEJO DE RESÍDUOS SÓLIDOS </w:t>
      </w:r>
    </w:p>
    <w:p w:rsidR="00F61382" w:rsidRPr="00F61382" w:rsidRDefault="00F61382" w:rsidP="00F61382">
      <w:pPr>
        <w:pStyle w:val="Default"/>
        <w:rPr>
          <w:rFonts w:ascii="Times New Roman" w:hAnsi="Times New Roman" w:cs="Times New Roman"/>
        </w:rPr>
      </w:pPr>
    </w:p>
    <w:p w:rsidR="00526BDD" w:rsidRPr="00F61382" w:rsidRDefault="00526BDD" w:rsidP="00F61382">
      <w:pPr>
        <w:pStyle w:val="Default"/>
        <w:rPr>
          <w:rFonts w:ascii="Times New Roman" w:hAnsi="Times New Roman" w:cs="Times New Roman"/>
        </w:rPr>
      </w:pPr>
      <w:r w:rsidRPr="00F61382">
        <w:rPr>
          <w:rFonts w:ascii="Times New Roman" w:hAnsi="Times New Roman" w:cs="Times New Roman"/>
        </w:rPr>
        <w:t>As Ações/Programas, Metas/Indicadores estão aqui apresentadas de acordo com o Plano Municipal de Gestão Integrada de Resíduos Sólidos –PMGIRS de Arinos MG .</w:t>
      </w:r>
    </w:p>
    <w:p w:rsidR="00F61382" w:rsidRDefault="00F61382" w:rsidP="00D83C9D">
      <w:pPr>
        <w:pStyle w:val="Default"/>
        <w:spacing w:line="360" w:lineRule="auto"/>
        <w:rPr>
          <w:sz w:val="23"/>
          <w:szCs w:val="23"/>
        </w:rPr>
      </w:pPr>
    </w:p>
    <w:tbl>
      <w:tblPr>
        <w:tblStyle w:val="Tabelacomgrade"/>
        <w:tblW w:w="10490" w:type="dxa"/>
        <w:tblInd w:w="-856" w:type="dxa"/>
        <w:tblBorders>
          <w:insideV w:val="none" w:sz="0" w:space="0" w:color="auto"/>
        </w:tblBorders>
        <w:tblLook w:val="04A0" w:firstRow="1" w:lastRow="0" w:firstColumn="1" w:lastColumn="0" w:noHBand="0" w:noVBand="1"/>
      </w:tblPr>
      <w:tblGrid>
        <w:gridCol w:w="5813"/>
        <w:gridCol w:w="4677"/>
      </w:tblGrid>
      <w:tr w:rsidR="00F61382" w:rsidTr="00F61382">
        <w:tc>
          <w:tcPr>
            <w:tcW w:w="5813" w:type="dxa"/>
            <w:vAlign w:val="center"/>
          </w:tcPr>
          <w:p w:rsidR="00F61382" w:rsidRPr="00C809CF" w:rsidRDefault="00F61382" w:rsidP="009025E8">
            <w:pPr>
              <w:pStyle w:val="Ttulo1"/>
              <w:outlineLvl w:val="0"/>
              <w:rPr>
                <w:rFonts w:ascii="Times New Roman" w:hAnsi="Times New Roman"/>
                <w:b w:val="0"/>
                <w:sz w:val="20"/>
                <w:szCs w:val="20"/>
              </w:rPr>
            </w:pPr>
            <w:r w:rsidRPr="00C809CF">
              <w:rPr>
                <w:rFonts w:ascii="Times New Roman" w:hAnsi="Times New Roman"/>
                <w:b w:val="0"/>
                <w:sz w:val="20"/>
                <w:szCs w:val="20"/>
              </w:rPr>
              <w:t>AÇÕES/PROGRAMAS</w:t>
            </w:r>
          </w:p>
        </w:tc>
        <w:tc>
          <w:tcPr>
            <w:tcW w:w="4677" w:type="dxa"/>
            <w:vAlign w:val="center"/>
          </w:tcPr>
          <w:p w:rsidR="00F61382" w:rsidRPr="00C809CF" w:rsidRDefault="00F61382" w:rsidP="009025E8">
            <w:pPr>
              <w:spacing w:line="360" w:lineRule="auto"/>
              <w:jc w:val="center"/>
              <w:rPr>
                <w:b/>
                <w:color w:val="auto"/>
              </w:rPr>
            </w:pPr>
            <w:r w:rsidRPr="00C809CF">
              <w:rPr>
                <w:b/>
                <w:color w:val="auto"/>
              </w:rPr>
              <w:t>METAS/INDICADORES</w:t>
            </w:r>
          </w:p>
        </w:tc>
      </w:tr>
      <w:tr w:rsidR="00F61382" w:rsidTr="00F61382">
        <w:tc>
          <w:tcPr>
            <w:tcW w:w="10490" w:type="dxa"/>
            <w:gridSpan w:val="2"/>
            <w:shd w:val="clear" w:color="auto" w:fill="BFBFBF" w:themeFill="background1" w:themeFillShade="BF"/>
            <w:vAlign w:val="center"/>
          </w:tcPr>
          <w:p w:rsidR="00F61382" w:rsidRPr="00C809CF" w:rsidRDefault="00F61382" w:rsidP="009025E8">
            <w:pPr>
              <w:spacing w:line="360" w:lineRule="auto"/>
              <w:jc w:val="center"/>
              <w:rPr>
                <w:b/>
                <w:color w:val="auto"/>
              </w:rPr>
            </w:pPr>
            <w:r w:rsidRPr="00C809CF">
              <w:rPr>
                <w:b/>
                <w:color w:val="auto"/>
              </w:rPr>
              <w:t>Período Emergencial</w:t>
            </w:r>
          </w:p>
        </w:tc>
      </w:tr>
      <w:tr w:rsidR="00F61382" w:rsidTr="00F61382">
        <w:tc>
          <w:tcPr>
            <w:tcW w:w="5813" w:type="dxa"/>
            <w:vAlign w:val="center"/>
          </w:tcPr>
          <w:p w:rsidR="00F61382" w:rsidRPr="00C809CF" w:rsidRDefault="00F61382" w:rsidP="009025E8">
            <w:pPr>
              <w:spacing w:line="360" w:lineRule="auto"/>
              <w:rPr>
                <w:b/>
                <w:color w:val="auto"/>
              </w:rPr>
            </w:pPr>
            <w:r w:rsidRPr="00C809CF">
              <w:rPr>
                <w:b/>
                <w:color w:val="auto"/>
              </w:rPr>
              <w:t>Reestruturação do sistema de limpeza urbana-1º etapa</w:t>
            </w:r>
          </w:p>
        </w:tc>
        <w:tc>
          <w:tcPr>
            <w:tcW w:w="4677" w:type="dxa"/>
            <w:vAlign w:val="center"/>
          </w:tcPr>
          <w:p w:rsidR="00F61382" w:rsidRPr="00C809CF" w:rsidRDefault="00F61382" w:rsidP="009025E8">
            <w:pPr>
              <w:spacing w:line="360" w:lineRule="auto"/>
              <w:rPr>
                <w:color w:val="auto"/>
              </w:rPr>
            </w:pPr>
            <w:r w:rsidRPr="00C809CF">
              <w:rPr>
                <w:color w:val="auto"/>
              </w:rPr>
              <w:t>Indicador: Cumprimento das ações previstas</w:t>
            </w:r>
          </w:p>
        </w:tc>
      </w:tr>
      <w:tr w:rsidR="00F61382" w:rsidTr="00F61382">
        <w:tc>
          <w:tcPr>
            <w:tcW w:w="5813" w:type="dxa"/>
            <w:shd w:val="clear" w:color="auto" w:fill="BFBFBF" w:themeFill="background1" w:themeFillShade="BF"/>
            <w:vAlign w:val="center"/>
          </w:tcPr>
          <w:p w:rsidR="00F61382" w:rsidRPr="00C809CF" w:rsidRDefault="00F61382" w:rsidP="009025E8">
            <w:pPr>
              <w:spacing w:line="360" w:lineRule="auto"/>
              <w:rPr>
                <w:b/>
                <w:color w:val="auto"/>
              </w:rPr>
            </w:pPr>
            <w:r w:rsidRPr="00C809CF">
              <w:rPr>
                <w:b/>
                <w:color w:val="auto"/>
              </w:rPr>
              <w:t>Estruturação do Programa de Coleta Seletiva</w:t>
            </w:r>
          </w:p>
        </w:tc>
        <w:tc>
          <w:tcPr>
            <w:tcW w:w="4677" w:type="dxa"/>
            <w:shd w:val="clear" w:color="auto" w:fill="BFBFBF" w:themeFill="background1" w:themeFillShade="BF"/>
            <w:vAlign w:val="center"/>
          </w:tcPr>
          <w:p w:rsidR="00F61382" w:rsidRPr="00C809CF" w:rsidRDefault="00F61382" w:rsidP="009025E8">
            <w:pPr>
              <w:spacing w:line="360" w:lineRule="auto"/>
              <w:rPr>
                <w:color w:val="auto"/>
              </w:rPr>
            </w:pPr>
            <w:r w:rsidRPr="00C809CF">
              <w:rPr>
                <w:color w:val="auto"/>
              </w:rPr>
              <w:t>Indicador: Elaboração de programa de Coleta seletiva</w:t>
            </w:r>
          </w:p>
        </w:tc>
      </w:tr>
      <w:tr w:rsidR="00F61382" w:rsidTr="00F61382">
        <w:tc>
          <w:tcPr>
            <w:tcW w:w="5813" w:type="dxa"/>
            <w:vAlign w:val="center"/>
          </w:tcPr>
          <w:p w:rsidR="00F61382" w:rsidRPr="00C809CF" w:rsidRDefault="00F61382" w:rsidP="009025E8">
            <w:pPr>
              <w:spacing w:line="360" w:lineRule="auto"/>
              <w:rPr>
                <w:b/>
                <w:color w:val="auto"/>
              </w:rPr>
            </w:pPr>
            <w:r w:rsidRPr="00C809CF">
              <w:rPr>
                <w:b/>
                <w:color w:val="auto"/>
              </w:rPr>
              <w:t>Catadores de Materiais Recicláveis</w:t>
            </w:r>
          </w:p>
        </w:tc>
        <w:tc>
          <w:tcPr>
            <w:tcW w:w="4677" w:type="dxa"/>
            <w:vAlign w:val="center"/>
          </w:tcPr>
          <w:p w:rsidR="00F61382" w:rsidRPr="00C809CF" w:rsidRDefault="00F61382" w:rsidP="009025E8">
            <w:pPr>
              <w:spacing w:line="360" w:lineRule="auto"/>
              <w:rPr>
                <w:color w:val="auto"/>
              </w:rPr>
            </w:pPr>
            <w:r w:rsidRPr="00C809CF">
              <w:rPr>
                <w:color w:val="auto"/>
              </w:rPr>
              <w:t>Meta: Cadastrar e verificar condições sociais da família</w:t>
            </w:r>
          </w:p>
        </w:tc>
      </w:tr>
      <w:tr w:rsidR="00F61382" w:rsidTr="00F61382">
        <w:tc>
          <w:tcPr>
            <w:tcW w:w="10490" w:type="dxa"/>
            <w:gridSpan w:val="2"/>
            <w:shd w:val="clear" w:color="auto" w:fill="BFBFBF" w:themeFill="background1" w:themeFillShade="BF"/>
            <w:vAlign w:val="center"/>
          </w:tcPr>
          <w:p w:rsidR="00F61382" w:rsidRPr="00C809CF" w:rsidRDefault="00F61382" w:rsidP="009025E8">
            <w:pPr>
              <w:spacing w:line="360" w:lineRule="auto"/>
              <w:jc w:val="center"/>
              <w:rPr>
                <w:b/>
                <w:color w:val="auto"/>
              </w:rPr>
            </w:pPr>
            <w:r w:rsidRPr="00C809CF">
              <w:rPr>
                <w:b/>
                <w:color w:val="auto"/>
              </w:rPr>
              <w:t>Período Curto Prazo</w:t>
            </w:r>
          </w:p>
        </w:tc>
      </w:tr>
      <w:tr w:rsidR="00F61382" w:rsidTr="00F61382">
        <w:tc>
          <w:tcPr>
            <w:tcW w:w="5813" w:type="dxa"/>
            <w:vAlign w:val="center"/>
          </w:tcPr>
          <w:p w:rsidR="00F61382" w:rsidRPr="00C809CF" w:rsidRDefault="00F61382" w:rsidP="009025E8">
            <w:pPr>
              <w:spacing w:line="360" w:lineRule="auto"/>
              <w:rPr>
                <w:b/>
                <w:color w:val="auto"/>
              </w:rPr>
            </w:pPr>
            <w:r w:rsidRPr="00C809CF">
              <w:rPr>
                <w:b/>
                <w:color w:val="auto"/>
              </w:rPr>
              <w:t>Reestruturação do sistema de limpeza urbana-1º etapa</w:t>
            </w:r>
          </w:p>
        </w:tc>
        <w:tc>
          <w:tcPr>
            <w:tcW w:w="4677" w:type="dxa"/>
            <w:vAlign w:val="center"/>
          </w:tcPr>
          <w:p w:rsidR="00F61382" w:rsidRPr="00C809CF" w:rsidRDefault="00F61382" w:rsidP="009025E8">
            <w:pPr>
              <w:spacing w:line="360" w:lineRule="auto"/>
              <w:rPr>
                <w:color w:val="auto"/>
              </w:rPr>
            </w:pPr>
            <w:r w:rsidRPr="00C809CF">
              <w:rPr>
                <w:color w:val="auto"/>
              </w:rPr>
              <w:t>Indicador: Cumprimento das ações previstas</w:t>
            </w:r>
          </w:p>
        </w:tc>
      </w:tr>
      <w:tr w:rsidR="00F61382" w:rsidTr="00F61382">
        <w:tc>
          <w:tcPr>
            <w:tcW w:w="5813" w:type="dxa"/>
            <w:shd w:val="clear" w:color="auto" w:fill="BFBFBF" w:themeFill="background1" w:themeFillShade="BF"/>
            <w:vAlign w:val="center"/>
          </w:tcPr>
          <w:p w:rsidR="00F61382" w:rsidRPr="00C809CF" w:rsidRDefault="00F61382" w:rsidP="009025E8">
            <w:pPr>
              <w:spacing w:line="360" w:lineRule="auto"/>
              <w:rPr>
                <w:b/>
                <w:color w:val="auto"/>
              </w:rPr>
            </w:pPr>
            <w:r w:rsidRPr="00C809CF">
              <w:rPr>
                <w:b/>
                <w:color w:val="auto"/>
              </w:rPr>
              <w:t>Estruturação do Programa de Coleta Seletiva</w:t>
            </w:r>
          </w:p>
        </w:tc>
        <w:tc>
          <w:tcPr>
            <w:tcW w:w="4677" w:type="dxa"/>
            <w:shd w:val="clear" w:color="auto" w:fill="BFBFBF" w:themeFill="background1" w:themeFillShade="BF"/>
            <w:vAlign w:val="center"/>
          </w:tcPr>
          <w:p w:rsidR="00F61382" w:rsidRPr="00C809CF" w:rsidRDefault="00F61382" w:rsidP="009025E8">
            <w:pPr>
              <w:spacing w:line="360" w:lineRule="auto"/>
              <w:rPr>
                <w:color w:val="auto"/>
              </w:rPr>
            </w:pPr>
            <w:r w:rsidRPr="00C809CF">
              <w:rPr>
                <w:color w:val="auto"/>
              </w:rPr>
              <w:t>Meta: Alcançar 10% de recuperação de materiais recicláveis com o Programa de Coleta Seletiva.</w:t>
            </w:r>
          </w:p>
        </w:tc>
      </w:tr>
      <w:tr w:rsidR="00F61382" w:rsidTr="00F61382">
        <w:tc>
          <w:tcPr>
            <w:tcW w:w="5813" w:type="dxa"/>
            <w:vAlign w:val="center"/>
          </w:tcPr>
          <w:p w:rsidR="00F61382" w:rsidRPr="00C809CF" w:rsidRDefault="00F61382" w:rsidP="009025E8">
            <w:pPr>
              <w:spacing w:line="360" w:lineRule="auto"/>
              <w:rPr>
                <w:b/>
                <w:color w:val="auto"/>
              </w:rPr>
            </w:pPr>
            <w:r w:rsidRPr="00C809CF">
              <w:rPr>
                <w:b/>
                <w:color w:val="auto"/>
              </w:rPr>
              <w:t>Catadores de Materiais Recicláveis</w:t>
            </w:r>
          </w:p>
        </w:tc>
        <w:tc>
          <w:tcPr>
            <w:tcW w:w="4677" w:type="dxa"/>
            <w:vAlign w:val="center"/>
          </w:tcPr>
          <w:p w:rsidR="00F61382" w:rsidRPr="00C809CF" w:rsidRDefault="00F61382" w:rsidP="009025E8">
            <w:pPr>
              <w:spacing w:line="360" w:lineRule="auto"/>
              <w:rPr>
                <w:color w:val="auto"/>
              </w:rPr>
            </w:pPr>
            <w:r w:rsidRPr="00C809CF">
              <w:rPr>
                <w:color w:val="auto"/>
              </w:rPr>
              <w:t>Meta: Orientar na criação de associação ou cooperativas e realizar capacitação</w:t>
            </w:r>
          </w:p>
        </w:tc>
      </w:tr>
      <w:tr w:rsidR="00F61382" w:rsidTr="00F61382">
        <w:tc>
          <w:tcPr>
            <w:tcW w:w="5813" w:type="dxa"/>
            <w:shd w:val="clear" w:color="auto" w:fill="BFBFBF" w:themeFill="background1" w:themeFillShade="BF"/>
            <w:vAlign w:val="center"/>
          </w:tcPr>
          <w:p w:rsidR="00F61382" w:rsidRPr="00C809CF" w:rsidRDefault="00F61382" w:rsidP="009025E8">
            <w:pPr>
              <w:spacing w:line="360" w:lineRule="auto"/>
              <w:jc w:val="both"/>
              <w:rPr>
                <w:b/>
                <w:color w:val="auto"/>
              </w:rPr>
            </w:pPr>
            <w:r w:rsidRPr="00C809CF">
              <w:rPr>
                <w:b/>
                <w:color w:val="auto"/>
              </w:rPr>
              <w:t>Programa de Comunicação Social e de Educação Ambiental com elaboração de programa permanente, continuado e estruturado em todas as políticas públicas.</w:t>
            </w:r>
          </w:p>
        </w:tc>
        <w:tc>
          <w:tcPr>
            <w:tcW w:w="4677" w:type="dxa"/>
            <w:shd w:val="clear" w:color="auto" w:fill="BFBFBF" w:themeFill="background1" w:themeFillShade="BF"/>
            <w:vAlign w:val="center"/>
          </w:tcPr>
          <w:p w:rsidR="00F61382" w:rsidRPr="00C809CF" w:rsidRDefault="00F61382" w:rsidP="009025E8">
            <w:pPr>
              <w:spacing w:line="360" w:lineRule="auto"/>
              <w:rPr>
                <w:color w:val="auto"/>
              </w:rPr>
            </w:pPr>
            <w:r w:rsidRPr="00C809CF">
              <w:rPr>
                <w:color w:val="auto"/>
              </w:rPr>
              <w:t>Indicador: Cumprimento das ações previstas</w:t>
            </w:r>
          </w:p>
        </w:tc>
      </w:tr>
      <w:tr w:rsidR="00F61382" w:rsidTr="00F61382">
        <w:tc>
          <w:tcPr>
            <w:tcW w:w="5813" w:type="dxa"/>
            <w:vAlign w:val="center"/>
          </w:tcPr>
          <w:p w:rsidR="00F61382" w:rsidRPr="00C809CF" w:rsidRDefault="00F61382" w:rsidP="009025E8">
            <w:pPr>
              <w:spacing w:line="360" w:lineRule="auto"/>
              <w:rPr>
                <w:b/>
                <w:color w:val="auto"/>
              </w:rPr>
            </w:pPr>
            <w:r w:rsidRPr="00C809CF">
              <w:rPr>
                <w:b/>
                <w:color w:val="auto"/>
              </w:rPr>
              <w:t>Implantação do SPAR</w:t>
            </w:r>
          </w:p>
        </w:tc>
        <w:tc>
          <w:tcPr>
            <w:tcW w:w="4677" w:type="dxa"/>
          </w:tcPr>
          <w:p w:rsidR="00F61382" w:rsidRPr="00C809CF" w:rsidRDefault="00F61382" w:rsidP="009025E8">
            <w:pPr>
              <w:spacing w:line="360" w:lineRule="auto"/>
              <w:rPr>
                <w:color w:val="auto"/>
              </w:rPr>
            </w:pPr>
            <w:r w:rsidRPr="00C809CF">
              <w:rPr>
                <w:color w:val="auto"/>
              </w:rPr>
              <w:t>Indicador: Licenciamento ambiental, licitação e obras e início de operação.</w:t>
            </w:r>
          </w:p>
        </w:tc>
      </w:tr>
      <w:tr w:rsidR="00F61382" w:rsidTr="00F61382">
        <w:tc>
          <w:tcPr>
            <w:tcW w:w="10490" w:type="dxa"/>
            <w:gridSpan w:val="2"/>
            <w:shd w:val="clear" w:color="auto" w:fill="BFBFBF" w:themeFill="background1" w:themeFillShade="BF"/>
          </w:tcPr>
          <w:p w:rsidR="00F61382" w:rsidRPr="00C809CF" w:rsidRDefault="00F61382" w:rsidP="009025E8">
            <w:pPr>
              <w:spacing w:line="360" w:lineRule="auto"/>
              <w:jc w:val="center"/>
              <w:rPr>
                <w:b/>
                <w:color w:val="auto"/>
              </w:rPr>
            </w:pPr>
            <w:r w:rsidRPr="00C809CF">
              <w:rPr>
                <w:b/>
                <w:color w:val="auto"/>
              </w:rPr>
              <w:t>Período Médio e Longo Prazo</w:t>
            </w:r>
          </w:p>
        </w:tc>
      </w:tr>
      <w:tr w:rsidR="00F61382" w:rsidTr="00F61382">
        <w:tc>
          <w:tcPr>
            <w:tcW w:w="5813" w:type="dxa"/>
            <w:vAlign w:val="center"/>
          </w:tcPr>
          <w:p w:rsidR="00F61382" w:rsidRPr="00C809CF" w:rsidRDefault="00F61382" w:rsidP="009025E8">
            <w:pPr>
              <w:spacing w:line="360" w:lineRule="auto"/>
              <w:rPr>
                <w:b/>
                <w:color w:val="auto"/>
              </w:rPr>
            </w:pPr>
            <w:r w:rsidRPr="00C809CF">
              <w:rPr>
                <w:b/>
                <w:color w:val="auto"/>
              </w:rPr>
              <w:t>Melhoria e qualificação dos sistemas de limpeza urbana</w:t>
            </w:r>
          </w:p>
        </w:tc>
        <w:tc>
          <w:tcPr>
            <w:tcW w:w="4677" w:type="dxa"/>
          </w:tcPr>
          <w:p w:rsidR="00F61382" w:rsidRPr="00C809CF" w:rsidRDefault="00F61382" w:rsidP="009025E8">
            <w:pPr>
              <w:spacing w:line="360" w:lineRule="auto"/>
              <w:rPr>
                <w:color w:val="auto"/>
              </w:rPr>
            </w:pPr>
            <w:r w:rsidRPr="00C809CF">
              <w:rPr>
                <w:color w:val="auto"/>
              </w:rPr>
              <w:t xml:space="preserve">Indicador: Cumprimento das ações previstas e metas de melhorias </w:t>
            </w:r>
          </w:p>
        </w:tc>
      </w:tr>
      <w:tr w:rsidR="00F61382" w:rsidTr="00F61382">
        <w:tc>
          <w:tcPr>
            <w:tcW w:w="5813" w:type="dxa"/>
            <w:shd w:val="clear" w:color="auto" w:fill="BFBFBF" w:themeFill="background1" w:themeFillShade="BF"/>
            <w:vAlign w:val="center"/>
          </w:tcPr>
          <w:p w:rsidR="00F61382" w:rsidRPr="00C809CF" w:rsidRDefault="00F61382" w:rsidP="009025E8">
            <w:pPr>
              <w:spacing w:line="360" w:lineRule="auto"/>
              <w:rPr>
                <w:b/>
                <w:color w:val="auto"/>
              </w:rPr>
            </w:pPr>
            <w:r w:rsidRPr="00C809CF">
              <w:rPr>
                <w:b/>
                <w:color w:val="auto"/>
              </w:rPr>
              <w:t xml:space="preserve">Programa de minimização e Valorização de resíduos </w:t>
            </w:r>
          </w:p>
        </w:tc>
        <w:tc>
          <w:tcPr>
            <w:tcW w:w="4677" w:type="dxa"/>
            <w:shd w:val="clear" w:color="auto" w:fill="BFBFBF" w:themeFill="background1" w:themeFillShade="BF"/>
          </w:tcPr>
          <w:p w:rsidR="00F61382" w:rsidRPr="00C809CF" w:rsidRDefault="00F61382" w:rsidP="009025E8">
            <w:pPr>
              <w:keepNext/>
              <w:spacing w:line="360" w:lineRule="auto"/>
              <w:rPr>
                <w:color w:val="auto"/>
              </w:rPr>
            </w:pPr>
            <w:r w:rsidRPr="00C809CF">
              <w:rPr>
                <w:color w:val="auto"/>
              </w:rPr>
              <w:t>Indicador: Minimização de resíduos</w:t>
            </w:r>
          </w:p>
        </w:tc>
      </w:tr>
    </w:tbl>
    <w:p w:rsidR="00F61382" w:rsidRPr="00F61382" w:rsidRDefault="00F61382" w:rsidP="00F61382">
      <w:pPr>
        <w:pStyle w:val="Legenda"/>
        <w:ind w:firstLine="0"/>
        <w:rPr>
          <w:rFonts w:ascii="Times New Roman" w:hAnsi="Times New Roman" w:cs="Times New Roman"/>
          <w:b w:val="0"/>
          <w:color w:val="auto"/>
          <w:sz w:val="24"/>
          <w:szCs w:val="24"/>
        </w:rPr>
      </w:pPr>
      <w:bookmarkStart w:id="292" w:name="_Toc460841912"/>
      <w:r w:rsidRPr="00F61382">
        <w:rPr>
          <w:rFonts w:ascii="Times New Roman" w:hAnsi="Times New Roman" w:cs="Times New Roman"/>
          <w:color w:val="auto"/>
        </w:rPr>
        <w:t xml:space="preserve">Tabela </w:t>
      </w:r>
      <w:r w:rsidR="006D5219" w:rsidRPr="00F61382">
        <w:rPr>
          <w:rFonts w:ascii="Times New Roman" w:hAnsi="Times New Roman" w:cs="Times New Roman"/>
          <w:color w:val="auto"/>
        </w:rPr>
        <w:fldChar w:fldCharType="begin"/>
      </w:r>
      <w:r w:rsidRPr="00F61382">
        <w:rPr>
          <w:rFonts w:ascii="Times New Roman" w:hAnsi="Times New Roman" w:cs="Times New Roman"/>
          <w:color w:val="auto"/>
        </w:rPr>
        <w:instrText xml:space="preserve"> SEQ Tabela \* ARABIC </w:instrText>
      </w:r>
      <w:r w:rsidR="006D5219" w:rsidRPr="00F61382">
        <w:rPr>
          <w:rFonts w:ascii="Times New Roman" w:hAnsi="Times New Roman" w:cs="Times New Roman"/>
          <w:color w:val="auto"/>
        </w:rPr>
        <w:fldChar w:fldCharType="separate"/>
      </w:r>
      <w:r w:rsidRPr="00F61382">
        <w:rPr>
          <w:rFonts w:ascii="Times New Roman" w:hAnsi="Times New Roman" w:cs="Times New Roman"/>
          <w:noProof/>
          <w:color w:val="auto"/>
        </w:rPr>
        <w:t>59</w:t>
      </w:r>
      <w:r w:rsidR="006D5219" w:rsidRPr="00F61382">
        <w:rPr>
          <w:rFonts w:ascii="Times New Roman" w:hAnsi="Times New Roman" w:cs="Times New Roman"/>
          <w:noProof/>
          <w:color w:val="auto"/>
        </w:rPr>
        <w:fldChar w:fldCharType="end"/>
      </w:r>
      <w:r w:rsidRPr="00F61382">
        <w:rPr>
          <w:rFonts w:ascii="Times New Roman" w:hAnsi="Times New Roman" w:cs="Times New Roman"/>
          <w:color w:val="auto"/>
        </w:rPr>
        <w:t>- Ações, Programas e Indicadores</w:t>
      </w:r>
      <w:bookmarkEnd w:id="292"/>
    </w:p>
    <w:p w:rsidR="00F61382" w:rsidRPr="00F61382" w:rsidRDefault="00F61382" w:rsidP="00F61382">
      <w:pPr>
        <w:pStyle w:val="Default"/>
        <w:tabs>
          <w:tab w:val="left" w:pos="5462"/>
        </w:tabs>
        <w:spacing w:line="360" w:lineRule="auto"/>
        <w:rPr>
          <w:rFonts w:ascii="Times New Roman" w:hAnsi="Times New Roman" w:cs="Times New Roman"/>
          <w:b/>
          <w:color w:val="auto"/>
          <w:sz w:val="18"/>
          <w:szCs w:val="18"/>
        </w:rPr>
      </w:pPr>
      <w:r>
        <w:rPr>
          <w:sz w:val="23"/>
          <w:szCs w:val="23"/>
        </w:rPr>
        <w:tab/>
      </w:r>
    </w:p>
    <w:p w:rsidR="00F61382" w:rsidRDefault="00F61382" w:rsidP="00D83C9D">
      <w:pPr>
        <w:pStyle w:val="Default"/>
        <w:spacing w:line="360" w:lineRule="auto"/>
        <w:rPr>
          <w:sz w:val="23"/>
          <w:szCs w:val="23"/>
        </w:rPr>
      </w:pPr>
    </w:p>
    <w:p w:rsidR="00F61382" w:rsidRDefault="00F61382" w:rsidP="00D83C9D">
      <w:pPr>
        <w:pStyle w:val="Default"/>
        <w:spacing w:line="360" w:lineRule="auto"/>
        <w:rPr>
          <w:sz w:val="23"/>
          <w:szCs w:val="23"/>
        </w:rPr>
      </w:pPr>
    </w:p>
    <w:p w:rsidR="00526BDD" w:rsidRPr="00F61382" w:rsidRDefault="00526BDD" w:rsidP="00F61382">
      <w:pPr>
        <w:ind w:firstLine="709"/>
        <w:jc w:val="both"/>
        <w:rPr>
          <w:sz w:val="24"/>
          <w:szCs w:val="24"/>
        </w:rPr>
      </w:pPr>
      <w:r w:rsidRPr="00F61382">
        <w:rPr>
          <w:sz w:val="24"/>
          <w:szCs w:val="24"/>
        </w:rPr>
        <w:lastRenderedPageBreak/>
        <w:t xml:space="preserve">Para avaliação do cumprimento do Plano e efetividade dos programas seguem abaixo tabelas com programas, ações e indicadores para e acompanhamento da implementação do PMGIRS. </w:t>
      </w:r>
    </w:p>
    <w:p w:rsidR="00526BDD" w:rsidRPr="00F61382" w:rsidRDefault="00526BDD" w:rsidP="00F61382">
      <w:pPr>
        <w:ind w:firstLine="709"/>
        <w:jc w:val="both"/>
        <w:rPr>
          <w:sz w:val="24"/>
          <w:szCs w:val="24"/>
        </w:rPr>
      </w:pPr>
      <w:r w:rsidRPr="00F61382">
        <w:rPr>
          <w:sz w:val="24"/>
          <w:szCs w:val="24"/>
        </w:rPr>
        <w:t xml:space="preserve">A verificação do cumprimento poderá ser realizada pela análise conceitual: </w:t>
      </w:r>
      <w:r w:rsidRPr="00F61382">
        <w:rPr>
          <w:b/>
          <w:bCs/>
          <w:sz w:val="24"/>
          <w:szCs w:val="24"/>
        </w:rPr>
        <w:t xml:space="preserve">TA </w:t>
      </w:r>
      <w:r w:rsidRPr="00F61382">
        <w:rPr>
          <w:sz w:val="24"/>
          <w:szCs w:val="24"/>
        </w:rPr>
        <w:t xml:space="preserve">(Totalmente atendida), </w:t>
      </w:r>
      <w:r w:rsidRPr="00F61382">
        <w:rPr>
          <w:b/>
          <w:bCs/>
          <w:sz w:val="24"/>
          <w:szCs w:val="24"/>
        </w:rPr>
        <w:t xml:space="preserve">PA </w:t>
      </w:r>
      <w:r w:rsidRPr="00F61382">
        <w:rPr>
          <w:sz w:val="24"/>
          <w:szCs w:val="24"/>
        </w:rPr>
        <w:t xml:space="preserve">(Parcialmente Atendida) e </w:t>
      </w:r>
      <w:r w:rsidRPr="00F61382">
        <w:rPr>
          <w:b/>
          <w:bCs/>
          <w:sz w:val="24"/>
          <w:szCs w:val="24"/>
        </w:rPr>
        <w:t xml:space="preserve">NA </w:t>
      </w:r>
      <w:r w:rsidRPr="00F61382">
        <w:rPr>
          <w:sz w:val="24"/>
          <w:szCs w:val="24"/>
        </w:rPr>
        <w:t>(Não atendida).</w:t>
      </w:r>
    </w:p>
    <w:p w:rsidR="00526BDD" w:rsidRPr="00F61382" w:rsidRDefault="00526BDD" w:rsidP="00F61382">
      <w:pPr>
        <w:ind w:firstLine="709"/>
        <w:jc w:val="both"/>
        <w:rPr>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jc w:val="center"/>
        <w:rPr>
          <w:rFonts w:ascii="Arial" w:hAnsi="Arial" w:cs="Arial"/>
          <w:b/>
          <w:sz w:val="24"/>
          <w:szCs w:val="24"/>
        </w:rPr>
      </w:pPr>
    </w:p>
    <w:p w:rsidR="00526BDD" w:rsidRDefault="00526BDD" w:rsidP="00D83C9D">
      <w:pPr>
        <w:spacing w:line="360" w:lineRule="auto"/>
        <w:ind w:firstLine="708"/>
        <w:jc w:val="both"/>
        <w:rPr>
          <w:rFonts w:ascii="Arial" w:hAnsi="Arial" w:cs="Arial"/>
          <w:b/>
        </w:rPr>
        <w:sectPr w:rsidR="00526BDD" w:rsidSect="00526BDD">
          <w:pgSz w:w="11906" w:h="16838"/>
          <w:pgMar w:top="1417" w:right="1701" w:bottom="993" w:left="1701" w:header="708" w:footer="708" w:gutter="0"/>
          <w:cols w:space="708"/>
          <w:docGrid w:linePitch="360"/>
        </w:sectPr>
      </w:pPr>
    </w:p>
    <w:p w:rsidR="00526BDD" w:rsidRPr="00F61382" w:rsidRDefault="00526BDD" w:rsidP="00D83C9D">
      <w:pPr>
        <w:jc w:val="center"/>
        <w:rPr>
          <w:b/>
          <w:color w:val="auto"/>
        </w:rPr>
      </w:pPr>
    </w:p>
    <w:tbl>
      <w:tblPr>
        <w:tblStyle w:val="Tabelacomgrade"/>
        <w:tblW w:w="14771" w:type="dxa"/>
        <w:tblInd w:w="-289" w:type="dxa"/>
        <w:tblBorders>
          <w:insideV w:val="none" w:sz="0" w:space="0" w:color="auto"/>
        </w:tblBorders>
        <w:tblLook w:val="04A0" w:firstRow="1" w:lastRow="0" w:firstColumn="1" w:lastColumn="0" w:noHBand="0" w:noVBand="1"/>
      </w:tblPr>
      <w:tblGrid>
        <w:gridCol w:w="3863"/>
        <w:gridCol w:w="4635"/>
        <w:gridCol w:w="3723"/>
        <w:gridCol w:w="2550"/>
      </w:tblGrid>
      <w:tr w:rsidR="00F61382" w:rsidRPr="00F61382" w:rsidTr="00F61382">
        <w:tc>
          <w:tcPr>
            <w:tcW w:w="3863" w:type="dxa"/>
            <w:vMerge w:val="restart"/>
            <w:vAlign w:val="center"/>
          </w:tcPr>
          <w:p w:rsidR="00526BDD" w:rsidRPr="00F61382" w:rsidRDefault="00526BDD" w:rsidP="00D83C9D">
            <w:pPr>
              <w:spacing w:line="360" w:lineRule="auto"/>
              <w:jc w:val="center"/>
              <w:rPr>
                <w:b/>
                <w:color w:val="auto"/>
              </w:rPr>
            </w:pPr>
            <w:r w:rsidRPr="00F61382">
              <w:rPr>
                <w:b/>
                <w:color w:val="auto"/>
              </w:rPr>
              <w:t>Programas</w:t>
            </w:r>
          </w:p>
        </w:tc>
        <w:tc>
          <w:tcPr>
            <w:tcW w:w="4635" w:type="dxa"/>
            <w:vMerge w:val="restart"/>
            <w:vAlign w:val="center"/>
          </w:tcPr>
          <w:p w:rsidR="00526BDD" w:rsidRPr="00F61382" w:rsidRDefault="00526BDD" w:rsidP="00D83C9D">
            <w:pPr>
              <w:spacing w:line="360" w:lineRule="auto"/>
              <w:jc w:val="center"/>
              <w:rPr>
                <w:b/>
                <w:color w:val="auto"/>
              </w:rPr>
            </w:pPr>
            <w:r w:rsidRPr="00F61382">
              <w:rPr>
                <w:b/>
                <w:color w:val="auto"/>
              </w:rPr>
              <w:t>Ações</w:t>
            </w:r>
          </w:p>
        </w:tc>
        <w:tc>
          <w:tcPr>
            <w:tcW w:w="6273" w:type="dxa"/>
            <w:gridSpan w:val="2"/>
          </w:tcPr>
          <w:p w:rsidR="00526BDD" w:rsidRPr="00F61382" w:rsidRDefault="00526BDD" w:rsidP="00D83C9D">
            <w:pPr>
              <w:spacing w:line="360" w:lineRule="auto"/>
              <w:jc w:val="center"/>
              <w:rPr>
                <w:b/>
                <w:color w:val="auto"/>
              </w:rPr>
            </w:pPr>
            <w:r w:rsidRPr="00F61382">
              <w:rPr>
                <w:b/>
                <w:color w:val="auto"/>
              </w:rPr>
              <w:t>Indicadores para acompanhamento da Implementação do PMGIRS</w:t>
            </w:r>
          </w:p>
        </w:tc>
      </w:tr>
      <w:tr w:rsidR="00F61382" w:rsidRPr="00F61382" w:rsidTr="00F61382">
        <w:tc>
          <w:tcPr>
            <w:tcW w:w="3863" w:type="dxa"/>
            <w:vMerge/>
          </w:tcPr>
          <w:p w:rsidR="00526BDD" w:rsidRPr="00F61382" w:rsidRDefault="00526BDD" w:rsidP="00D83C9D">
            <w:pPr>
              <w:spacing w:line="360" w:lineRule="auto"/>
              <w:jc w:val="both"/>
              <w:rPr>
                <w:b/>
                <w:color w:val="auto"/>
              </w:rPr>
            </w:pPr>
          </w:p>
        </w:tc>
        <w:tc>
          <w:tcPr>
            <w:tcW w:w="4635" w:type="dxa"/>
            <w:vMerge/>
          </w:tcPr>
          <w:p w:rsidR="00526BDD" w:rsidRPr="00F61382" w:rsidRDefault="00526BDD" w:rsidP="00D83C9D">
            <w:pPr>
              <w:spacing w:line="360" w:lineRule="auto"/>
              <w:jc w:val="both"/>
              <w:rPr>
                <w:b/>
                <w:color w:val="auto"/>
              </w:rPr>
            </w:pPr>
          </w:p>
        </w:tc>
        <w:tc>
          <w:tcPr>
            <w:tcW w:w="3723" w:type="dxa"/>
            <w:shd w:val="clear" w:color="auto" w:fill="D9D9D9" w:themeFill="background1" w:themeFillShade="D9"/>
          </w:tcPr>
          <w:p w:rsidR="00526BDD" w:rsidRPr="00F61382" w:rsidRDefault="00526BDD" w:rsidP="00D83C9D">
            <w:pPr>
              <w:spacing w:line="360" w:lineRule="auto"/>
              <w:jc w:val="center"/>
              <w:rPr>
                <w:b/>
                <w:color w:val="auto"/>
              </w:rPr>
            </w:pPr>
            <w:r w:rsidRPr="00F61382">
              <w:rPr>
                <w:b/>
                <w:color w:val="auto"/>
              </w:rPr>
              <w:t>Referência</w:t>
            </w:r>
          </w:p>
        </w:tc>
        <w:tc>
          <w:tcPr>
            <w:tcW w:w="2550" w:type="dxa"/>
            <w:shd w:val="clear" w:color="auto" w:fill="D9D9D9" w:themeFill="background1" w:themeFillShade="D9"/>
          </w:tcPr>
          <w:p w:rsidR="00526BDD" w:rsidRPr="00F61382" w:rsidRDefault="00526BDD" w:rsidP="00D83C9D">
            <w:pPr>
              <w:spacing w:line="360" w:lineRule="auto"/>
              <w:jc w:val="both"/>
              <w:rPr>
                <w:b/>
                <w:color w:val="auto"/>
              </w:rPr>
            </w:pPr>
            <w:r w:rsidRPr="00F61382">
              <w:rPr>
                <w:b/>
                <w:color w:val="auto"/>
              </w:rPr>
              <w:t>Conceituação/Situação</w:t>
            </w:r>
          </w:p>
        </w:tc>
      </w:tr>
      <w:tr w:rsidR="00F61382" w:rsidRPr="00F61382" w:rsidTr="00F61382">
        <w:tc>
          <w:tcPr>
            <w:tcW w:w="3863" w:type="dxa"/>
            <w:vMerge w:val="restart"/>
            <w:vAlign w:val="center"/>
          </w:tcPr>
          <w:p w:rsidR="00526BDD" w:rsidRPr="00F61382" w:rsidRDefault="00526BDD" w:rsidP="00D83C9D">
            <w:pPr>
              <w:spacing w:line="360" w:lineRule="auto"/>
              <w:jc w:val="center"/>
              <w:rPr>
                <w:b/>
                <w:color w:val="auto"/>
              </w:rPr>
            </w:pPr>
            <w:r w:rsidRPr="00F61382">
              <w:rPr>
                <w:b/>
                <w:color w:val="auto"/>
              </w:rPr>
              <w:t>Modernização do sistema de limpeza urbana</w:t>
            </w:r>
          </w:p>
        </w:tc>
        <w:tc>
          <w:tcPr>
            <w:tcW w:w="4635" w:type="dxa"/>
            <w:vAlign w:val="center"/>
          </w:tcPr>
          <w:p w:rsidR="00526BDD" w:rsidRPr="00F61382" w:rsidRDefault="00526BDD" w:rsidP="00D83C9D">
            <w:pPr>
              <w:spacing w:line="360" w:lineRule="auto"/>
              <w:rPr>
                <w:color w:val="auto"/>
              </w:rPr>
            </w:pPr>
            <w:r w:rsidRPr="00F61382">
              <w:rPr>
                <w:color w:val="auto"/>
              </w:rPr>
              <w:t>Elaboração do programa de RCC</w:t>
            </w:r>
          </w:p>
        </w:tc>
        <w:tc>
          <w:tcPr>
            <w:tcW w:w="3723" w:type="dxa"/>
            <w:vMerge w:val="restart"/>
            <w:vAlign w:val="center"/>
          </w:tcPr>
          <w:p w:rsidR="00526BDD" w:rsidRPr="00F61382" w:rsidRDefault="00526BDD" w:rsidP="00D83C9D">
            <w:pPr>
              <w:spacing w:line="360" w:lineRule="auto"/>
              <w:jc w:val="both"/>
              <w:rPr>
                <w:color w:val="auto"/>
              </w:rPr>
            </w:pPr>
            <w:r w:rsidRPr="00F61382">
              <w:rPr>
                <w:color w:val="auto"/>
              </w:rPr>
              <w:t>Melhoria da qualidade dos serviços e adequação á políticas estaduais e nacionais de resíduos sólidos</w:t>
            </w:r>
          </w:p>
        </w:tc>
        <w:tc>
          <w:tcPr>
            <w:tcW w:w="2550" w:type="dxa"/>
            <w:vAlign w:val="center"/>
          </w:tcPr>
          <w:p w:rsidR="00526BDD" w:rsidRPr="00F61382" w:rsidRDefault="00526BDD" w:rsidP="00D83C9D">
            <w:pPr>
              <w:spacing w:line="360" w:lineRule="auto"/>
              <w:jc w:val="center"/>
              <w:rPr>
                <w:color w:val="auto"/>
              </w:rPr>
            </w:pPr>
            <w:r w:rsidRPr="00F61382">
              <w:rPr>
                <w:color w:val="auto"/>
              </w:rPr>
              <w:t>TA</w:t>
            </w:r>
          </w:p>
        </w:tc>
      </w:tr>
      <w:tr w:rsidR="00F61382" w:rsidRPr="00F61382" w:rsidTr="00F61382">
        <w:tc>
          <w:tcPr>
            <w:tcW w:w="3863" w:type="dxa"/>
            <w:vMerge/>
          </w:tcPr>
          <w:p w:rsidR="00526BDD" w:rsidRPr="00F61382" w:rsidRDefault="00526BDD" w:rsidP="00D83C9D">
            <w:pPr>
              <w:spacing w:line="360" w:lineRule="auto"/>
              <w:jc w:val="both"/>
              <w:rPr>
                <w:b/>
                <w:color w:val="auto"/>
              </w:rPr>
            </w:pPr>
          </w:p>
        </w:tc>
        <w:tc>
          <w:tcPr>
            <w:tcW w:w="4635" w:type="dxa"/>
            <w:shd w:val="clear" w:color="auto" w:fill="D9D9D9" w:themeFill="background1" w:themeFillShade="D9"/>
            <w:vAlign w:val="center"/>
          </w:tcPr>
          <w:p w:rsidR="00526BDD" w:rsidRPr="00F61382" w:rsidRDefault="00526BDD" w:rsidP="00D83C9D">
            <w:pPr>
              <w:spacing w:line="360" w:lineRule="auto"/>
              <w:rPr>
                <w:color w:val="auto"/>
              </w:rPr>
            </w:pPr>
            <w:r w:rsidRPr="00F61382">
              <w:rPr>
                <w:color w:val="auto"/>
              </w:rPr>
              <w:t>Elaboração do programa de minimização-SPAR</w:t>
            </w:r>
          </w:p>
        </w:tc>
        <w:tc>
          <w:tcPr>
            <w:tcW w:w="3723" w:type="dxa"/>
            <w:vMerge/>
          </w:tcPr>
          <w:p w:rsidR="00526BDD" w:rsidRPr="00F61382" w:rsidRDefault="00526BDD" w:rsidP="00D83C9D">
            <w:pPr>
              <w:spacing w:line="360" w:lineRule="auto"/>
              <w:jc w:val="both"/>
              <w:rPr>
                <w:color w:val="auto"/>
              </w:rPr>
            </w:pPr>
          </w:p>
        </w:tc>
        <w:tc>
          <w:tcPr>
            <w:tcW w:w="2550" w:type="dxa"/>
            <w:shd w:val="clear" w:color="auto" w:fill="D9D9D9" w:themeFill="background1" w:themeFillShade="D9"/>
            <w:vAlign w:val="center"/>
          </w:tcPr>
          <w:p w:rsidR="00526BDD" w:rsidRPr="00F61382" w:rsidRDefault="00526BDD" w:rsidP="00D83C9D">
            <w:pPr>
              <w:spacing w:line="360" w:lineRule="auto"/>
              <w:jc w:val="center"/>
              <w:rPr>
                <w:color w:val="auto"/>
              </w:rPr>
            </w:pPr>
            <w:r w:rsidRPr="00F61382">
              <w:rPr>
                <w:color w:val="auto"/>
              </w:rPr>
              <w:t>PA</w:t>
            </w:r>
          </w:p>
        </w:tc>
      </w:tr>
      <w:tr w:rsidR="00F61382" w:rsidRPr="00F61382" w:rsidTr="00F61382">
        <w:tc>
          <w:tcPr>
            <w:tcW w:w="3863" w:type="dxa"/>
            <w:vMerge/>
          </w:tcPr>
          <w:p w:rsidR="00526BDD" w:rsidRPr="00F61382" w:rsidRDefault="00526BDD" w:rsidP="00D83C9D">
            <w:pPr>
              <w:spacing w:line="360" w:lineRule="auto"/>
              <w:jc w:val="both"/>
              <w:rPr>
                <w:b/>
                <w:color w:val="auto"/>
              </w:rPr>
            </w:pPr>
          </w:p>
        </w:tc>
        <w:tc>
          <w:tcPr>
            <w:tcW w:w="4635" w:type="dxa"/>
            <w:vAlign w:val="center"/>
          </w:tcPr>
          <w:p w:rsidR="00526BDD" w:rsidRPr="00F61382" w:rsidRDefault="00526BDD" w:rsidP="00D83C9D">
            <w:pPr>
              <w:spacing w:line="360" w:lineRule="auto"/>
              <w:rPr>
                <w:color w:val="auto"/>
              </w:rPr>
            </w:pPr>
            <w:r w:rsidRPr="00F61382">
              <w:rPr>
                <w:color w:val="auto"/>
              </w:rPr>
              <w:t>Ampliação e melhoria no sistema de Varrição e LIMPEZA PÚBLICA</w:t>
            </w:r>
          </w:p>
        </w:tc>
        <w:tc>
          <w:tcPr>
            <w:tcW w:w="3723" w:type="dxa"/>
            <w:vMerge/>
            <w:tcBorders>
              <w:bottom w:val="single" w:sz="4" w:space="0" w:color="auto"/>
            </w:tcBorders>
          </w:tcPr>
          <w:p w:rsidR="00526BDD" w:rsidRPr="00F61382" w:rsidRDefault="00526BDD" w:rsidP="00D83C9D">
            <w:pPr>
              <w:spacing w:line="360" w:lineRule="auto"/>
              <w:jc w:val="both"/>
              <w:rPr>
                <w:color w:val="auto"/>
              </w:rPr>
            </w:pPr>
          </w:p>
        </w:tc>
        <w:tc>
          <w:tcPr>
            <w:tcW w:w="2550" w:type="dxa"/>
            <w:vAlign w:val="center"/>
          </w:tcPr>
          <w:p w:rsidR="00526BDD" w:rsidRPr="00F61382" w:rsidRDefault="00526BDD" w:rsidP="00D83C9D">
            <w:pPr>
              <w:spacing w:line="360" w:lineRule="auto"/>
              <w:jc w:val="center"/>
              <w:rPr>
                <w:color w:val="auto"/>
              </w:rPr>
            </w:pPr>
            <w:r w:rsidRPr="00F61382">
              <w:rPr>
                <w:color w:val="auto"/>
              </w:rPr>
              <w:t>NA</w:t>
            </w:r>
          </w:p>
        </w:tc>
      </w:tr>
      <w:tr w:rsidR="00F61382" w:rsidRPr="00F61382" w:rsidTr="00F61382">
        <w:tc>
          <w:tcPr>
            <w:tcW w:w="3863" w:type="dxa"/>
            <w:vMerge w:val="restart"/>
            <w:shd w:val="clear" w:color="auto" w:fill="D9D9D9" w:themeFill="background1" w:themeFillShade="D9"/>
            <w:vAlign w:val="center"/>
          </w:tcPr>
          <w:p w:rsidR="00526BDD" w:rsidRPr="00F61382" w:rsidRDefault="00526BDD" w:rsidP="00D83C9D">
            <w:pPr>
              <w:spacing w:line="360" w:lineRule="auto"/>
              <w:rPr>
                <w:b/>
                <w:color w:val="auto"/>
              </w:rPr>
            </w:pPr>
            <w:r w:rsidRPr="00F61382">
              <w:rPr>
                <w:b/>
                <w:color w:val="auto"/>
              </w:rPr>
              <w:t>Estruturação do Programa de coleta Seletiva</w:t>
            </w:r>
          </w:p>
        </w:tc>
        <w:tc>
          <w:tcPr>
            <w:tcW w:w="4635" w:type="dxa"/>
            <w:shd w:val="clear" w:color="auto" w:fill="D9D9D9" w:themeFill="background1" w:themeFillShade="D9"/>
            <w:vAlign w:val="center"/>
          </w:tcPr>
          <w:p w:rsidR="00526BDD" w:rsidRPr="00F61382" w:rsidRDefault="00526BDD" w:rsidP="00D83C9D">
            <w:pPr>
              <w:spacing w:line="360" w:lineRule="auto"/>
              <w:rPr>
                <w:color w:val="auto"/>
              </w:rPr>
            </w:pPr>
            <w:r w:rsidRPr="00F61382">
              <w:rPr>
                <w:color w:val="auto"/>
              </w:rPr>
              <w:t>Estudo para implementação do programa</w:t>
            </w:r>
          </w:p>
          <w:p w:rsidR="00526BDD" w:rsidRPr="00F61382" w:rsidRDefault="00526BDD" w:rsidP="00D83C9D">
            <w:pPr>
              <w:spacing w:line="360" w:lineRule="auto"/>
              <w:rPr>
                <w:color w:val="auto"/>
              </w:rPr>
            </w:pPr>
          </w:p>
        </w:tc>
        <w:tc>
          <w:tcPr>
            <w:tcW w:w="3723" w:type="dxa"/>
            <w:vMerge w:val="restart"/>
            <w:shd w:val="clear" w:color="auto" w:fill="D9D9D9" w:themeFill="background1" w:themeFillShade="D9"/>
          </w:tcPr>
          <w:p w:rsidR="00526BDD" w:rsidRPr="00F61382" w:rsidRDefault="00526BDD" w:rsidP="00D83C9D">
            <w:pPr>
              <w:spacing w:line="360" w:lineRule="auto"/>
              <w:jc w:val="both"/>
              <w:rPr>
                <w:color w:val="auto"/>
              </w:rPr>
            </w:pPr>
            <w:r w:rsidRPr="00F61382">
              <w:rPr>
                <w:color w:val="auto"/>
              </w:rPr>
              <w:t>Divulgação do programa de Coleta Seletiva</w:t>
            </w:r>
          </w:p>
          <w:p w:rsidR="00526BDD" w:rsidRPr="00F61382" w:rsidRDefault="00526BDD" w:rsidP="00D83C9D">
            <w:pPr>
              <w:spacing w:line="360" w:lineRule="auto"/>
              <w:rPr>
                <w:color w:val="auto"/>
              </w:rPr>
            </w:pPr>
          </w:p>
          <w:p w:rsidR="00526BDD" w:rsidRPr="00F61382" w:rsidRDefault="00526BDD" w:rsidP="00D83C9D">
            <w:pPr>
              <w:spacing w:line="360" w:lineRule="auto"/>
              <w:rPr>
                <w:color w:val="auto"/>
              </w:rPr>
            </w:pPr>
            <w:r w:rsidRPr="00F61382">
              <w:rPr>
                <w:color w:val="auto"/>
              </w:rPr>
              <w:t>Legalização do programa e ações</w:t>
            </w:r>
          </w:p>
        </w:tc>
        <w:tc>
          <w:tcPr>
            <w:tcW w:w="2550" w:type="dxa"/>
            <w:shd w:val="clear" w:color="auto" w:fill="D9D9D9" w:themeFill="background1" w:themeFillShade="D9"/>
            <w:vAlign w:val="center"/>
          </w:tcPr>
          <w:p w:rsidR="00526BDD" w:rsidRPr="00F61382" w:rsidRDefault="00526BDD" w:rsidP="00D83C9D">
            <w:pPr>
              <w:spacing w:line="360" w:lineRule="auto"/>
              <w:jc w:val="center"/>
              <w:rPr>
                <w:color w:val="auto"/>
              </w:rPr>
            </w:pPr>
            <w:r w:rsidRPr="00F61382">
              <w:rPr>
                <w:color w:val="auto"/>
              </w:rPr>
              <w:t>TA</w:t>
            </w:r>
          </w:p>
        </w:tc>
      </w:tr>
      <w:tr w:rsidR="00F61382" w:rsidRPr="00F61382" w:rsidTr="00F61382">
        <w:tc>
          <w:tcPr>
            <w:tcW w:w="3863" w:type="dxa"/>
            <w:vMerge/>
            <w:shd w:val="clear" w:color="auto" w:fill="D9D9D9" w:themeFill="background1" w:themeFillShade="D9"/>
          </w:tcPr>
          <w:p w:rsidR="00526BDD" w:rsidRPr="00F61382" w:rsidRDefault="00526BDD" w:rsidP="00D83C9D">
            <w:pPr>
              <w:spacing w:line="360" w:lineRule="auto"/>
              <w:jc w:val="both"/>
              <w:rPr>
                <w:b/>
                <w:color w:val="auto"/>
              </w:rPr>
            </w:pPr>
          </w:p>
        </w:tc>
        <w:tc>
          <w:tcPr>
            <w:tcW w:w="4635" w:type="dxa"/>
            <w:vAlign w:val="center"/>
          </w:tcPr>
          <w:p w:rsidR="00526BDD" w:rsidRPr="00F61382" w:rsidRDefault="00526BDD" w:rsidP="00D83C9D">
            <w:pPr>
              <w:spacing w:line="360" w:lineRule="auto"/>
              <w:rPr>
                <w:color w:val="auto"/>
              </w:rPr>
            </w:pPr>
            <w:r w:rsidRPr="00F61382">
              <w:rPr>
                <w:color w:val="auto"/>
              </w:rPr>
              <w:t>Aquisição e adequação de equipamentos na Central</w:t>
            </w:r>
          </w:p>
        </w:tc>
        <w:tc>
          <w:tcPr>
            <w:tcW w:w="3723" w:type="dxa"/>
            <w:vMerge/>
            <w:shd w:val="clear" w:color="auto" w:fill="D9D9D9" w:themeFill="background1" w:themeFillShade="D9"/>
            <w:vAlign w:val="center"/>
          </w:tcPr>
          <w:p w:rsidR="00526BDD" w:rsidRPr="00F61382" w:rsidRDefault="00526BDD" w:rsidP="00D83C9D">
            <w:pPr>
              <w:spacing w:line="360" w:lineRule="auto"/>
              <w:rPr>
                <w:color w:val="auto"/>
              </w:rPr>
            </w:pPr>
          </w:p>
        </w:tc>
        <w:tc>
          <w:tcPr>
            <w:tcW w:w="2550" w:type="dxa"/>
            <w:vAlign w:val="center"/>
          </w:tcPr>
          <w:p w:rsidR="00526BDD" w:rsidRPr="00F61382" w:rsidRDefault="00526BDD" w:rsidP="00D83C9D">
            <w:pPr>
              <w:spacing w:line="360" w:lineRule="auto"/>
              <w:jc w:val="center"/>
              <w:rPr>
                <w:color w:val="auto"/>
              </w:rPr>
            </w:pPr>
            <w:r w:rsidRPr="00F61382">
              <w:rPr>
                <w:color w:val="auto"/>
              </w:rPr>
              <w:t>PA</w:t>
            </w:r>
          </w:p>
        </w:tc>
      </w:tr>
      <w:tr w:rsidR="00F61382" w:rsidRPr="00F61382" w:rsidTr="00F61382">
        <w:tc>
          <w:tcPr>
            <w:tcW w:w="3863" w:type="dxa"/>
            <w:vMerge/>
            <w:shd w:val="clear" w:color="auto" w:fill="D9D9D9" w:themeFill="background1" w:themeFillShade="D9"/>
          </w:tcPr>
          <w:p w:rsidR="00526BDD" w:rsidRPr="00F61382" w:rsidRDefault="00526BDD" w:rsidP="00D83C9D">
            <w:pPr>
              <w:spacing w:line="360" w:lineRule="auto"/>
              <w:jc w:val="both"/>
              <w:rPr>
                <w:b/>
                <w:color w:val="auto"/>
              </w:rPr>
            </w:pPr>
          </w:p>
        </w:tc>
        <w:tc>
          <w:tcPr>
            <w:tcW w:w="4635" w:type="dxa"/>
            <w:shd w:val="clear" w:color="auto" w:fill="D9D9D9" w:themeFill="background1" w:themeFillShade="D9"/>
            <w:vAlign w:val="center"/>
          </w:tcPr>
          <w:p w:rsidR="00526BDD" w:rsidRPr="00F61382" w:rsidRDefault="00526BDD" w:rsidP="00D83C9D">
            <w:pPr>
              <w:spacing w:line="360" w:lineRule="auto"/>
              <w:rPr>
                <w:color w:val="auto"/>
              </w:rPr>
            </w:pPr>
            <w:r w:rsidRPr="00F61382">
              <w:rPr>
                <w:color w:val="auto"/>
              </w:rPr>
              <w:t>Formalização das atividades</w:t>
            </w:r>
          </w:p>
        </w:tc>
        <w:tc>
          <w:tcPr>
            <w:tcW w:w="3723" w:type="dxa"/>
            <w:vMerge/>
            <w:shd w:val="clear" w:color="auto" w:fill="D9D9D9" w:themeFill="background1" w:themeFillShade="D9"/>
          </w:tcPr>
          <w:p w:rsidR="00526BDD" w:rsidRPr="00F61382" w:rsidRDefault="00526BDD" w:rsidP="00D83C9D">
            <w:pPr>
              <w:spacing w:line="360" w:lineRule="auto"/>
              <w:jc w:val="both"/>
              <w:rPr>
                <w:color w:val="auto"/>
              </w:rPr>
            </w:pPr>
          </w:p>
        </w:tc>
        <w:tc>
          <w:tcPr>
            <w:tcW w:w="2550" w:type="dxa"/>
            <w:shd w:val="clear" w:color="auto" w:fill="D9D9D9" w:themeFill="background1" w:themeFillShade="D9"/>
            <w:vAlign w:val="center"/>
          </w:tcPr>
          <w:p w:rsidR="00526BDD" w:rsidRPr="00F61382" w:rsidRDefault="00526BDD" w:rsidP="00D83C9D">
            <w:pPr>
              <w:spacing w:line="360" w:lineRule="auto"/>
              <w:jc w:val="center"/>
              <w:rPr>
                <w:color w:val="auto"/>
              </w:rPr>
            </w:pPr>
            <w:r w:rsidRPr="00F61382">
              <w:rPr>
                <w:color w:val="auto"/>
              </w:rPr>
              <w:t>NA</w:t>
            </w:r>
          </w:p>
        </w:tc>
      </w:tr>
      <w:tr w:rsidR="00F61382" w:rsidRPr="00F61382" w:rsidTr="00F61382">
        <w:tc>
          <w:tcPr>
            <w:tcW w:w="3863" w:type="dxa"/>
            <w:vAlign w:val="center"/>
          </w:tcPr>
          <w:p w:rsidR="00526BDD" w:rsidRPr="00F61382" w:rsidRDefault="00526BDD" w:rsidP="00D83C9D">
            <w:pPr>
              <w:spacing w:line="360" w:lineRule="auto"/>
              <w:rPr>
                <w:b/>
                <w:color w:val="auto"/>
              </w:rPr>
            </w:pPr>
            <w:r w:rsidRPr="00F61382">
              <w:rPr>
                <w:b/>
                <w:color w:val="auto"/>
              </w:rPr>
              <w:t>Catadores de Materiais Recicláveis</w:t>
            </w:r>
          </w:p>
        </w:tc>
        <w:tc>
          <w:tcPr>
            <w:tcW w:w="4635" w:type="dxa"/>
            <w:vAlign w:val="center"/>
          </w:tcPr>
          <w:p w:rsidR="00526BDD" w:rsidRPr="00F61382" w:rsidRDefault="00526BDD" w:rsidP="00D83C9D">
            <w:pPr>
              <w:spacing w:line="360" w:lineRule="auto"/>
              <w:rPr>
                <w:color w:val="auto"/>
              </w:rPr>
            </w:pPr>
            <w:r w:rsidRPr="00F61382">
              <w:rPr>
                <w:color w:val="auto"/>
              </w:rPr>
              <w:t>Cadastrar e verificar condições sociais das famílias</w:t>
            </w:r>
          </w:p>
        </w:tc>
        <w:tc>
          <w:tcPr>
            <w:tcW w:w="3723" w:type="dxa"/>
          </w:tcPr>
          <w:p w:rsidR="00526BDD" w:rsidRPr="00F61382" w:rsidRDefault="00526BDD" w:rsidP="00D83C9D">
            <w:pPr>
              <w:spacing w:line="360" w:lineRule="auto"/>
              <w:jc w:val="both"/>
              <w:rPr>
                <w:color w:val="auto"/>
              </w:rPr>
            </w:pPr>
            <w:r w:rsidRPr="00F61382">
              <w:rPr>
                <w:color w:val="auto"/>
              </w:rPr>
              <w:t>Melhoria das condições sociais e de trabalho</w:t>
            </w:r>
          </w:p>
        </w:tc>
        <w:tc>
          <w:tcPr>
            <w:tcW w:w="2550" w:type="dxa"/>
            <w:vAlign w:val="center"/>
          </w:tcPr>
          <w:p w:rsidR="00526BDD" w:rsidRPr="00F61382" w:rsidRDefault="00526BDD" w:rsidP="00D83C9D">
            <w:pPr>
              <w:keepNext/>
              <w:spacing w:line="360" w:lineRule="auto"/>
              <w:jc w:val="center"/>
              <w:rPr>
                <w:color w:val="auto"/>
              </w:rPr>
            </w:pPr>
            <w:r w:rsidRPr="00F61382">
              <w:rPr>
                <w:color w:val="auto"/>
              </w:rPr>
              <w:t>NA</w:t>
            </w:r>
          </w:p>
        </w:tc>
      </w:tr>
    </w:tbl>
    <w:p w:rsidR="00526BDD" w:rsidRPr="00F61382" w:rsidRDefault="00526BDD" w:rsidP="00D83C9D">
      <w:pPr>
        <w:pStyle w:val="Legenda"/>
        <w:ind w:firstLine="0"/>
        <w:rPr>
          <w:rFonts w:ascii="Times New Roman" w:hAnsi="Times New Roman" w:cs="Times New Roman"/>
          <w:b w:val="0"/>
          <w:color w:val="auto"/>
          <w:sz w:val="20"/>
          <w:szCs w:val="20"/>
        </w:rPr>
      </w:pPr>
      <w:bookmarkStart w:id="293" w:name="_Toc460841913"/>
      <w:r w:rsidRPr="00F61382">
        <w:rPr>
          <w:rFonts w:ascii="Times New Roman" w:hAnsi="Times New Roman" w:cs="Times New Roman"/>
          <w:color w:val="auto"/>
          <w:sz w:val="20"/>
          <w:szCs w:val="20"/>
        </w:rPr>
        <w:t xml:space="preserve">Tabela </w:t>
      </w:r>
      <w:r w:rsidR="006D5219" w:rsidRPr="00F61382">
        <w:rPr>
          <w:rFonts w:ascii="Times New Roman" w:hAnsi="Times New Roman" w:cs="Times New Roman"/>
          <w:color w:val="auto"/>
          <w:sz w:val="20"/>
          <w:szCs w:val="20"/>
        </w:rPr>
        <w:fldChar w:fldCharType="begin"/>
      </w:r>
      <w:r w:rsidR="00315905" w:rsidRPr="00F61382">
        <w:rPr>
          <w:rFonts w:ascii="Times New Roman" w:hAnsi="Times New Roman" w:cs="Times New Roman"/>
          <w:color w:val="auto"/>
          <w:sz w:val="20"/>
          <w:szCs w:val="20"/>
        </w:rPr>
        <w:instrText xml:space="preserve"> SEQ Tabela \* ARABIC </w:instrText>
      </w:r>
      <w:r w:rsidR="006D5219" w:rsidRPr="00F61382">
        <w:rPr>
          <w:rFonts w:ascii="Times New Roman" w:hAnsi="Times New Roman" w:cs="Times New Roman"/>
          <w:color w:val="auto"/>
          <w:sz w:val="20"/>
          <w:szCs w:val="20"/>
        </w:rPr>
        <w:fldChar w:fldCharType="separate"/>
      </w:r>
      <w:r w:rsidRPr="00F61382">
        <w:rPr>
          <w:rFonts w:ascii="Times New Roman" w:hAnsi="Times New Roman" w:cs="Times New Roman"/>
          <w:noProof/>
          <w:color w:val="auto"/>
          <w:sz w:val="20"/>
          <w:szCs w:val="20"/>
        </w:rPr>
        <w:t>60</w:t>
      </w:r>
      <w:r w:rsidR="006D5219" w:rsidRPr="00F61382">
        <w:rPr>
          <w:rFonts w:ascii="Times New Roman" w:hAnsi="Times New Roman" w:cs="Times New Roman"/>
          <w:noProof/>
          <w:color w:val="auto"/>
          <w:sz w:val="20"/>
          <w:szCs w:val="20"/>
        </w:rPr>
        <w:fldChar w:fldCharType="end"/>
      </w:r>
      <w:r w:rsidRPr="00F61382">
        <w:rPr>
          <w:rFonts w:ascii="Times New Roman" w:hAnsi="Times New Roman" w:cs="Times New Roman"/>
          <w:color w:val="auto"/>
          <w:sz w:val="20"/>
          <w:szCs w:val="20"/>
        </w:rPr>
        <w:t>- Programas, ações e indicadores de acompanhamento de efetividade do PMGIRS para o Sistema de Limpeza urbana e Manejo de resíduos Sólidos no município de Arinos (Período emergencial).</w:t>
      </w:r>
      <w:bookmarkEnd w:id="293"/>
    </w:p>
    <w:p w:rsidR="00526BDD" w:rsidRDefault="00526BDD" w:rsidP="00D83C9D">
      <w:pPr>
        <w:tabs>
          <w:tab w:val="left" w:pos="9708"/>
        </w:tabs>
        <w:rPr>
          <w:rFonts w:ascii="Arial" w:hAnsi="Arial" w:cs="Arial"/>
          <w:sz w:val="24"/>
          <w:szCs w:val="24"/>
        </w:rPr>
      </w:pPr>
      <w:r>
        <w:rPr>
          <w:rFonts w:ascii="Arial" w:hAnsi="Arial" w:cs="Arial"/>
          <w:sz w:val="24"/>
          <w:szCs w:val="24"/>
        </w:rPr>
        <w:tab/>
      </w:r>
    </w:p>
    <w:p w:rsidR="00526BDD" w:rsidRDefault="00526BDD" w:rsidP="00D83C9D">
      <w:pPr>
        <w:tabs>
          <w:tab w:val="left" w:pos="9708"/>
        </w:tabs>
        <w:rPr>
          <w:rFonts w:ascii="Arial" w:hAnsi="Arial" w:cs="Arial"/>
          <w:sz w:val="24"/>
          <w:szCs w:val="24"/>
        </w:rPr>
      </w:pPr>
    </w:p>
    <w:p w:rsidR="00526BDD" w:rsidRDefault="00526BDD" w:rsidP="00D83C9D">
      <w:pPr>
        <w:tabs>
          <w:tab w:val="left" w:pos="9708"/>
        </w:tabs>
        <w:rPr>
          <w:rFonts w:ascii="Arial" w:hAnsi="Arial" w:cs="Arial"/>
          <w:sz w:val="24"/>
          <w:szCs w:val="24"/>
        </w:rPr>
      </w:pPr>
    </w:p>
    <w:p w:rsidR="00526BDD" w:rsidRDefault="00526BDD" w:rsidP="00D83C9D">
      <w:pPr>
        <w:tabs>
          <w:tab w:val="left" w:pos="9708"/>
        </w:tabs>
        <w:rPr>
          <w:rFonts w:ascii="Arial" w:hAnsi="Arial" w:cs="Arial"/>
          <w:sz w:val="24"/>
          <w:szCs w:val="24"/>
        </w:rPr>
      </w:pPr>
    </w:p>
    <w:p w:rsidR="00526BDD" w:rsidRDefault="00526BDD" w:rsidP="00D83C9D">
      <w:pPr>
        <w:tabs>
          <w:tab w:val="left" w:pos="9708"/>
        </w:tabs>
        <w:rPr>
          <w:rFonts w:ascii="Arial" w:hAnsi="Arial" w:cs="Arial"/>
          <w:sz w:val="24"/>
          <w:szCs w:val="24"/>
        </w:rPr>
      </w:pPr>
    </w:p>
    <w:p w:rsidR="00B32903" w:rsidRDefault="00B32903" w:rsidP="00D83C9D">
      <w:pPr>
        <w:tabs>
          <w:tab w:val="left" w:pos="9708"/>
        </w:tabs>
        <w:rPr>
          <w:rFonts w:ascii="Arial" w:hAnsi="Arial" w:cs="Arial"/>
          <w:sz w:val="24"/>
          <w:szCs w:val="24"/>
        </w:rPr>
      </w:pPr>
    </w:p>
    <w:p w:rsidR="00B32903" w:rsidRDefault="00B32903" w:rsidP="00D83C9D">
      <w:pPr>
        <w:tabs>
          <w:tab w:val="left" w:pos="9708"/>
        </w:tabs>
        <w:rPr>
          <w:rFonts w:ascii="Arial" w:hAnsi="Arial" w:cs="Arial"/>
          <w:sz w:val="24"/>
          <w:szCs w:val="24"/>
        </w:rPr>
      </w:pPr>
    </w:p>
    <w:p w:rsidR="00B32903" w:rsidRDefault="00B32903" w:rsidP="00D83C9D">
      <w:pPr>
        <w:tabs>
          <w:tab w:val="left" w:pos="9708"/>
        </w:tabs>
        <w:rPr>
          <w:rFonts w:ascii="Arial" w:hAnsi="Arial" w:cs="Arial"/>
          <w:sz w:val="24"/>
          <w:szCs w:val="24"/>
        </w:rPr>
      </w:pPr>
    </w:p>
    <w:p w:rsidR="00B32903" w:rsidRDefault="00B32903" w:rsidP="00D83C9D">
      <w:pPr>
        <w:tabs>
          <w:tab w:val="left" w:pos="9708"/>
        </w:tabs>
        <w:rPr>
          <w:rFonts w:ascii="Arial" w:hAnsi="Arial" w:cs="Arial"/>
          <w:sz w:val="24"/>
          <w:szCs w:val="24"/>
        </w:rPr>
      </w:pPr>
    </w:p>
    <w:p w:rsidR="00B32903" w:rsidRDefault="00B32903" w:rsidP="00D83C9D">
      <w:pPr>
        <w:tabs>
          <w:tab w:val="left" w:pos="9708"/>
        </w:tabs>
        <w:rPr>
          <w:rFonts w:ascii="Arial" w:hAnsi="Arial" w:cs="Arial"/>
          <w:sz w:val="24"/>
          <w:szCs w:val="24"/>
        </w:rPr>
      </w:pPr>
    </w:p>
    <w:p w:rsidR="00526BDD" w:rsidRDefault="00526BDD" w:rsidP="00D83C9D">
      <w:pPr>
        <w:tabs>
          <w:tab w:val="left" w:pos="9708"/>
        </w:tabs>
        <w:rPr>
          <w:rFonts w:ascii="Arial" w:hAnsi="Arial" w:cs="Arial"/>
          <w:sz w:val="24"/>
          <w:szCs w:val="24"/>
        </w:rPr>
      </w:pPr>
    </w:p>
    <w:p w:rsidR="00526BDD" w:rsidRDefault="00526BDD" w:rsidP="00D83C9D">
      <w:pPr>
        <w:tabs>
          <w:tab w:val="left" w:pos="9708"/>
        </w:tabs>
        <w:rPr>
          <w:rFonts w:ascii="Arial" w:hAnsi="Arial" w:cs="Arial"/>
          <w:sz w:val="24"/>
          <w:szCs w:val="24"/>
        </w:rPr>
      </w:pPr>
    </w:p>
    <w:tbl>
      <w:tblPr>
        <w:tblStyle w:val="Tabelacomgrade"/>
        <w:tblW w:w="15622" w:type="dxa"/>
        <w:tblInd w:w="-572" w:type="dxa"/>
        <w:tblLayout w:type="fixed"/>
        <w:tblLook w:val="04A0" w:firstRow="1" w:lastRow="0" w:firstColumn="1" w:lastColumn="0" w:noHBand="0" w:noVBand="1"/>
      </w:tblPr>
      <w:tblGrid>
        <w:gridCol w:w="3403"/>
        <w:gridCol w:w="6520"/>
        <w:gridCol w:w="3119"/>
        <w:gridCol w:w="567"/>
        <w:gridCol w:w="2013"/>
      </w:tblGrid>
      <w:tr w:rsidR="00526BDD" w:rsidRPr="00893C3E" w:rsidTr="00B32903">
        <w:tc>
          <w:tcPr>
            <w:tcW w:w="3403" w:type="dxa"/>
            <w:vMerge w:val="restart"/>
            <w:tcBorders>
              <w:right w:val="nil"/>
            </w:tcBorders>
            <w:vAlign w:val="center"/>
          </w:tcPr>
          <w:p w:rsidR="00526BDD" w:rsidRPr="00B32903" w:rsidRDefault="00526BDD" w:rsidP="00B32903">
            <w:pPr>
              <w:jc w:val="center"/>
              <w:rPr>
                <w:rFonts w:cs="Arial"/>
                <w:b/>
                <w:color w:val="auto"/>
              </w:rPr>
            </w:pPr>
            <w:r w:rsidRPr="00B32903">
              <w:rPr>
                <w:rFonts w:cs="Arial"/>
                <w:b/>
                <w:color w:val="auto"/>
              </w:rPr>
              <w:t>Programas</w:t>
            </w:r>
          </w:p>
        </w:tc>
        <w:tc>
          <w:tcPr>
            <w:tcW w:w="6520" w:type="dxa"/>
            <w:vMerge w:val="restart"/>
            <w:tcBorders>
              <w:left w:val="nil"/>
              <w:right w:val="nil"/>
            </w:tcBorders>
            <w:vAlign w:val="center"/>
          </w:tcPr>
          <w:p w:rsidR="00526BDD" w:rsidRPr="00B32903" w:rsidRDefault="00526BDD" w:rsidP="00B32903">
            <w:pPr>
              <w:jc w:val="center"/>
              <w:rPr>
                <w:rFonts w:cs="Arial"/>
                <w:b/>
                <w:color w:val="auto"/>
              </w:rPr>
            </w:pPr>
            <w:r w:rsidRPr="00B32903">
              <w:rPr>
                <w:rFonts w:cs="Arial"/>
                <w:b/>
                <w:color w:val="auto"/>
              </w:rPr>
              <w:t>Ações</w:t>
            </w:r>
          </w:p>
        </w:tc>
        <w:tc>
          <w:tcPr>
            <w:tcW w:w="5699" w:type="dxa"/>
            <w:gridSpan w:val="3"/>
            <w:tcBorders>
              <w:left w:val="nil"/>
            </w:tcBorders>
          </w:tcPr>
          <w:p w:rsidR="00526BDD" w:rsidRPr="00B32903" w:rsidRDefault="00526BDD" w:rsidP="00B32903">
            <w:pPr>
              <w:jc w:val="center"/>
              <w:rPr>
                <w:rFonts w:cs="Arial"/>
                <w:b/>
                <w:color w:val="auto"/>
              </w:rPr>
            </w:pPr>
            <w:r w:rsidRPr="00B32903">
              <w:rPr>
                <w:rFonts w:cs="Arial"/>
                <w:b/>
                <w:color w:val="auto"/>
              </w:rPr>
              <w:t>Indicadores para acompanhamento da Implementação do PMGIRS</w:t>
            </w:r>
          </w:p>
        </w:tc>
      </w:tr>
      <w:tr w:rsidR="00526BDD" w:rsidRPr="00893C3E" w:rsidTr="00B32903">
        <w:tc>
          <w:tcPr>
            <w:tcW w:w="3403" w:type="dxa"/>
            <w:vMerge/>
            <w:tcBorders>
              <w:right w:val="nil"/>
            </w:tcBorders>
          </w:tcPr>
          <w:p w:rsidR="00526BDD" w:rsidRPr="00B32903" w:rsidRDefault="00526BDD" w:rsidP="00B32903">
            <w:pPr>
              <w:jc w:val="both"/>
              <w:rPr>
                <w:rFonts w:cs="Arial"/>
                <w:b/>
                <w:color w:val="auto"/>
              </w:rPr>
            </w:pPr>
          </w:p>
        </w:tc>
        <w:tc>
          <w:tcPr>
            <w:tcW w:w="6520" w:type="dxa"/>
            <w:vMerge/>
            <w:tcBorders>
              <w:left w:val="nil"/>
              <w:bottom w:val="single" w:sz="4" w:space="0" w:color="auto"/>
              <w:right w:val="nil"/>
            </w:tcBorders>
          </w:tcPr>
          <w:p w:rsidR="00526BDD" w:rsidRPr="00B32903" w:rsidRDefault="00526BDD" w:rsidP="00B32903">
            <w:pPr>
              <w:jc w:val="both"/>
              <w:rPr>
                <w:rFonts w:cs="Arial"/>
                <w:b/>
                <w:color w:val="auto"/>
              </w:rPr>
            </w:pPr>
          </w:p>
        </w:tc>
        <w:tc>
          <w:tcPr>
            <w:tcW w:w="3119" w:type="dxa"/>
            <w:tcBorders>
              <w:left w:val="nil"/>
              <w:bottom w:val="single" w:sz="4" w:space="0" w:color="auto"/>
              <w:right w:val="nil"/>
            </w:tcBorders>
            <w:shd w:val="clear" w:color="auto" w:fill="D9D9D9" w:themeFill="background1" w:themeFillShade="D9"/>
          </w:tcPr>
          <w:p w:rsidR="00526BDD" w:rsidRPr="00B32903" w:rsidRDefault="00526BDD" w:rsidP="00B32903">
            <w:pPr>
              <w:jc w:val="center"/>
              <w:rPr>
                <w:rFonts w:cs="Arial"/>
                <w:b/>
                <w:color w:val="auto"/>
              </w:rPr>
            </w:pPr>
            <w:r w:rsidRPr="00B32903">
              <w:rPr>
                <w:rFonts w:cs="Arial"/>
                <w:b/>
                <w:color w:val="auto"/>
              </w:rPr>
              <w:t>Referência</w:t>
            </w:r>
          </w:p>
        </w:tc>
        <w:tc>
          <w:tcPr>
            <w:tcW w:w="2580" w:type="dxa"/>
            <w:gridSpan w:val="2"/>
            <w:tcBorders>
              <w:left w:val="nil"/>
              <w:bottom w:val="single" w:sz="4" w:space="0" w:color="auto"/>
            </w:tcBorders>
            <w:shd w:val="clear" w:color="auto" w:fill="D9D9D9" w:themeFill="background1" w:themeFillShade="D9"/>
          </w:tcPr>
          <w:p w:rsidR="00526BDD" w:rsidRPr="00B32903" w:rsidRDefault="00526BDD" w:rsidP="00B32903">
            <w:pPr>
              <w:jc w:val="both"/>
              <w:rPr>
                <w:rFonts w:cs="Arial"/>
                <w:b/>
                <w:color w:val="auto"/>
              </w:rPr>
            </w:pPr>
            <w:r w:rsidRPr="00B32903">
              <w:rPr>
                <w:rFonts w:cs="Arial"/>
                <w:b/>
                <w:color w:val="auto"/>
              </w:rPr>
              <w:t>Conceituação/Situação</w:t>
            </w:r>
          </w:p>
        </w:tc>
      </w:tr>
      <w:tr w:rsidR="00526BDD" w:rsidRPr="00893C3E" w:rsidTr="00B32903">
        <w:tc>
          <w:tcPr>
            <w:tcW w:w="3403" w:type="dxa"/>
            <w:vMerge w:val="restart"/>
            <w:tcBorders>
              <w:right w:val="nil"/>
            </w:tcBorders>
            <w:shd w:val="clear" w:color="auto" w:fill="D9D9D9" w:themeFill="background1" w:themeFillShade="D9"/>
            <w:vAlign w:val="center"/>
          </w:tcPr>
          <w:p w:rsidR="00526BDD" w:rsidRPr="00B32903" w:rsidRDefault="00526BDD" w:rsidP="00B32903">
            <w:pPr>
              <w:jc w:val="center"/>
              <w:rPr>
                <w:rFonts w:cs="Arial"/>
                <w:b/>
                <w:color w:val="auto"/>
              </w:rPr>
            </w:pPr>
            <w:r w:rsidRPr="00B32903">
              <w:rPr>
                <w:rFonts w:cs="Arial"/>
                <w:b/>
                <w:color w:val="auto"/>
              </w:rPr>
              <w:t>Modernização do sistema de limpeza urbana</w:t>
            </w:r>
          </w:p>
        </w:tc>
        <w:tc>
          <w:tcPr>
            <w:tcW w:w="6520" w:type="dxa"/>
            <w:tcBorders>
              <w:left w:val="nil"/>
              <w:right w:val="nil"/>
            </w:tcBorders>
            <w:vAlign w:val="center"/>
          </w:tcPr>
          <w:p w:rsidR="00526BDD" w:rsidRPr="00B32903" w:rsidRDefault="00526BDD" w:rsidP="00B32903">
            <w:pPr>
              <w:rPr>
                <w:rFonts w:cs="Arial"/>
                <w:color w:val="auto"/>
              </w:rPr>
            </w:pPr>
            <w:r w:rsidRPr="00B32903">
              <w:rPr>
                <w:rFonts w:cs="Arial"/>
                <w:color w:val="auto"/>
              </w:rPr>
              <w:t>Elaboração do regulamento de limpeza urbana Pública</w:t>
            </w:r>
          </w:p>
        </w:tc>
        <w:tc>
          <w:tcPr>
            <w:tcW w:w="3119" w:type="dxa"/>
            <w:vMerge w:val="restart"/>
            <w:tcBorders>
              <w:left w:val="nil"/>
              <w:right w:val="nil"/>
            </w:tcBorders>
            <w:vAlign w:val="center"/>
          </w:tcPr>
          <w:p w:rsidR="00526BDD" w:rsidRPr="00B32903" w:rsidRDefault="00526BDD" w:rsidP="00B32903">
            <w:pPr>
              <w:jc w:val="both"/>
              <w:rPr>
                <w:rFonts w:cs="Arial"/>
                <w:color w:val="auto"/>
              </w:rPr>
            </w:pPr>
            <w:r w:rsidRPr="00B32903">
              <w:rPr>
                <w:rFonts w:cs="Arial"/>
                <w:color w:val="auto"/>
              </w:rPr>
              <w:t>Melhoria da qualidade dos serviços e adequação á políticas estaduais e nacionais de resíduos sólidos</w:t>
            </w:r>
          </w:p>
        </w:tc>
        <w:tc>
          <w:tcPr>
            <w:tcW w:w="2580" w:type="dxa"/>
            <w:gridSpan w:val="2"/>
            <w:tcBorders>
              <w:left w:val="nil"/>
            </w:tcBorders>
            <w:vAlign w:val="center"/>
          </w:tcPr>
          <w:p w:rsidR="00526BDD" w:rsidRPr="00B32903" w:rsidRDefault="00526BDD" w:rsidP="00B32903">
            <w:pPr>
              <w:jc w:val="center"/>
              <w:rPr>
                <w:rFonts w:cs="Arial"/>
                <w:color w:val="auto"/>
              </w:rPr>
            </w:pPr>
            <w:r w:rsidRPr="00B32903">
              <w:rPr>
                <w:rFonts w:cs="Arial"/>
                <w:color w:val="auto"/>
              </w:rPr>
              <w:t>NA</w:t>
            </w:r>
          </w:p>
        </w:tc>
      </w:tr>
      <w:tr w:rsidR="00526BDD" w:rsidRPr="00893C3E" w:rsidTr="00B32903">
        <w:tc>
          <w:tcPr>
            <w:tcW w:w="3403" w:type="dxa"/>
            <w:vMerge/>
            <w:tcBorders>
              <w:right w:val="nil"/>
            </w:tcBorders>
            <w:shd w:val="clear" w:color="auto" w:fill="D9D9D9" w:themeFill="background1" w:themeFillShade="D9"/>
          </w:tcPr>
          <w:p w:rsidR="00526BDD" w:rsidRPr="00B32903" w:rsidRDefault="00526BDD" w:rsidP="00B32903">
            <w:pPr>
              <w:jc w:val="both"/>
              <w:rPr>
                <w:rFonts w:cs="Arial"/>
                <w:b/>
                <w:color w:val="auto"/>
              </w:rPr>
            </w:pPr>
          </w:p>
        </w:tc>
        <w:tc>
          <w:tcPr>
            <w:tcW w:w="6520" w:type="dxa"/>
            <w:tcBorders>
              <w:left w:val="nil"/>
              <w:right w:val="nil"/>
            </w:tcBorders>
            <w:shd w:val="clear" w:color="auto" w:fill="D9D9D9" w:themeFill="background1" w:themeFillShade="D9"/>
            <w:vAlign w:val="center"/>
          </w:tcPr>
          <w:p w:rsidR="00526BDD" w:rsidRPr="00B32903" w:rsidRDefault="00526BDD" w:rsidP="00B32903">
            <w:pPr>
              <w:rPr>
                <w:rFonts w:cs="Arial"/>
                <w:color w:val="auto"/>
              </w:rPr>
            </w:pPr>
            <w:r w:rsidRPr="00B32903">
              <w:rPr>
                <w:rFonts w:cs="Arial"/>
                <w:color w:val="auto"/>
              </w:rPr>
              <w:t>Reformulação de abrangência e logística dos atuais serviços</w:t>
            </w:r>
          </w:p>
        </w:tc>
        <w:tc>
          <w:tcPr>
            <w:tcW w:w="3119" w:type="dxa"/>
            <w:vMerge/>
            <w:tcBorders>
              <w:left w:val="nil"/>
              <w:right w:val="nil"/>
            </w:tcBorders>
          </w:tcPr>
          <w:p w:rsidR="00526BDD" w:rsidRPr="00B32903" w:rsidRDefault="00526BDD" w:rsidP="00B32903">
            <w:pPr>
              <w:jc w:val="both"/>
              <w:rPr>
                <w:rFonts w:cs="Arial"/>
                <w:color w:val="auto"/>
              </w:rPr>
            </w:pPr>
          </w:p>
        </w:tc>
        <w:tc>
          <w:tcPr>
            <w:tcW w:w="2580" w:type="dxa"/>
            <w:gridSpan w:val="2"/>
            <w:vMerge w:val="restart"/>
            <w:tcBorders>
              <w:left w:val="nil"/>
            </w:tcBorders>
            <w:shd w:val="clear" w:color="auto" w:fill="D9D9D9" w:themeFill="background1" w:themeFillShade="D9"/>
            <w:vAlign w:val="center"/>
          </w:tcPr>
          <w:p w:rsidR="00526BDD" w:rsidRPr="00B32903" w:rsidRDefault="00526BDD" w:rsidP="00B32903">
            <w:pPr>
              <w:jc w:val="center"/>
              <w:rPr>
                <w:rFonts w:cs="Arial"/>
                <w:color w:val="auto"/>
              </w:rPr>
            </w:pPr>
            <w:r w:rsidRPr="00B32903">
              <w:rPr>
                <w:rFonts w:cs="Arial"/>
                <w:color w:val="auto"/>
              </w:rPr>
              <w:t>TA</w:t>
            </w:r>
          </w:p>
        </w:tc>
      </w:tr>
      <w:tr w:rsidR="00526BDD" w:rsidRPr="00893C3E" w:rsidTr="00B32903">
        <w:tc>
          <w:tcPr>
            <w:tcW w:w="3403" w:type="dxa"/>
            <w:vMerge/>
            <w:tcBorders>
              <w:right w:val="nil"/>
            </w:tcBorders>
            <w:shd w:val="clear" w:color="auto" w:fill="D9D9D9" w:themeFill="background1" w:themeFillShade="D9"/>
          </w:tcPr>
          <w:p w:rsidR="00526BDD" w:rsidRPr="00B32903" w:rsidRDefault="00526BDD" w:rsidP="00B32903">
            <w:pPr>
              <w:jc w:val="both"/>
              <w:rPr>
                <w:rFonts w:cs="Arial"/>
                <w:b/>
                <w:color w:val="auto"/>
              </w:rPr>
            </w:pPr>
          </w:p>
        </w:tc>
        <w:tc>
          <w:tcPr>
            <w:tcW w:w="6520" w:type="dxa"/>
            <w:tcBorders>
              <w:left w:val="nil"/>
              <w:right w:val="nil"/>
            </w:tcBorders>
            <w:vAlign w:val="center"/>
          </w:tcPr>
          <w:p w:rsidR="00526BDD" w:rsidRPr="00B32903" w:rsidRDefault="00526BDD" w:rsidP="00B32903">
            <w:pPr>
              <w:rPr>
                <w:rFonts w:cs="Arial"/>
                <w:color w:val="auto"/>
              </w:rPr>
            </w:pPr>
            <w:r w:rsidRPr="00B32903">
              <w:rPr>
                <w:rFonts w:cs="Arial"/>
                <w:color w:val="auto"/>
              </w:rPr>
              <w:t>Implantação dos equipamentos de minimização e qualificação dos serviços: Implantação de PEVs e LEVs.</w:t>
            </w:r>
          </w:p>
        </w:tc>
        <w:tc>
          <w:tcPr>
            <w:tcW w:w="3119" w:type="dxa"/>
            <w:vMerge/>
            <w:tcBorders>
              <w:left w:val="nil"/>
              <w:right w:val="nil"/>
            </w:tcBorders>
          </w:tcPr>
          <w:p w:rsidR="00526BDD" w:rsidRPr="00B32903" w:rsidRDefault="00526BDD" w:rsidP="00B32903">
            <w:pPr>
              <w:jc w:val="both"/>
              <w:rPr>
                <w:rFonts w:cs="Arial"/>
                <w:color w:val="auto"/>
              </w:rPr>
            </w:pPr>
          </w:p>
        </w:tc>
        <w:tc>
          <w:tcPr>
            <w:tcW w:w="2580" w:type="dxa"/>
            <w:gridSpan w:val="2"/>
            <w:vMerge/>
            <w:tcBorders>
              <w:left w:val="nil"/>
            </w:tcBorders>
            <w:vAlign w:val="center"/>
          </w:tcPr>
          <w:p w:rsidR="00526BDD" w:rsidRPr="00B32903" w:rsidRDefault="00526BDD" w:rsidP="00B32903">
            <w:pPr>
              <w:jc w:val="center"/>
              <w:rPr>
                <w:rFonts w:cs="Arial"/>
                <w:color w:val="auto"/>
              </w:rPr>
            </w:pPr>
          </w:p>
        </w:tc>
      </w:tr>
      <w:tr w:rsidR="00526BDD" w:rsidRPr="00893C3E" w:rsidTr="00B32903">
        <w:tc>
          <w:tcPr>
            <w:tcW w:w="3403" w:type="dxa"/>
            <w:vMerge/>
            <w:tcBorders>
              <w:right w:val="nil"/>
            </w:tcBorders>
            <w:shd w:val="clear" w:color="auto" w:fill="D9D9D9" w:themeFill="background1" w:themeFillShade="D9"/>
            <w:vAlign w:val="center"/>
          </w:tcPr>
          <w:p w:rsidR="00526BDD" w:rsidRPr="00B32903" w:rsidRDefault="00526BDD" w:rsidP="00B32903">
            <w:pPr>
              <w:rPr>
                <w:rFonts w:cs="Arial"/>
                <w:b/>
                <w:color w:val="auto"/>
              </w:rPr>
            </w:pPr>
          </w:p>
        </w:tc>
        <w:tc>
          <w:tcPr>
            <w:tcW w:w="6520" w:type="dxa"/>
            <w:tcBorders>
              <w:left w:val="nil"/>
              <w:right w:val="nil"/>
            </w:tcBorders>
            <w:shd w:val="clear" w:color="auto" w:fill="D9D9D9" w:themeFill="background1" w:themeFillShade="D9"/>
            <w:vAlign w:val="center"/>
          </w:tcPr>
          <w:p w:rsidR="00526BDD" w:rsidRPr="00B32903" w:rsidRDefault="00526BDD" w:rsidP="00B32903">
            <w:pPr>
              <w:rPr>
                <w:rFonts w:cs="Arial"/>
                <w:color w:val="auto"/>
              </w:rPr>
            </w:pPr>
            <w:r w:rsidRPr="00B32903">
              <w:rPr>
                <w:rFonts w:cs="Arial"/>
                <w:color w:val="auto"/>
              </w:rPr>
              <w:t>Implantação de novo sistema de controle e comunicação com a população</w:t>
            </w:r>
          </w:p>
          <w:p w:rsidR="00526BDD" w:rsidRPr="00B32903" w:rsidRDefault="00526BDD" w:rsidP="00B32903">
            <w:pPr>
              <w:rPr>
                <w:rFonts w:cs="Arial"/>
                <w:color w:val="auto"/>
              </w:rPr>
            </w:pPr>
          </w:p>
        </w:tc>
        <w:tc>
          <w:tcPr>
            <w:tcW w:w="3119" w:type="dxa"/>
            <w:vMerge/>
            <w:tcBorders>
              <w:left w:val="nil"/>
              <w:right w:val="nil"/>
            </w:tcBorders>
            <w:shd w:val="clear" w:color="auto" w:fill="D9D9D9" w:themeFill="background1" w:themeFillShade="D9"/>
          </w:tcPr>
          <w:p w:rsidR="00526BDD" w:rsidRPr="00B32903" w:rsidRDefault="00526BDD" w:rsidP="00B32903">
            <w:pPr>
              <w:rPr>
                <w:rFonts w:cs="Arial"/>
                <w:color w:val="auto"/>
              </w:rPr>
            </w:pPr>
          </w:p>
        </w:tc>
        <w:tc>
          <w:tcPr>
            <w:tcW w:w="2580" w:type="dxa"/>
            <w:gridSpan w:val="2"/>
            <w:vMerge/>
            <w:tcBorders>
              <w:left w:val="nil"/>
            </w:tcBorders>
            <w:shd w:val="clear" w:color="auto" w:fill="D9D9D9" w:themeFill="background1" w:themeFillShade="D9"/>
            <w:vAlign w:val="center"/>
          </w:tcPr>
          <w:p w:rsidR="00526BDD" w:rsidRPr="00B32903" w:rsidRDefault="00526BDD" w:rsidP="00B32903">
            <w:pPr>
              <w:jc w:val="center"/>
              <w:rPr>
                <w:rFonts w:cs="Arial"/>
                <w:color w:val="auto"/>
              </w:rPr>
            </w:pPr>
          </w:p>
        </w:tc>
      </w:tr>
      <w:tr w:rsidR="00526BDD" w:rsidRPr="00893C3E" w:rsidTr="00B32903">
        <w:tc>
          <w:tcPr>
            <w:tcW w:w="3403" w:type="dxa"/>
            <w:vMerge/>
            <w:tcBorders>
              <w:right w:val="nil"/>
            </w:tcBorders>
            <w:shd w:val="clear" w:color="auto" w:fill="D9D9D9" w:themeFill="background1" w:themeFillShade="D9"/>
          </w:tcPr>
          <w:p w:rsidR="00526BDD" w:rsidRPr="00B32903" w:rsidRDefault="00526BDD" w:rsidP="00B32903">
            <w:pPr>
              <w:jc w:val="both"/>
              <w:rPr>
                <w:rFonts w:cs="Arial"/>
                <w:b/>
                <w:color w:val="auto"/>
              </w:rPr>
            </w:pPr>
          </w:p>
        </w:tc>
        <w:tc>
          <w:tcPr>
            <w:tcW w:w="6520" w:type="dxa"/>
            <w:tcBorders>
              <w:left w:val="nil"/>
              <w:right w:val="nil"/>
            </w:tcBorders>
            <w:vAlign w:val="center"/>
          </w:tcPr>
          <w:p w:rsidR="00526BDD" w:rsidRPr="00B32903" w:rsidRDefault="00526BDD" w:rsidP="00B32903">
            <w:pPr>
              <w:rPr>
                <w:rFonts w:cs="Arial"/>
                <w:color w:val="auto"/>
              </w:rPr>
            </w:pPr>
            <w:r w:rsidRPr="00B32903">
              <w:rPr>
                <w:rFonts w:cs="Arial"/>
                <w:color w:val="auto"/>
              </w:rPr>
              <w:t>Implantação do programa municipal de manejo e reaproveitamento de resíduos da construção civil (RCC)</w:t>
            </w:r>
          </w:p>
        </w:tc>
        <w:tc>
          <w:tcPr>
            <w:tcW w:w="3119" w:type="dxa"/>
            <w:vMerge/>
            <w:tcBorders>
              <w:left w:val="nil"/>
              <w:right w:val="nil"/>
            </w:tcBorders>
            <w:shd w:val="clear" w:color="auto" w:fill="D9D9D9" w:themeFill="background1" w:themeFillShade="D9"/>
            <w:vAlign w:val="center"/>
          </w:tcPr>
          <w:p w:rsidR="00526BDD" w:rsidRPr="00B32903" w:rsidRDefault="00526BDD" w:rsidP="00B32903">
            <w:pPr>
              <w:rPr>
                <w:rFonts w:cs="Arial"/>
                <w:color w:val="auto"/>
              </w:rPr>
            </w:pPr>
          </w:p>
        </w:tc>
        <w:tc>
          <w:tcPr>
            <w:tcW w:w="2580" w:type="dxa"/>
            <w:gridSpan w:val="2"/>
            <w:vMerge w:val="restart"/>
            <w:tcBorders>
              <w:left w:val="nil"/>
            </w:tcBorders>
            <w:vAlign w:val="center"/>
          </w:tcPr>
          <w:p w:rsidR="00526BDD" w:rsidRPr="00B32903" w:rsidRDefault="00526BDD" w:rsidP="00B32903">
            <w:pPr>
              <w:jc w:val="center"/>
              <w:rPr>
                <w:rFonts w:cs="Arial"/>
                <w:color w:val="auto"/>
              </w:rPr>
            </w:pPr>
            <w:r w:rsidRPr="00B32903">
              <w:rPr>
                <w:rFonts w:cs="Arial"/>
                <w:color w:val="auto"/>
              </w:rPr>
              <w:t>PA</w:t>
            </w:r>
          </w:p>
        </w:tc>
      </w:tr>
      <w:tr w:rsidR="00526BDD" w:rsidRPr="00893C3E" w:rsidTr="00B32903">
        <w:tc>
          <w:tcPr>
            <w:tcW w:w="3403" w:type="dxa"/>
            <w:vMerge/>
            <w:tcBorders>
              <w:right w:val="nil"/>
            </w:tcBorders>
            <w:shd w:val="clear" w:color="auto" w:fill="D9D9D9" w:themeFill="background1" w:themeFillShade="D9"/>
          </w:tcPr>
          <w:p w:rsidR="00526BDD" w:rsidRPr="00B32903" w:rsidRDefault="00526BDD" w:rsidP="00B32903">
            <w:pPr>
              <w:jc w:val="both"/>
              <w:rPr>
                <w:rFonts w:cs="Arial"/>
                <w:b/>
                <w:color w:val="auto"/>
              </w:rPr>
            </w:pPr>
          </w:p>
        </w:tc>
        <w:tc>
          <w:tcPr>
            <w:tcW w:w="6520" w:type="dxa"/>
            <w:tcBorders>
              <w:left w:val="nil"/>
              <w:right w:val="nil"/>
            </w:tcBorders>
            <w:shd w:val="clear" w:color="auto" w:fill="D9D9D9" w:themeFill="background1" w:themeFillShade="D9"/>
            <w:vAlign w:val="center"/>
          </w:tcPr>
          <w:p w:rsidR="00526BDD" w:rsidRPr="00B32903" w:rsidRDefault="00526BDD" w:rsidP="00B32903">
            <w:pPr>
              <w:rPr>
                <w:rFonts w:cs="Arial"/>
                <w:color w:val="auto"/>
              </w:rPr>
            </w:pPr>
            <w:r w:rsidRPr="00B32903">
              <w:rPr>
                <w:rFonts w:cs="Arial"/>
                <w:color w:val="auto"/>
              </w:rPr>
              <w:t>Implantação de sistemas de cadastro de grandes geradores e resíduos especiais gerados no município</w:t>
            </w:r>
          </w:p>
        </w:tc>
        <w:tc>
          <w:tcPr>
            <w:tcW w:w="3119" w:type="dxa"/>
            <w:vMerge/>
            <w:tcBorders>
              <w:left w:val="nil"/>
              <w:right w:val="nil"/>
            </w:tcBorders>
            <w:shd w:val="clear" w:color="auto" w:fill="D9D9D9" w:themeFill="background1" w:themeFillShade="D9"/>
          </w:tcPr>
          <w:p w:rsidR="00526BDD" w:rsidRPr="00B32903" w:rsidRDefault="00526BDD" w:rsidP="00B32903">
            <w:pPr>
              <w:jc w:val="both"/>
              <w:rPr>
                <w:rFonts w:cs="Arial"/>
                <w:color w:val="auto"/>
              </w:rPr>
            </w:pPr>
          </w:p>
        </w:tc>
        <w:tc>
          <w:tcPr>
            <w:tcW w:w="2580" w:type="dxa"/>
            <w:gridSpan w:val="2"/>
            <w:vMerge/>
            <w:tcBorders>
              <w:left w:val="nil"/>
            </w:tcBorders>
            <w:shd w:val="clear" w:color="auto" w:fill="D9D9D9" w:themeFill="background1" w:themeFillShade="D9"/>
            <w:vAlign w:val="center"/>
          </w:tcPr>
          <w:p w:rsidR="00526BDD" w:rsidRPr="00B32903" w:rsidRDefault="00526BDD" w:rsidP="00B32903">
            <w:pPr>
              <w:jc w:val="center"/>
              <w:rPr>
                <w:rFonts w:cs="Arial"/>
                <w:color w:val="auto"/>
              </w:rPr>
            </w:pPr>
          </w:p>
        </w:tc>
      </w:tr>
      <w:tr w:rsidR="00526BDD" w:rsidRPr="00893C3E" w:rsidTr="00B32903">
        <w:tc>
          <w:tcPr>
            <w:tcW w:w="3403" w:type="dxa"/>
            <w:vMerge/>
            <w:tcBorders>
              <w:right w:val="nil"/>
            </w:tcBorders>
            <w:shd w:val="clear" w:color="auto" w:fill="D9D9D9" w:themeFill="background1" w:themeFillShade="D9"/>
            <w:vAlign w:val="center"/>
          </w:tcPr>
          <w:p w:rsidR="00526BDD" w:rsidRPr="00B32903" w:rsidRDefault="00526BDD" w:rsidP="00B32903">
            <w:pPr>
              <w:rPr>
                <w:rFonts w:cs="Arial"/>
                <w:b/>
                <w:color w:val="auto"/>
              </w:rPr>
            </w:pPr>
          </w:p>
        </w:tc>
        <w:tc>
          <w:tcPr>
            <w:tcW w:w="6520" w:type="dxa"/>
            <w:tcBorders>
              <w:left w:val="nil"/>
              <w:bottom w:val="single" w:sz="4" w:space="0" w:color="auto"/>
              <w:right w:val="nil"/>
            </w:tcBorders>
            <w:vAlign w:val="center"/>
          </w:tcPr>
          <w:p w:rsidR="00526BDD" w:rsidRPr="00B32903" w:rsidRDefault="00526BDD" w:rsidP="00B32903">
            <w:pPr>
              <w:rPr>
                <w:rFonts w:cs="Arial"/>
                <w:color w:val="auto"/>
              </w:rPr>
            </w:pPr>
            <w:r w:rsidRPr="00B32903">
              <w:rPr>
                <w:rFonts w:cs="Arial"/>
                <w:color w:val="auto"/>
              </w:rPr>
              <w:t>Implantação do PGRSS nos estabelecimentos de saúde e aperfeiçoamento do sistema de cadastro e controle/fiscalização de geradores</w:t>
            </w:r>
          </w:p>
        </w:tc>
        <w:tc>
          <w:tcPr>
            <w:tcW w:w="3119" w:type="dxa"/>
            <w:vMerge/>
            <w:tcBorders>
              <w:left w:val="nil"/>
              <w:right w:val="nil"/>
            </w:tcBorders>
          </w:tcPr>
          <w:p w:rsidR="00526BDD" w:rsidRPr="00B32903" w:rsidRDefault="00526BDD" w:rsidP="00B32903">
            <w:pPr>
              <w:jc w:val="both"/>
              <w:rPr>
                <w:rFonts w:cs="Arial"/>
                <w:color w:val="auto"/>
              </w:rPr>
            </w:pPr>
          </w:p>
        </w:tc>
        <w:tc>
          <w:tcPr>
            <w:tcW w:w="2580" w:type="dxa"/>
            <w:gridSpan w:val="2"/>
            <w:vMerge w:val="restart"/>
            <w:tcBorders>
              <w:left w:val="nil"/>
            </w:tcBorders>
            <w:vAlign w:val="center"/>
          </w:tcPr>
          <w:p w:rsidR="00526BDD" w:rsidRPr="00B32903" w:rsidRDefault="00526BDD" w:rsidP="00B32903">
            <w:pPr>
              <w:jc w:val="center"/>
              <w:rPr>
                <w:rFonts w:cs="Arial"/>
                <w:color w:val="auto"/>
              </w:rPr>
            </w:pPr>
            <w:r w:rsidRPr="00B32903">
              <w:rPr>
                <w:rFonts w:cs="Arial"/>
                <w:color w:val="auto"/>
              </w:rPr>
              <w:t>NA</w:t>
            </w:r>
          </w:p>
        </w:tc>
      </w:tr>
      <w:tr w:rsidR="00526BDD" w:rsidRPr="00893C3E" w:rsidTr="00B32903">
        <w:tc>
          <w:tcPr>
            <w:tcW w:w="3403" w:type="dxa"/>
            <w:vMerge/>
            <w:tcBorders>
              <w:bottom w:val="single" w:sz="4" w:space="0" w:color="auto"/>
              <w:right w:val="nil"/>
            </w:tcBorders>
            <w:shd w:val="clear" w:color="auto" w:fill="D9D9D9" w:themeFill="background1" w:themeFillShade="D9"/>
            <w:vAlign w:val="center"/>
          </w:tcPr>
          <w:p w:rsidR="00526BDD" w:rsidRPr="00B32903" w:rsidRDefault="00526BDD" w:rsidP="00B32903">
            <w:pPr>
              <w:rPr>
                <w:rFonts w:cs="Arial"/>
                <w:b/>
                <w:color w:val="auto"/>
              </w:rPr>
            </w:pPr>
          </w:p>
        </w:tc>
        <w:tc>
          <w:tcPr>
            <w:tcW w:w="6520" w:type="dxa"/>
            <w:tcBorders>
              <w:left w:val="nil"/>
              <w:bottom w:val="single" w:sz="4" w:space="0" w:color="auto"/>
              <w:right w:val="nil"/>
            </w:tcBorders>
            <w:shd w:val="clear" w:color="auto" w:fill="D9D9D9" w:themeFill="background1" w:themeFillShade="D9"/>
            <w:vAlign w:val="center"/>
          </w:tcPr>
          <w:p w:rsidR="00526BDD" w:rsidRPr="00B32903" w:rsidRDefault="00526BDD" w:rsidP="00B32903">
            <w:pPr>
              <w:rPr>
                <w:rFonts w:cs="Arial"/>
                <w:color w:val="auto"/>
              </w:rPr>
            </w:pPr>
            <w:r w:rsidRPr="00B32903">
              <w:rPr>
                <w:rFonts w:cs="Arial"/>
                <w:color w:val="auto"/>
              </w:rPr>
              <w:t>Revisão do Plano Municipal de Resíduos Sólidos e programas</w:t>
            </w:r>
          </w:p>
        </w:tc>
        <w:tc>
          <w:tcPr>
            <w:tcW w:w="3119" w:type="dxa"/>
            <w:vMerge/>
            <w:tcBorders>
              <w:left w:val="nil"/>
              <w:bottom w:val="single" w:sz="4" w:space="0" w:color="auto"/>
              <w:right w:val="nil"/>
            </w:tcBorders>
          </w:tcPr>
          <w:p w:rsidR="00526BDD" w:rsidRPr="00B32903" w:rsidRDefault="00526BDD" w:rsidP="00B32903">
            <w:pPr>
              <w:jc w:val="both"/>
              <w:rPr>
                <w:rFonts w:cs="Arial"/>
                <w:color w:val="auto"/>
              </w:rPr>
            </w:pPr>
          </w:p>
        </w:tc>
        <w:tc>
          <w:tcPr>
            <w:tcW w:w="2580" w:type="dxa"/>
            <w:gridSpan w:val="2"/>
            <w:vMerge/>
            <w:tcBorders>
              <w:left w:val="nil"/>
              <w:bottom w:val="single" w:sz="4" w:space="0" w:color="auto"/>
            </w:tcBorders>
            <w:vAlign w:val="center"/>
          </w:tcPr>
          <w:p w:rsidR="00526BDD" w:rsidRPr="00B32903" w:rsidRDefault="00526BDD" w:rsidP="00B32903">
            <w:pPr>
              <w:jc w:val="center"/>
              <w:rPr>
                <w:rFonts w:cs="Arial"/>
                <w:color w:val="auto"/>
              </w:rPr>
            </w:pPr>
          </w:p>
        </w:tc>
      </w:tr>
      <w:tr w:rsidR="00B32903" w:rsidRPr="00B32903" w:rsidTr="00B32903">
        <w:tblPrEx>
          <w:tblBorders>
            <w:insideV w:val="none" w:sz="0" w:space="0" w:color="auto"/>
          </w:tblBorders>
        </w:tblPrEx>
        <w:tc>
          <w:tcPr>
            <w:tcW w:w="3403" w:type="dxa"/>
            <w:vMerge w:val="restart"/>
            <w:tcBorders>
              <w:right w:val="nil"/>
            </w:tcBorders>
            <w:vAlign w:val="center"/>
          </w:tcPr>
          <w:p w:rsidR="00526BDD" w:rsidRPr="00B32903" w:rsidRDefault="00526BDD" w:rsidP="00B32903">
            <w:pPr>
              <w:jc w:val="center"/>
              <w:rPr>
                <w:b/>
                <w:color w:val="auto"/>
              </w:rPr>
            </w:pPr>
            <w:r w:rsidRPr="00B32903">
              <w:rPr>
                <w:b/>
                <w:color w:val="auto"/>
              </w:rPr>
              <w:t>Programas</w:t>
            </w:r>
          </w:p>
        </w:tc>
        <w:tc>
          <w:tcPr>
            <w:tcW w:w="6520" w:type="dxa"/>
            <w:vMerge w:val="restart"/>
            <w:tcBorders>
              <w:left w:val="nil"/>
              <w:right w:val="nil"/>
            </w:tcBorders>
            <w:vAlign w:val="center"/>
          </w:tcPr>
          <w:p w:rsidR="00526BDD" w:rsidRPr="00B32903" w:rsidRDefault="00526BDD" w:rsidP="00B32903">
            <w:pPr>
              <w:jc w:val="center"/>
              <w:rPr>
                <w:b/>
                <w:color w:val="auto"/>
              </w:rPr>
            </w:pPr>
            <w:r w:rsidRPr="00B32903">
              <w:rPr>
                <w:b/>
                <w:color w:val="auto"/>
              </w:rPr>
              <w:t>Ações</w:t>
            </w:r>
          </w:p>
        </w:tc>
        <w:tc>
          <w:tcPr>
            <w:tcW w:w="5699" w:type="dxa"/>
            <w:gridSpan w:val="3"/>
            <w:tcBorders>
              <w:left w:val="nil"/>
            </w:tcBorders>
          </w:tcPr>
          <w:p w:rsidR="00526BDD" w:rsidRPr="00B32903" w:rsidRDefault="00526BDD" w:rsidP="00B32903">
            <w:pPr>
              <w:jc w:val="center"/>
              <w:rPr>
                <w:b/>
                <w:color w:val="auto"/>
              </w:rPr>
            </w:pPr>
            <w:r w:rsidRPr="00B32903">
              <w:rPr>
                <w:b/>
                <w:color w:val="auto"/>
              </w:rPr>
              <w:t>Indicadores para acompanhamento da Implementação do PMGIRS</w:t>
            </w:r>
          </w:p>
        </w:tc>
      </w:tr>
      <w:tr w:rsidR="00B32903" w:rsidRPr="00B32903" w:rsidTr="00B32903">
        <w:tblPrEx>
          <w:tblBorders>
            <w:insideV w:val="none" w:sz="0" w:space="0" w:color="auto"/>
          </w:tblBorders>
        </w:tblPrEx>
        <w:tc>
          <w:tcPr>
            <w:tcW w:w="3403" w:type="dxa"/>
            <w:vMerge/>
            <w:tcBorders>
              <w:right w:val="nil"/>
            </w:tcBorders>
          </w:tcPr>
          <w:p w:rsidR="00526BDD" w:rsidRPr="00B32903" w:rsidRDefault="00526BDD" w:rsidP="00B32903">
            <w:pPr>
              <w:jc w:val="both"/>
              <w:rPr>
                <w:b/>
                <w:color w:val="auto"/>
              </w:rPr>
            </w:pPr>
          </w:p>
        </w:tc>
        <w:tc>
          <w:tcPr>
            <w:tcW w:w="6520" w:type="dxa"/>
            <w:vMerge/>
            <w:tcBorders>
              <w:left w:val="nil"/>
              <w:right w:val="nil"/>
            </w:tcBorders>
          </w:tcPr>
          <w:p w:rsidR="00526BDD" w:rsidRPr="00B32903" w:rsidRDefault="00526BDD" w:rsidP="00B32903">
            <w:pPr>
              <w:jc w:val="both"/>
              <w:rPr>
                <w:b/>
                <w:color w:val="auto"/>
              </w:rPr>
            </w:pPr>
          </w:p>
        </w:tc>
        <w:tc>
          <w:tcPr>
            <w:tcW w:w="3686" w:type="dxa"/>
            <w:gridSpan w:val="2"/>
            <w:tcBorders>
              <w:left w:val="nil"/>
              <w:right w:val="nil"/>
            </w:tcBorders>
            <w:shd w:val="clear" w:color="auto" w:fill="D9D9D9" w:themeFill="background1" w:themeFillShade="D9"/>
          </w:tcPr>
          <w:p w:rsidR="00526BDD" w:rsidRPr="00B32903" w:rsidRDefault="00526BDD" w:rsidP="00B32903">
            <w:pPr>
              <w:jc w:val="center"/>
              <w:rPr>
                <w:b/>
                <w:color w:val="auto"/>
              </w:rPr>
            </w:pPr>
            <w:r w:rsidRPr="00B32903">
              <w:rPr>
                <w:b/>
                <w:color w:val="auto"/>
              </w:rPr>
              <w:t>Referência</w:t>
            </w:r>
          </w:p>
        </w:tc>
        <w:tc>
          <w:tcPr>
            <w:tcW w:w="2013" w:type="dxa"/>
            <w:tcBorders>
              <w:left w:val="nil"/>
            </w:tcBorders>
            <w:shd w:val="clear" w:color="auto" w:fill="D9D9D9" w:themeFill="background1" w:themeFillShade="D9"/>
          </w:tcPr>
          <w:p w:rsidR="00526BDD" w:rsidRPr="00B32903" w:rsidRDefault="00526BDD" w:rsidP="00B32903">
            <w:pPr>
              <w:jc w:val="both"/>
              <w:rPr>
                <w:b/>
                <w:color w:val="auto"/>
              </w:rPr>
            </w:pPr>
            <w:r w:rsidRPr="00B32903">
              <w:rPr>
                <w:b/>
                <w:color w:val="auto"/>
              </w:rPr>
              <w:t>Conceituação/Situação</w:t>
            </w:r>
          </w:p>
        </w:tc>
      </w:tr>
      <w:tr w:rsidR="00B32903" w:rsidRPr="00B32903" w:rsidTr="00B32903">
        <w:tblPrEx>
          <w:tblBorders>
            <w:insideV w:val="none" w:sz="0" w:space="0" w:color="auto"/>
          </w:tblBorders>
        </w:tblPrEx>
        <w:tc>
          <w:tcPr>
            <w:tcW w:w="3403" w:type="dxa"/>
            <w:vMerge w:val="restart"/>
            <w:tcBorders>
              <w:right w:val="nil"/>
            </w:tcBorders>
            <w:vAlign w:val="center"/>
          </w:tcPr>
          <w:p w:rsidR="00526BDD" w:rsidRPr="00B32903" w:rsidRDefault="00526BDD" w:rsidP="00B32903">
            <w:pPr>
              <w:jc w:val="center"/>
              <w:rPr>
                <w:b/>
                <w:color w:val="auto"/>
              </w:rPr>
            </w:pPr>
            <w:r w:rsidRPr="00B32903">
              <w:rPr>
                <w:b/>
                <w:color w:val="auto"/>
              </w:rPr>
              <w:t>Ampliação do programa de coleta Seletiva com 10% de recolhimento de materiais</w:t>
            </w:r>
          </w:p>
        </w:tc>
        <w:tc>
          <w:tcPr>
            <w:tcW w:w="6520" w:type="dxa"/>
            <w:tcBorders>
              <w:left w:val="nil"/>
              <w:right w:val="nil"/>
            </w:tcBorders>
            <w:vAlign w:val="center"/>
          </w:tcPr>
          <w:p w:rsidR="00526BDD" w:rsidRPr="00B32903" w:rsidRDefault="00526BDD" w:rsidP="00B32903">
            <w:pPr>
              <w:rPr>
                <w:color w:val="auto"/>
              </w:rPr>
            </w:pPr>
            <w:r w:rsidRPr="00B32903">
              <w:rPr>
                <w:color w:val="auto"/>
              </w:rPr>
              <w:t>Implantações de novas Centrais</w:t>
            </w:r>
          </w:p>
        </w:tc>
        <w:tc>
          <w:tcPr>
            <w:tcW w:w="3686" w:type="dxa"/>
            <w:gridSpan w:val="2"/>
            <w:vMerge w:val="restart"/>
            <w:tcBorders>
              <w:left w:val="nil"/>
              <w:right w:val="nil"/>
            </w:tcBorders>
          </w:tcPr>
          <w:p w:rsidR="00526BDD" w:rsidRPr="00B32903" w:rsidRDefault="00526BDD" w:rsidP="00B32903">
            <w:pPr>
              <w:rPr>
                <w:color w:val="auto"/>
              </w:rPr>
            </w:pPr>
            <w:r w:rsidRPr="00B32903">
              <w:rPr>
                <w:color w:val="auto"/>
              </w:rPr>
              <w:t>Índices de recuperação alcançados</w:t>
            </w:r>
          </w:p>
          <w:p w:rsidR="00526BDD" w:rsidRPr="00B32903" w:rsidRDefault="00526BDD" w:rsidP="00B32903">
            <w:pPr>
              <w:rPr>
                <w:color w:val="auto"/>
              </w:rPr>
            </w:pPr>
          </w:p>
          <w:p w:rsidR="00526BDD" w:rsidRPr="00B32903" w:rsidRDefault="00526BDD" w:rsidP="00B32903">
            <w:pPr>
              <w:rPr>
                <w:color w:val="auto"/>
              </w:rPr>
            </w:pPr>
            <w:r w:rsidRPr="00B32903">
              <w:rPr>
                <w:color w:val="auto"/>
              </w:rPr>
              <w:t>Inclusão de novos catadores</w:t>
            </w:r>
          </w:p>
        </w:tc>
        <w:tc>
          <w:tcPr>
            <w:tcW w:w="2013" w:type="dxa"/>
            <w:tcBorders>
              <w:left w:val="nil"/>
            </w:tcBorders>
            <w:vAlign w:val="center"/>
          </w:tcPr>
          <w:p w:rsidR="00526BDD" w:rsidRPr="00B32903" w:rsidRDefault="00526BDD" w:rsidP="00B32903">
            <w:pPr>
              <w:jc w:val="center"/>
              <w:rPr>
                <w:color w:val="auto"/>
              </w:rPr>
            </w:pPr>
            <w:r w:rsidRPr="00B32903">
              <w:rPr>
                <w:color w:val="auto"/>
              </w:rPr>
              <w:t>TA</w:t>
            </w:r>
          </w:p>
        </w:tc>
      </w:tr>
      <w:tr w:rsidR="00B32903" w:rsidRPr="00B32903" w:rsidTr="00B32903">
        <w:tblPrEx>
          <w:tblBorders>
            <w:insideV w:val="none" w:sz="0" w:space="0" w:color="auto"/>
          </w:tblBorders>
        </w:tblPrEx>
        <w:tc>
          <w:tcPr>
            <w:tcW w:w="3403" w:type="dxa"/>
            <w:vMerge/>
            <w:tcBorders>
              <w:right w:val="nil"/>
            </w:tcBorders>
          </w:tcPr>
          <w:p w:rsidR="00526BDD" w:rsidRPr="00B32903" w:rsidRDefault="00526BDD" w:rsidP="00B32903">
            <w:pPr>
              <w:jc w:val="both"/>
              <w:rPr>
                <w:b/>
                <w:color w:val="auto"/>
              </w:rPr>
            </w:pPr>
          </w:p>
        </w:tc>
        <w:tc>
          <w:tcPr>
            <w:tcW w:w="6520" w:type="dxa"/>
            <w:tcBorders>
              <w:left w:val="nil"/>
              <w:right w:val="nil"/>
            </w:tcBorders>
            <w:shd w:val="clear" w:color="auto" w:fill="D9D9D9" w:themeFill="background1" w:themeFillShade="D9"/>
            <w:vAlign w:val="center"/>
          </w:tcPr>
          <w:p w:rsidR="00526BDD" w:rsidRPr="00B32903" w:rsidRDefault="00526BDD" w:rsidP="00B32903">
            <w:pPr>
              <w:rPr>
                <w:color w:val="auto"/>
              </w:rPr>
            </w:pPr>
            <w:r w:rsidRPr="00B32903">
              <w:rPr>
                <w:color w:val="auto"/>
              </w:rPr>
              <w:t>Incubação, treinamento e capacitação de catadores.</w:t>
            </w:r>
          </w:p>
          <w:p w:rsidR="00526BDD" w:rsidRPr="00B32903" w:rsidRDefault="00526BDD" w:rsidP="00B32903">
            <w:pPr>
              <w:rPr>
                <w:color w:val="auto"/>
              </w:rPr>
            </w:pPr>
          </w:p>
        </w:tc>
        <w:tc>
          <w:tcPr>
            <w:tcW w:w="3686" w:type="dxa"/>
            <w:gridSpan w:val="2"/>
            <w:vMerge/>
            <w:tcBorders>
              <w:left w:val="nil"/>
              <w:right w:val="nil"/>
            </w:tcBorders>
          </w:tcPr>
          <w:p w:rsidR="00526BDD" w:rsidRPr="00B32903" w:rsidRDefault="00526BDD" w:rsidP="00B32903">
            <w:pPr>
              <w:jc w:val="both"/>
              <w:rPr>
                <w:color w:val="auto"/>
              </w:rPr>
            </w:pPr>
          </w:p>
        </w:tc>
        <w:tc>
          <w:tcPr>
            <w:tcW w:w="2013" w:type="dxa"/>
            <w:tcBorders>
              <w:left w:val="nil"/>
            </w:tcBorders>
            <w:shd w:val="clear" w:color="auto" w:fill="D9D9D9" w:themeFill="background1" w:themeFillShade="D9"/>
            <w:vAlign w:val="center"/>
          </w:tcPr>
          <w:p w:rsidR="00526BDD" w:rsidRPr="00B32903" w:rsidRDefault="00526BDD" w:rsidP="00B32903">
            <w:pPr>
              <w:jc w:val="center"/>
              <w:rPr>
                <w:color w:val="auto"/>
              </w:rPr>
            </w:pPr>
            <w:r w:rsidRPr="00B32903">
              <w:rPr>
                <w:color w:val="auto"/>
              </w:rPr>
              <w:t>PA</w:t>
            </w:r>
          </w:p>
        </w:tc>
      </w:tr>
      <w:tr w:rsidR="00B32903" w:rsidRPr="00B32903" w:rsidTr="00B32903">
        <w:tblPrEx>
          <w:tblBorders>
            <w:insideV w:val="none" w:sz="0" w:space="0" w:color="auto"/>
          </w:tblBorders>
        </w:tblPrEx>
        <w:tc>
          <w:tcPr>
            <w:tcW w:w="3403" w:type="dxa"/>
            <w:vMerge/>
            <w:tcBorders>
              <w:right w:val="nil"/>
            </w:tcBorders>
          </w:tcPr>
          <w:p w:rsidR="00526BDD" w:rsidRPr="00B32903" w:rsidRDefault="00526BDD" w:rsidP="00B32903">
            <w:pPr>
              <w:jc w:val="both"/>
              <w:rPr>
                <w:b/>
                <w:color w:val="auto"/>
              </w:rPr>
            </w:pPr>
          </w:p>
        </w:tc>
        <w:tc>
          <w:tcPr>
            <w:tcW w:w="6520" w:type="dxa"/>
            <w:tcBorders>
              <w:left w:val="nil"/>
              <w:right w:val="nil"/>
            </w:tcBorders>
            <w:vAlign w:val="center"/>
          </w:tcPr>
          <w:p w:rsidR="00526BDD" w:rsidRPr="00B32903" w:rsidRDefault="00526BDD" w:rsidP="00B32903">
            <w:pPr>
              <w:rPr>
                <w:color w:val="auto"/>
              </w:rPr>
            </w:pPr>
            <w:r w:rsidRPr="00B32903">
              <w:rPr>
                <w:color w:val="auto"/>
              </w:rPr>
              <w:t>Implantação de novo sistema de logística e de coleta</w:t>
            </w:r>
          </w:p>
        </w:tc>
        <w:tc>
          <w:tcPr>
            <w:tcW w:w="3686" w:type="dxa"/>
            <w:gridSpan w:val="2"/>
            <w:vMerge/>
            <w:tcBorders>
              <w:left w:val="nil"/>
              <w:right w:val="nil"/>
            </w:tcBorders>
          </w:tcPr>
          <w:p w:rsidR="00526BDD" w:rsidRPr="00B32903" w:rsidRDefault="00526BDD" w:rsidP="00B32903">
            <w:pPr>
              <w:jc w:val="both"/>
              <w:rPr>
                <w:color w:val="auto"/>
              </w:rPr>
            </w:pPr>
          </w:p>
        </w:tc>
        <w:tc>
          <w:tcPr>
            <w:tcW w:w="2013" w:type="dxa"/>
            <w:vMerge w:val="restart"/>
            <w:tcBorders>
              <w:left w:val="nil"/>
            </w:tcBorders>
            <w:vAlign w:val="center"/>
          </w:tcPr>
          <w:p w:rsidR="00526BDD" w:rsidRPr="00B32903" w:rsidRDefault="00526BDD" w:rsidP="00B32903">
            <w:pPr>
              <w:jc w:val="center"/>
              <w:rPr>
                <w:color w:val="auto"/>
              </w:rPr>
            </w:pPr>
            <w:r w:rsidRPr="00B32903">
              <w:rPr>
                <w:color w:val="auto"/>
              </w:rPr>
              <w:t>NA</w:t>
            </w:r>
          </w:p>
        </w:tc>
      </w:tr>
      <w:tr w:rsidR="00B32903" w:rsidRPr="00B32903" w:rsidTr="00B32903">
        <w:tblPrEx>
          <w:tblBorders>
            <w:insideV w:val="none" w:sz="0" w:space="0" w:color="auto"/>
          </w:tblBorders>
        </w:tblPrEx>
        <w:tc>
          <w:tcPr>
            <w:tcW w:w="3403" w:type="dxa"/>
            <w:vMerge/>
            <w:tcBorders>
              <w:right w:val="nil"/>
            </w:tcBorders>
          </w:tcPr>
          <w:p w:rsidR="00526BDD" w:rsidRPr="00B32903" w:rsidRDefault="00526BDD" w:rsidP="00B32903">
            <w:pPr>
              <w:jc w:val="both"/>
              <w:rPr>
                <w:b/>
                <w:color w:val="auto"/>
              </w:rPr>
            </w:pPr>
          </w:p>
        </w:tc>
        <w:tc>
          <w:tcPr>
            <w:tcW w:w="6520" w:type="dxa"/>
            <w:tcBorders>
              <w:left w:val="nil"/>
              <w:right w:val="nil"/>
            </w:tcBorders>
            <w:shd w:val="clear" w:color="auto" w:fill="D9D9D9" w:themeFill="background1" w:themeFillShade="D9"/>
            <w:vAlign w:val="center"/>
          </w:tcPr>
          <w:p w:rsidR="00526BDD" w:rsidRPr="00B32903" w:rsidRDefault="00526BDD" w:rsidP="00B32903">
            <w:pPr>
              <w:rPr>
                <w:color w:val="auto"/>
              </w:rPr>
            </w:pPr>
            <w:r w:rsidRPr="00B32903">
              <w:rPr>
                <w:color w:val="auto"/>
              </w:rPr>
              <w:t>Implantação de sistema de gestão, controle e de acompanhamento do programa.</w:t>
            </w:r>
          </w:p>
        </w:tc>
        <w:tc>
          <w:tcPr>
            <w:tcW w:w="3686" w:type="dxa"/>
            <w:gridSpan w:val="2"/>
            <w:vMerge/>
            <w:tcBorders>
              <w:left w:val="nil"/>
              <w:bottom w:val="single" w:sz="4" w:space="0" w:color="auto"/>
              <w:right w:val="nil"/>
            </w:tcBorders>
          </w:tcPr>
          <w:p w:rsidR="00526BDD" w:rsidRPr="00B32903" w:rsidRDefault="00526BDD" w:rsidP="00B32903">
            <w:pPr>
              <w:jc w:val="both"/>
              <w:rPr>
                <w:color w:val="auto"/>
              </w:rPr>
            </w:pPr>
          </w:p>
        </w:tc>
        <w:tc>
          <w:tcPr>
            <w:tcW w:w="2013" w:type="dxa"/>
            <w:vMerge/>
            <w:tcBorders>
              <w:left w:val="nil"/>
            </w:tcBorders>
            <w:vAlign w:val="center"/>
          </w:tcPr>
          <w:p w:rsidR="00526BDD" w:rsidRPr="00B32903" w:rsidRDefault="00526BDD" w:rsidP="00B32903">
            <w:pPr>
              <w:jc w:val="center"/>
              <w:rPr>
                <w:color w:val="auto"/>
              </w:rPr>
            </w:pPr>
          </w:p>
        </w:tc>
      </w:tr>
      <w:tr w:rsidR="00B32903" w:rsidRPr="00B32903" w:rsidTr="00B32903">
        <w:tblPrEx>
          <w:tblBorders>
            <w:insideV w:val="none" w:sz="0" w:space="0" w:color="auto"/>
          </w:tblBorders>
        </w:tblPrEx>
        <w:trPr>
          <w:trHeight w:val="585"/>
        </w:trPr>
        <w:tc>
          <w:tcPr>
            <w:tcW w:w="3403" w:type="dxa"/>
            <w:vMerge w:val="restart"/>
            <w:tcBorders>
              <w:right w:val="nil"/>
            </w:tcBorders>
            <w:shd w:val="clear" w:color="auto" w:fill="FFFFFF" w:themeFill="background1"/>
            <w:vAlign w:val="center"/>
          </w:tcPr>
          <w:p w:rsidR="00526BDD" w:rsidRPr="00B32903" w:rsidRDefault="00526BDD" w:rsidP="00B32903">
            <w:pPr>
              <w:rPr>
                <w:b/>
                <w:color w:val="auto"/>
              </w:rPr>
            </w:pPr>
            <w:r w:rsidRPr="00B32903">
              <w:rPr>
                <w:b/>
                <w:color w:val="auto"/>
              </w:rPr>
              <w:t xml:space="preserve">Programa de comunicação Social e de Educação Ambiental com Elaboração de programa </w:t>
            </w:r>
            <w:r w:rsidRPr="00B32903">
              <w:rPr>
                <w:b/>
                <w:color w:val="auto"/>
              </w:rPr>
              <w:lastRenderedPageBreak/>
              <w:t>Permanente, continuado e estruturado em todas as políticas públicas.</w:t>
            </w:r>
          </w:p>
        </w:tc>
        <w:tc>
          <w:tcPr>
            <w:tcW w:w="6520" w:type="dxa"/>
            <w:tcBorders>
              <w:left w:val="nil"/>
              <w:right w:val="nil"/>
            </w:tcBorders>
            <w:shd w:val="clear" w:color="auto" w:fill="FFFFFF" w:themeFill="background1"/>
            <w:vAlign w:val="center"/>
          </w:tcPr>
          <w:p w:rsidR="00526BDD" w:rsidRPr="00B32903" w:rsidRDefault="00526BDD" w:rsidP="00B32903">
            <w:pPr>
              <w:rPr>
                <w:color w:val="auto"/>
              </w:rPr>
            </w:pPr>
            <w:r w:rsidRPr="00B32903">
              <w:rPr>
                <w:color w:val="auto"/>
              </w:rPr>
              <w:lastRenderedPageBreak/>
              <w:t>Ações educativas e informativas em escolas e comunidades</w:t>
            </w:r>
          </w:p>
          <w:p w:rsidR="00526BDD" w:rsidRPr="00B32903" w:rsidRDefault="00526BDD" w:rsidP="00B32903">
            <w:pPr>
              <w:rPr>
                <w:color w:val="auto"/>
              </w:rPr>
            </w:pPr>
          </w:p>
        </w:tc>
        <w:tc>
          <w:tcPr>
            <w:tcW w:w="3686" w:type="dxa"/>
            <w:gridSpan w:val="2"/>
            <w:vMerge w:val="restart"/>
            <w:tcBorders>
              <w:left w:val="nil"/>
              <w:right w:val="nil"/>
            </w:tcBorders>
            <w:shd w:val="clear" w:color="auto" w:fill="FFFFFF" w:themeFill="background1"/>
            <w:vAlign w:val="center"/>
          </w:tcPr>
          <w:p w:rsidR="00526BDD" w:rsidRPr="00B32903" w:rsidRDefault="00526BDD" w:rsidP="00B32903">
            <w:pPr>
              <w:rPr>
                <w:color w:val="auto"/>
              </w:rPr>
            </w:pPr>
            <w:r w:rsidRPr="00B32903">
              <w:rPr>
                <w:color w:val="auto"/>
              </w:rPr>
              <w:t>Ações e campanhas realizadas e adesão da população nos programas de minimização e coleta seletiva</w:t>
            </w:r>
          </w:p>
        </w:tc>
        <w:tc>
          <w:tcPr>
            <w:tcW w:w="2013" w:type="dxa"/>
            <w:tcBorders>
              <w:left w:val="nil"/>
            </w:tcBorders>
            <w:shd w:val="clear" w:color="auto" w:fill="FFFFFF" w:themeFill="background1"/>
            <w:vAlign w:val="center"/>
          </w:tcPr>
          <w:p w:rsidR="00526BDD" w:rsidRPr="00B32903" w:rsidRDefault="00526BDD" w:rsidP="00B32903">
            <w:pPr>
              <w:jc w:val="center"/>
              <w:rPr>
                <w:color w:val="auto"/>
              </w:rPr>
            </w:pPr>
            <w:r w:rsidRPr="00B32903">
              <w:rPr>
                <w:color w:val="auto"/>
              </w:rPr>
              <w:t>TA</w:t>
            </w:r>
          </w:p>
        </w:tc>
      </w:tr>
      <w:tr w:rsidR="00B32903" w:rsidRPr="00B32903" w:rsidTr="00B32903">
        <w:tblPrEx>
          <w:tblBorders>
            <w:insideV w:val="none" w:sz="0" w:space="0" w:color="auto"/>
          </w:tblBorders>
        </w:tblPrEx>
        <w:tc>
          <w:tcPr>
            <w:tcW w:w="3403" w:type="dxa"/>
            <w:vMerge/>
            <w:tcBorders>
              <w:right w:val="nil"/>
            </w:tcBorders>
            <w:shd w:val="clear" w:color="auto" w:fill="FFFFFF" w:themeFill="background1"/>
          </w:tcPr>
          <w:p w:rsidR="00526BDD" w:rsidRPr="00B32903" w:rsidRDefault="00526BDD" w:rsidP="00B32903">
            <w:pPr>
              <w:jc w:val="both"/>
              <w:rPr>
                <w:b/>
                <w:color w:val="auto"/>
              </w:rPr>
            </w:pPr>
          </w:p>
        </w:tc>
        <w:tc>
          <w:tcPr>
            <w:tcW w:w="6520" w:type="dxa"/>
            <w:tcBorders>
              <w:left w:val="nil"/>
              <w:right w:val="nil"/>
            </w:tcBorders>
            <w:shd w:val="clear" w:color="auto" w:fill="D9D9D9" w:themeFill="background1" w:themeFillShade="D9"/>
            <w:vAlign w:val="center"/>
          </w:tcPr>
          <w:p w:rsidR="00526BDD" w:rsidRPr="00B32903" w:rsidRDefault="00526BDD" w:rsidP="00B32903">
            <w:pPr>
              <w:rPr>
                <w:color w:val="auto"/>
              </w:rPr>
            </w:pPr>
            <w:r w:rsidRPr="00B32903">
              <w:rPr>
                <w:color w:val="auto"/>
              </w:rPr>
              <w:t xml:space="preserve">Capacitação de Servidores e professores da rede pública para o </w:t>
            </w:r>
            <w:r w:rsidRPr="00B32903">
              <w:rPr>
                <w:color w:val="auto"/>
              </w:rPr>
              <w:lastRenderedPageBreak/>
              <w:t>desenvolvimento de programas regulares locais</w:t>
            </w:r>
          </w:p>
        </w:tc>
        <w:tc>
          <w:tcPr>
            <w:tcW w:w="3686" w:type="dxa"/>
            <w:gridSpan w:val="2"/>
            <w:vMerge/>
            <w:tcBorders>
              <w:left w:val="nil"/>
              <w:right w:val="nil"/>
            </w:tcBorders>
            <w:shd w:val="clear" w:color="auto" w:fill="FFFFFF" w:themeFill="background1"/>
            <w:vAlign w:val="center"/>
          </w:tcPr>
          <w:p w:rsidR="00526BDD" w:rsidRPr="00B32903" w:rsidRDefault="00526BDD" w:rsidP="00B32903">
            <w:pPr>
              <w:rPr>
                <w:color w:val="auto"/>
              </w:rPr>
            </w:pPr>
          </w:p>
        </w:tc>
        <w:tc>
          <w:tcPr>
            <w:tcW w:w="2013" w:type="dxa"/>
            <w:tcBorders>
              <w:left w:val="nil"/>
            </w:tcBorders>
            <w:shd w:val="clear" w:color="auto" w:fill="D9D9D9" w:themeFill="background1" w:themeFillShade="D9"/>
            <w:vAlign w:val="center"/>
          </w:tcPr>
          <w:p w:rsidR="00526BDD" w:rsidRPr="00B32903" w:rsidRDefault="00526BDD" w:rsidP="00B32903">
            <w:pPr>
              <w:jc w:val="center"/>
              <w:rPr>
                <w:color w:val="auto"/>
              </w:rPr>
            </w:pPr>
            <w:r w:rsidRPr="00B32903">
              <w:rPr>
                <w:color w:val="auto"/>
              </w:rPr>
              <w:t>PA</w:t>
            </w:r>
          </w:p>
        </w:tc>
      </w:tr>
      <w:tr w:rsidR="00B32903" w:rsidRPr="00B32903" w:rsidTr="00B32903">
        <w:tblPrEx>
          <w:tblBorders>
            <w:insideV w:val="none" w:sz="0" w:space="0" w:color="auto"/>
          </w:tblBorders>
        </w:tblPrEx>
        <w:tc>
          <w:tcPr>
            <w:tcW w:w="3403" w:type="dxa"/>
            <w:vMerge/>
            <w:tcBorders>
              <w:right w:val="nil"/>
            </w:tcBorders>
            <w:shd w:val="clear" w:color="auto" w:fill="FFFFFF" w:themeFill="background1"/>
          </w:tcPr>
          <w:p w:rsidR="00526BDD" w:rsidRPr="00B32903" w:rsidRDefault="00526BDD" w:rsidP="00B32903">
            <w:pPr>
              <w:jc w:val="both"/>
              <w:rPr>
                <w:b/>
                <w:color w:val="auto"/>
              </w:rPr>
            </w:pPr>
          </w:p>
        </w:tc>
        <w:tc>
          <w:tcPr>
            <w:tcW w:w="6520" w:type="dxa"/>
            <w:tcBorders>
              <w:left w:val="nil"/>
              <w:right w:val="nil"/>
            </w:tcBorders>
            <w:shd w:val="clear" w:color="auto" w:fill="FFFFFF" w:themeFill="background1"/>
            <w:vAlign w:val="center"/>
          </w:tcPr>
          <w:p w:rsidR="00526BDD" w:rsidRPr="00B32903" w:rsidRDefault="00526BDD" w:rsidP="00B32903">
            <w:pPr>
              <w:rPr>
                <w:color w:val="auto"/>
              </w:rPr>
            </w:pPr>
            <w:r w:rsidRPr="00B32903">
              <w:rPr>
                <w:color w:val="auto"/>
              </w:rPr>
              <w:t>Elaboração de campanhas temáticas e específicas</w:t>
            </w:r>
          </w:p>
        </w:tc>
        <w:tc>
          <w:tcPr>
            <w:tcW w:w="3686" w:type="dxa"/>
            <w:gridSpan w:val="2"/>
            <w:vMerge/>
            <w:tcBorders>
              <w:left w:val="nil"/>
              <w:right w:val="nil"/>
            </w:tcBorders>
            <w:shd w:val="clear" w:color="auto" w:fill="FFFFFF" w:themeFill="background1"/>
          </w:tcPr>
          <w:p w:rsidR="00526BDD" w:rsidRPr="00B32903" w:rsidRDefault="00526BDD" w:rsidP="00B32903">
            <w:pPr>
              <w:jc w:val="both"/>
              <w:rPr>
                <w:color w:val="auto"/>
              </w:rPr>
            </w:pPr>
          </w:p>
        </w:tc>
        <w:tc>
          <w:tcPr>
            <w:tcW w:w="2013" w:type="dxa"/>
            <w:tcBorders>
              <w:left w:val="nil"/>
            </w:tcBorders>
            <w:shd w:val="clear" w:color="auto" w:fill="FFFFFF" w:themeFill="background1"/>
            <w:vAlign w:val="center"/>
          </w:tcPr>
          <w:p w:rsidR="00526BDD" w:rsidRPr="00B32903" w:rsidRDefault="00526BDD" w:rsidP="00B32903">
            <w:pPr>
              <w:jc w:val="center"/>
              <w:rPr>
                <w:color w:val="auto"/>
              </w:rPr>
            </w:pPr>
            <w:r w:rsidRPr="00B32903">
              <w:rPr>
                <w:color w:val="auto"/>
              </w:rPr>
              <w:t>NA</w:t>
            </w:r>
          </w:p>
        </w:tc>
      </w:tr>
      <w:tr w:rsidR="00B32903" w:rsidRPr="00B32903" w:rsidTr="00B32903">
        <w:tblPrEx>
          <w:tblBorders>
            <w:insideV w:val="none" w:sz="0" w:space="0" w:color="auto"/>
          </w:tblBorders>
        </w:tblPrEx>
        <w:trPr>
          <w:trHeight w:val="561"/>
        </w:trPr>
        <w:tc>
          <w:tcPr>
            <w:tcW w:w="3403" w:type="dxa"/>
            <w:vMerge w:val="restart"/>
            <w:tcBorders>
              <w:right w:val="nil"/>
            </w:tcBorders>
            <w:shd w:val="clear" w:color="auto" w:fill="D9D9D9" w:themeFill="background1" w:themeFillShade="D9"/>
            <w:vAlign w:val="center"/>
          </w:tcPr>
          <w:p w:rsidR="00526BDD" w:rsidRPr="00B32903" w:rsidRDefault="00526BDD" w:rsidP="00B32903">
            <w:pPr>
              <w:rPr>
                <w:b/>
                <w:color w:val="auto"/>
              </w:rPr>
            </w:pPr>
            <w:r w:rsidRPr="00B32903">
              <w:rPr>
                <w:b/>
                <w:color w:val="auto"/>
              </w:rPr>
              <w:t>Implantação do SPAR</w:t>
            </w:r>
          </w:p>
        </w:tc>
        <w:tc>
          <w:tcPr>
            <w:tcW w:w="6520" w:type="dxa"/>
            <w:tcBorders>
              <w:left w:val="nil"/>
              <w:right w:val="nil"/>
            </w:tcBorders>
            <w:shd w:val="clear" w:color="auto" w:fill="D9D9D9" w:themeFill="background1" w:themeFillShade="D9"/>
            <w:vAlign w:val="center"/>
          </w:tcPr>
          <w:p w:rsidR="00526BDD" w:rsidRPr="00B32903" w:rsidRDefault="00526BDD" w:rsidP="00B32903">
            <w:pPr>
              <w:rPr>
                <w:color w:val="auto"/>
              </w:rPr>
            </w:pPr>
            <w:r w:rsidRPr="00B32903">
              <w:rPr>
                <w:color w:val="auto"/>
              </w:rPr>
              <w:t>Elaboração de projeto básico e executivo</w:t>
            </w:r>
          </w:p>
        </w:tc>
        <w:tc>
          <w:tcPr>
            <w:tcW w:w="3686" w:type="dxa"/>
            <w:gridSpan w:val="2"/>
            <w:tcBorders>
              <w:left w:val="nil"/>
              <w:right w:val="nil"/>
            </w:tcBorders>
            <w:shd w:val="clear" w:color="auto" w:fill="D9D9D9" w:themeFill="background1" w:themeFillShade="D9"/>
            <w:vAlign w:val="center"/>
          </w:tcPr>
          <w:p w:rsidR="00526BDD" w:rsidRPr="00B32903" w:rsidRDefault="00526BDD" w:rsidP="00B32903">
            <w:pPr>
              <w:rPr>
                <w:color w:val="auto"/>
              </w:rPr>
            </w:pPr>
            <w:r w:rsidRPr="00B32903">
              <w:rPr>
                <w:color w:val="auto"/>
              </w:rPr>
              <w:t>Cumprimento das ações pretendidas</w:t>
            </w:r>
          </w:p>
        </w:tc>
        <w:tc>
          <w:tcPr>
            <w:tcW w:w="2013" w:type="dxa"/>
            <w:tcBorders>
              <w:left w:val="nil"/>
            </w:tcBorders>
            <w:shd w:val="clear" w:color="auto" w:fill="D9D9D9" w:themeFill="background1" w:themeFillShade="D9"/>
            <w:vAlign w:val="center"/>
          </w:tcPr>
          <w:p w:rsidR="00526BDD" w:rsidRPr="00B32903" w:rsidRDefault="00526BDD" w:rsidP="00B32903">
            <w:pPr>
              <w:jc w:val="center"/>
              <w:rPr>
                <w:color w:val="auto"/>
              </w:rPr>
            </w:pPr>
            <w:r w:rsidRPr="00B32903">
              <w:rPr>
                <w:color w:val="auto"/>
              </w:rPr>
              <w:t>TA</w:t>
            </w:r>
          </w:p>
        </w:tc>
      </w:tr>
      <w:tr w:rsidR="00B32903" w:rsidRPr="00B32903" w:rsidTr="00B32903">
        <w:tblPrEx>
          <w:tblBorders>
            <w:insideV w:val="none" w:sz="0" w:space="0" w:color="auto"/>
          </w:tblBorders>
        </w:tblPrEx>
        <w:trPr>
          <w:trHeight w:val="561"/>
        </w:trPr>
        <w:tc>
          <w:tcPr>
            <w:tcW w:w="3403" w:type="dxa"/>
            <w:vMerge/>
            <w:tcBorders>
              <w:right w:val="nil"/>
            </w:tcBorders>
            <w:shd w:val="clear" w:color="auto" w:fill="D9D9D9" w:themeFill="background1" w:themeFillShade="D9"/>
            <w:vAlign w:val="center"/>
          </w:tcPr>
          <w:p w:rsidR="00526BDD" w:rsidRPr="00B32903" w:rsidRDefault="00526BDD" w:rsidP="00B32903">
            <w:pPr>
              <w:rPr>
                <w:b/>
                <w:color w:val="auto"/>
              </w:rPr>
            </w:pPr>
          </w:p>
        </w:tc>
        <w:tc>
          <w:tcPr>
            <w:tcW w:w="6520" w:type="dxa"/>
            <w:tcBorders>
              <w:left w:val="nil"/>
              <w:bottom w:val="single" w:sz="4" w:space="0" w:color="auto"/>
              <w:right w:val="nil"/>
            </w:tcBorders>
            <w:vAlign w:val="center"/>
          </w:tcPr>
          <w:p w:rsidR="00526BDD" w:rsidRPr="00B32903" w:rsidRDefault="00526BDD" w:rsidP="00B32903">
            <w:pPr>
              <w:rPr>
                <w:color w:val="auto"/>
              </w:rPr>
            </w:pPr>
            <w:r w:rsidRPr="00B32903">
              <w:rPr>
                <w:color w:val="auto"/>
              </w:rPr>
              <w:t>Elaboração e aprovação de EIA-RIMA</w:t>
            </w:r>
          </w:p>
        </w:tc>
        <w:tc>
          <w:tcPr>
            <w:tcW w:w="3686" w:type="dxa"/>
            <w:gridSpan w:val="2"/>
            <w:tcBorders>
              <w:left w:val="nil"/>
              <w:bottom w:val="single" w:sz="4" w:space="0" w:color="auto"/>
              <w:right w:val="nil"/>
            </w:tcBorders>
          </w:tcPr>
          <w:p w:rsidR="00526BDD" w:rsidRPr="00B32903" w:rsidRDefault="00526BDD" w:rsidP="00B32903">
            <w:pPr>
              <w:jc w:val="both"/>
              <w:rPr>
                <w:color w:val="auto"/>
              </w:rPr>
            </w:pPr>
          </w:p>
        </w:tc>
        <w:tc>
          <w:tcPr>
            <w:tcW w:w="2013" w:type="dxa"/>
            <w:tcBorders>
              <w:left w:val="nil"/>
            </w:tcBorders>
            <w:vAlign w:val="center"/>
          </w:tcPr>
          <w:p w:rsidR="00526BDD" w:rsidRPr="00B32903" w:rsidRDefault="00526BDD" w:rsidP="00B32903">
            <w:pPr>
              <w:jc w:val="center"/>
              <w:rPr>
                <w:color w:val="auto"/>
              </w:rPr>
            </w:pPr>
            <w:r w:rsidRPr="00B32903">
              <w:rPr>
                <w:color w:val="auto"/>
              </w:rPr>
              <w:t>PA</w:t>
            </w:r>
          </w:p>
        </w:tc>
      </w:tr>
      <w:tr w:rsidR="00B32903" w:rsidRPr="00B32903" w:rsidTr="00B32903">
        <w:tblPrEx>
          <w:tblBorders>
            <w:insideV w:val="none" w:sz="0" w:space="0" w:color="auto"/>
          </w:tblBorders>
        </w:tblPrEx>
        <w:trPr>
          <w:trHeight w:val="561"/>
        </w:trPr>
        <w:tc>
          <w:tcPr>
            <w:tcW w:w="3403" w:type="dxa"/>
            <w:vMerge/>
            <w:tcBorders>
              <w:right w:val="nil"/>
            </w:tcBorders>
            <w:shd w:val="clear" w:color="auto" w:fill="D9D9D9" w:themeFill="background1" w:themeFillShade="D9"/>
            <w:vAlign w:val="center"/>
          </w:tcPr>
          <w:p w:rsidR="00526BDD" w:rsidRPr="00B32903" w:rsidRDefault="00526BDD" w:rsidP="00B32903">
            <w:pPr>
              <w:rPr>
                <w:b/>
                <w:color w:val="auto"/>
              </w:rPr>
            </w:pPr>
          </w:p>
        </w:tc>
        <w:tc>
          <w:tcPr>
            <w:tcW w:w="6520" w:type="dxa"/>
            <w:tcBorders>
              <w:left w:val="nil"/>
              <w:bottom w:val="nil"/>
              <w:right w:val="nil"/>
            </w:tcBorders>
            <w:shd w:val="clear" w:color="auto" w:fill="D9D9D9" w:themeFill="background1" w:themeFillShade="D9"/>
            <w:vAlign w:val="center"/>
          </w:tcPr>
          <w:p w:rsidR="00526BDD" w:rsidRPr="00B32903" w:rsidRDefault="00526BDD" w:rsidP="00B32903">
            <w:pPr>
              <w:rPr>
                <w:color w:val="auto"/>
              </w:rPr>
            </w:pPr>
            <w:r w:rsidRPr="00B32903">
              <w:rPr>
                <w:color w:val="auto"/>
              </w:rPr>
              <w:t>Realização de obras</w:t>
            </w:r>
          </w:p>
        </w:tc>
        <w:tc>
          <w:tcPr>
            <w:tcW w:w="3686" w:type="dxa"/>
            <w:gridSpan w:val="2"/>
            <w:tcBorders>
              <w:left w:val="nil"/>
              <w:bottom w:val="nil"/>
              <w:right w:val="nil"/>
            </w:tcBorders>
            <w:shd w:val="clear" w:color="auto" w:fill="D9D9D9" w:themeFill="background1" w:themeFillShade="D9"/>
          </w:tcPr>
          <w:p w:rsidR="00526BDD" w:rsidRPr="00B32903" w:rsidRDefault="00526BDD" w:rsidP="00B32903">
            <w:pPr>
              <w:jc w:val="both"/>
              <w:rPr>
                <w:color w:val="auto"/>
              </w:rPr>
            </w:pPr>
          </w:p>
        </w:tc>
        <w:tc>
          <w:tcPr>
            <w:tcW w:w="2013" w:type="dxa"/>
            <w:vMerge w:val="restart"/>
            <w:tcBorders>
              <w:left w:val="nil"/>
            </w:tcBorders>
            <w:shd w:val="clear" w:color="auto" w:fill="D9D9D9" w:themeFill="background1" w:themeFillShade="D9"/>
            <w:vAlign w:val="center"/>
          </w:tcPr>
          <w:p w:rsidR="00526BDD" w:rsidRPr="00B32903" w:rsidRDefault="00526BDD" w:rsidP="00B32903">
            <w:pPr>
              <w:jc w:val="center"/>
              <w:rPr>
                <w:color w:val="auto"/>
              </w:rPr>
            </w:pPr>
            <w:r w:rsidRPr="00B32903">
              <w:rPr>
                <w:color w:val="auto"/>
              </w:rPr>
              <w:t>NA</w:t>
            </w:r>
          </w:p>
        </w:tc>
      </w:tr>
      <w:tr w:rsidR="00B32903" w:rsidRPr="00B32903" w:rsidTr="00B32903">
        <w:tblPrEx>
          <w:tblBorders>
            <w:insideV w:val="none" w:sz="0" w:space="0" w:color="auto"/>
          </w:tblBorders>
        </w:tblPrEx>
        <w:trPr>
          <w:trHeight w:val="561"/>
        </w:trPr>
        <w:tc>
          <w:tcPr>
            <w:tcW w:w="3403" w:type="dxa"/>
            <w:vMerge/>
            <w:tcBorders>
              <w:right w:val="nil"/>
            </w:tcBorders>
            <w:shd w:val="clear" w:color="auto" w:fill="D9D9D9" w:themeFill="background1" w:themeFillShade="D9"/>
            <w:vAlign w:val="center"/>
          </w:tcPr>
          <w:p w:rsidR="00526BDD" w:rsidRPr="00B32903" w:rsidRDefault="00526BDD" w:rsidP="00B32903">
            <w:pPr>
              <w:rPr>
                <w:b/>
                <w:color w:val="auto"/>
              </w:rPr>
            </w:pPr>
          </w:p>
        </w:tc>
        <w:tc>
          <w:tcPr>
            <w:tcW w:w="6520" w:type="dxa"/>
            <w:tcBorders>
              <w:top w:val="nil"/>
              <w:left w:val="nil"/>
              <w:right w:val="nil"/>
            </w:tcBorders>
            <w:shd w:val="clear" w:color="auto" w:fill="D9D9D9" w:themeFill="background1" w:themeFillShade="D9"/>
            <w:vAlign w:val="center"/>
          </w:tcPr>
          <w:p w:rsidR="00526BDD" w:rsidRPr="00B32903" w:rsidRDefault="00526BDD" w:rsidP="00B32903">
            <w:pPr>
              <w:rPr>
                <w:color w:val="auto"/>
              </w:rPr>
            </w:pPr>
            <w:r w:rsidRPr="00B32903">
              <w:rPr>
                <w:color w:val="auto"/>
              </w:rPr>
              <w:t>Início de funcionamento do sistema</w:t>
            </w:r>
          </w:p>
        </w:tc>
        <w:tc>
          <w:tcPr>
            <w:tcW w:w="3686" w:type="dxa"/>
            <w:gridSpan w:val="2"/>
            <w:tcBorders>
              <w:top w:val="nil"/>
              <w:left w:val="nil"/>
              <w:right w:val="nil"/>
            </w:tcBorders>
            <w:shd w:val="clear" w:color="auto" w:fill="D9D9D9" w:themeFill="background1" w:themeFillShade="D9"/>
          </w:tcPr>
          <w:p w:rsidR="00526BDD" w:rsidRPr="00B32903" w:rsidRDefault="00526BDD" w:rsidP="00B32903">
            <w:pPr>
              <w:jc w:val="both"/>
              <w:rPr>
                <w:color w:val="auto"/>
              </w:rPr>
            </w:pPr>
          </w:p>
        </w:tc>
        <w:tc>
          <w:tcPr>
            <w:tcW w:w="2013" w:type="dxa"/>
            <w:vMerge/>
            <w:tcBorders>
              <w:left w:val="nil"/>
            </w:tcBorders>
            <w:shd w:val="clear" w:color="auto" w:fill="D9D9D9" w:themeFill="background1" w:themeFillShade="D9"/>
            <w:vAlign w:val="center"/>
          </w:tcPr>
          <w:p w:rsidR="00526BDD" w:rsidRPr="00B32903" w:rsidRDefault="00526BDD" w:rsidP="00B32903">
            <w:pPr>
              <w:keepNext/>
              <w:jc w:val="center"/>
              <w:rPr>
                <w:color w:val="auto"/>
              </w:rPr>
            </w:pPr>
          </w:p>
        </w:tc>
      </w:tr>
    </w:tbl>
    <w:p w:rsidR="00526BDD" w:rsidRPr="009025E8" w:rsidRDefault="00526BDD" w:rsidP="009025E8">
      <w:pPr>
        <w:pStyle w:val="Legenda"/>
        <w:ind w:firstLine="0"/>
        <w:rPr>
          <w:rFonts w:ascii="Times New Roman" w:hAnsi="Times New Roman" w:cs="Times New Roman"/>
          <w:color w:val="auto"/>
        </w:rPr>
      </w:pPr>
      <w:bookmarkStart w:id="294" w:name="_Toc460841914"/>
      <w:r w:rsidRPr="009025E8">
        <w:rPr>
          <w:rFonts w:ascii="Times New Roman" w:hAnsi="Times New Roman" w:cs="Times New Roman"/>
          <w:color w:val="auto"/>
        </w:rPr>
        <w:t xml:space="preserve">Tabela </w:t>
      </w:r>
      <w:r w:rsidR="006D5219" w:rsidRPr="009025E8">
        <w:rPr>
          <w:rFonts w:ascii="Times New Roman" w:hAnsi="Times New Roman" w:cs="Times New Roman"/>
          <w:color w:val="auto"/>
        </w:rPr>
        <w:fldChar w:fldCharType="begin"/>
      </w:r>
      <w:r w:rsidR="00315905" w:rsidRPr="009025E8">
        <w:rPr>
          <w:rFonts w:ascii="Times New Roman" w:hAnsi="Times New Roman" w:cs="Times New Roman"/>
          <w:color w:val="auto"/>
        </w:rPr>
        <w:instrText xml:space="preserve"> SEQ Tabela \* ARABIC </w:instrText>
      </w:r>
      <w:r w:rsidR="006D5219" w:rsidRPr="009025E8">
        <w:rPr>
          <w:rFonts w:ascii="Times New Roman" w:hAnsi="Times New Roman" w:cs="Times New Roman"/>
          <w:color w:val="auto"/>
        </w:rPr>
        <w:fldChar w:fldCharType="separate"/>
      </w:r>
      <w:r w:rsidRPr="009025E8">
        <w:rPr>
          <w:rFonts w:ascii="Times New Roman" w:hAnsi="Times New Roman" w:cs="Times New Roman"/>
          <w:noProof/>
          <w:color w:val="auto"/>
        </w:rPr>
        <w:t>61</w:t>
      </w:r>
      <w:r w:rsidR="006D5219" w:rsidRPr="009025E8">
        <w:rPr>
          <w:rFonts w:ascii="Times New Roman" w:hAnsi="Times New Roman" w:cs="Times New Roman"/>
          <w:noProof/>
          <w:color w:val="auto"/>
        </w:rPr>
        <w:fldChar w:fldCharType="end"/>
      </w:r>
      <w:r w:rsidRPr="009025E8">
        <w:rPr>
          <w:rFonts w:ascii="Times New Roman" w:hAnsi="Times New Roman" w:cs="Times New Roman"/>
          <w:color w:val="auto"/>
        </w:rPr>
        <w:t>- Programas, ações e indicadores de acompanhamento de efetividade do PMGIRS para o Sistema de Limpeza urbana e Manejo de resíduos Sólidos no município de Arinos (Curto Prazo-Período de 2017 a 2020).</w:t>
      </w:r>
      <w:bookmarkEnd w:id="294"/>
    </w:p>
    <w:tbl>
      <w:tblPr>
        <w:tblStyle w:val="GradeClara-nfase11"/>
        <w:tblpPr w:leftFromText="141" w:rightFromText="141" w:vertAnchor="text" w:horzAnchor="margin" w:tblpXSpec="center" w:tblpY="190"/>
        <w:tblW w:w="15286" w:type="dxa"/>
        <w:tblLayout w:type="fixed"/>
        <w:tblLook w:val="04A0" w:firstRow="1" w:lastRow="0" w:firstColumn="1" w:lastColumn="0" w:noHBand="0" w:noVBand="1"/>
      </w:tblPr>
      <w:tblGrid>
        <w:gridCol w:w="3818"/>
        <w:gridCol w:w="5832"/>
        <w:gridCol w:w="3651"/>
        <w:gridCol w:w="1985"/>
      </w:tblGrid>
      <w:tr w:rsidR="009025E8" w:rsidRPr="009025E8" w:rsidTr="009025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val="restart"/>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rPr>
                <w:b w:val="0"/>
                <w:color w:val="auto"/>
              </w:rPr>
            </w:pPr>
            <w:r w:rsidRPr="009025E8">
              <w:rPr>
                <w:b w:val="0"/>
                <w:color w:val="auto"/>
              </w:rPr>
              <w:t>Programas</w:t>
            </w:r>
          </w:p>
        </w:tc>
        <w:tc>
          <w:tcPr>
            <w:tcW w:w="5832" w:type="dxa"/>
            <w:vMerge w:val="restart"/>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100000000000" w:firstRow="1" w:lastRow="0" w:firstColumn="0" w:lastColumn="0" w:oddVBand="0" w:evenVBand="0" w:oddHBand="0" w:evenHBand="0" w:firstRowFirstColumn="0" w:firstRowLastColumn="0" w:lastRowFirstColumn="0" w:lastRowLastColumn="0"/>
              <w:rPr>
                <w:b w:val="0"/>
                <w:color w:val="auto"/>
              </w:rPr>
            </w:pPr>
            <w:r w:rsidRPr="009025E8">
              <w:rPr>
                <w:b w:val="0"/>
                <w:color w:val="auto"/>
              </w:rPr>
              <w:t>Ações</w:t>
            </w:r>
          </w:p>
        </w:tc>
        <w:tc>
          <w:tcPr>
            <w:tcW w:w="5636" w:type="dxa"/>
            <w:gridSpan w:val="2"/>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100000000000" w:firstRow="1" w:lastRow="0" w:firstColumn="0" w:lastColumn="0" w:oddVBand="0" w:evenVBand="0" w:oddHBand="0" w:evenHBand="0" w:firstRowFirstColumn="0" w:firstRowLastColumn="0" w:lastRowFirstColumn="0" w:lastRowLastColumn="0"/>
              <w:rPr>
                <w:b w:val="0"/>
                <w:color w:val="auto"/>
              </w:rPr>
            </w:pPr>
            <w:r w:rsidRPr="009025E8">
              <w:rPr>
                <w:b w:val="0"/>
                <w:color w:val="auto"/>
              </w:rPr>
              <w:t>Indicadores para acompanhamento da Implementação do PMGIRS</w:t>
            </w:r>
          </w:p>
        </w:tc>
      </w:tr>
      <w:tr w:rsidR="009025E8" w:rsidRPr="009025E8" w:rsidTr="00902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both"/>
              <w:rPr>
                <w:b w:val="0"/>
                <w:color w:val="auto"/>
              </w:rPr>
            </w:pPr>
          </w:p>
        </w:tc>
        <w:tc>
          <w:tcPr>
            <w:tcW w:w="5832"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both"/>
              <w:cnfStyle w:val="000000100000" w:firstRow="0" w:lastRow="0" w:firstColumn="0" w:lastColumn="0" w:oddVBand="0" w:evenVBand="0" w:oddHBand="1" w:evenHBand="0" w:firstRowFirstColumn="0" w:firstRowLastColumn="0" w:lastRowFirstColumn="0" w:lastRowLastColumn="0"/>
              <w:rPr>
                <w:b/>
                <w:color w:val="auto"/>
              </w:rPr>
            </w:pPr>
          </w:p>
        </w:tc>
        <w:tc>
          <w:tcPr>
            <w:tcW w:w="3651"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000000100000" w:firstRow="0" w:lastRow="0" w:firstColumn="0" w:lastColumn="0" w:oddVBand="0" w:evenVBand="0" w:oddHBand="1" w:evenHBand="0" w:firstRowFirstColumn="0" w:firstRowLastColumn="0" w:lastRowFirstColumn="0" w:lastRowLastColumn="0"/>
              <w:rPr>
                <w:b/>
                <w:color w:val="auto"/>
              </w:rPr>
            </w:pPr>
            <w:r w:rsidRPr="009025E8">
              <w:rPr>
                <w:b/>
                <w:color w:val="auto"/>
              </w:rPr>
              <w:t>Referência</w:t>
            </w:r>
          </w:p>
        </w:tc>
        <w:tc>
          <w:tcPr>
            <w:tcW w:w="1985"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both"/>
              <w:cnfStyle w:val="000000100000" w:firstRow="0" w:lastRow="0" w:firstColumn="0" w:lastColumn="0" w:oddVBand="0" w:evenVBand="0" w:oddHBand="1" w:evenHBand="0" w:firstRowFirstColumn="0" w:firstRowLastColumn="0" w:lastRowFirstColumn="0" w:lastRowLastColumn="0"/>
              <w:rPr>
                <w:b/>
                <w:color w:val="auto"/>
              </w:rPr>
            </w:pPr>
            <w:r w:rsidRPr="009025E8">
              <w:rPr>
                <w:b/>
                <w:color w:val="auto"/>
              </w:rPr>
              <w:t>Conceituação/Situação</w:t>
            </w:r>
          </w:p>
        </w:tc>
      </w:tr>
      <w:tr w:rsidR="009025E8" w:rsidRPr="009025E8" w:rsidTr="00902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val="restart"/>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rPr>
                <w:b w:val="0"/>
                <w:color w:val="auto"/>
              </w:rPr>
            </w:pPr>
            <w:r w:rsidRPr="009025E8">
              <w:rPr>
                <w:b w:val="0"/>
                <w:color w:val="auto"/>
              </w:rPr>
              <w:t>Melhoria e qualificação do sistema de limpeza urbana</w:t>
            </w:r>
          </w:p>
        </w:tc>
        <w:tc>
          <w:tcPr>
            <w:tcW w:w="5832"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010000" w:firstRow="0" w:lastRow="0" w:firstColumn="0" w:lastColumn="0" w:oddVBand="0" w:evenVBand="0" w:oddHBand="0" w:evenHBand="1" w:firstRowFirstColumn="0" w:firstRowLastColumn="0" w:lastRowFirstColumn="0" w:lastRowLastColumn="0"/>
              <w:rPr>
                <w:color w:val="auto"/>
              </w:rPr>
            </w:pPr>
            <w:r w:rsidRPr="009025E8">
              <w:rPr>
                <w:color w:val="auto"/>
              </w:rPr>
              <w:t>Renovação e modernização de equipamentos</w:t>
            </w:r>
          </w:p>
        </w:tc>
        <w:tc>
          <w:tcPr>
            <w:tcW w:w="3651" w:type="dxa"/>
            <w:vMerge w:val="restart"/>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010000" w:firstRow="0" w:lastRow="0" w:firstColumn="0" w:lastColumn="0" w:oddVBand="0" w:evenVBand="0" w:oddHBand="0" w:evenHBand="1" w:firstRowFirstColumn="0" w:firstRowLastColumn="0" w:lastRowFirstColumn="0" w:lastRowLastColumn="0"/>
              <w:rPr>
                <w:b/>
                <w:color w:val="auto"/>
              </w:rPr>
            </w:pPr>
            <w:r w:rsidRPr="009025E8">
              <w:rPr>
                <w:b/>
                <w:color w:val="auto"/>
              </w:rPr>
              <w:t>Melhoria da qualidade dos serviços e adequação á políticas estaduais e nacionais de resíduos sólidos</w:t>
            </w:r>
          </w:p>
          <w:p w:rsidR="009025E8" w:rsidRPr="009025E8" w:rsidRDefault="009025E8" w:rsidP="009025E8">
            <w:pPr>
              <w:cnfStyle w:val="000000010000" w:firstRow="0" w:lastRow="0" w:firstColumn="0" w:lastColumn="0" w:oddVBand="0" w:evenVBand="0" w:oddHBand="0" w:evenHBand="1" w:firstRowFirstColumn="0" w:firstRowLastColumn="0" w:lastRowFirstColumn="0" w:lastRowLastColumn="0"/>
              <w:rPr>
                <w:color w:val="auto"/>
              </w:rPr>
            </w:pPr>
          </w:p>
        </w:tc>
        <w:tc>
          <w:tcPr>
            <w:tcW w:w="1985"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000000010000" w:firstRow="0" w:lastRow="0" w:firstColumn="0" w:lastColumn="0" w:oddVBand="0" w:evenVBand="0" w:oddHBand="0" w:evenHBand="1" w:firstRowFirstColumn="0" w:firstRowLastColumn="0" w:lastRowFirstColumn="0" w:lastRowLastColumn="0"/>
              <w:rPr>
                <w:color w:val="auto"/>
              </w:rPr>
            </w:pPr>
            <w:r w:rsidRPr="009025E8">
              <w:rPr>
                <w:color w:val="auto"/>
              </w:rPr>
              <w:t>TA</w:t>
            </w:r>
          </w:p>
        </w:tc>
      </w:tr>
      <w:tr w:rsidR="009025E8" w:rsidRPr="009025E8" w:rsidTr="00902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both"/>
              <w:rPr>
                <w:b w:val="0"/>
                <w:color w:val="auto"/>
              </w:rPr>
            </w:pPr>
          </w:p>
        </w:tc>
        <w:tc>
          <w:tcPr>
            <w:tcW w:w="5832"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100000" w:firstRow="0" w:lastRow="0" w:firstColumn="0" w:lastColumn="0" w:oddVBand="0" w:evenVBand="0" w:oddHBand="1" w:evenHBand="0" w:firstRowFirstColumn="0" w:firstRowLastColumn="0" w:lastRowFirstColumn="0" w:lastRowLastColumn="0"/>
              <w:rPr>
                <w:color w:val="auto"/>
              </w:rPr>
            </w:pPr>
            <w:r w:rsidRPr="009025E8">
              <w:rPr>
                <w:color w:val="auto"/>
              </w:rPr>
              <w:t>Programa continuado de capacitação e profissionais de limpeza urbana</w:t>
            </w:r>
          </w:p>
        </w:tc>
        <w:tc>
          <w:tcPr>
            <w:tcW w:w="3651"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100000" w:firstRow="0" w:lastRow="0" w:firstColumn="0" w:lastColumn="0" w:oddVBand="0" w:evenVBand="0" w:oddHBand="1" w:evenHBand="0" w:firstRowFirstColumn="0" w:firstRowLastColumn="0" w:lastRowFirstColumn="0" w:lastRowLastColumn="0"/>
              <w:rPr>
                <w:color w:val="auto"/>
              </w:rPr>
            </w:pPr>
          </w:p>
        </w:tc>
        <w:tc>
          <w:tcPr>
            <w:tcW w:w="1985" w:type="dxa"/>
            <w:vMerge w:val="restart"/>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000000100000" w:firstRow="0" w:lastRow="0" w:firstColumn="0" w:lastColumn="0" w:oddVBand="0" w:evenVBand="0" w:oddHBand="1" w:evenHBand="0" w:firstRowFirstColumn="0" w:firstRowLastColumn="0" w:lastRowFirstColumn="0" w:lastRowLastColumn="0"/>
              <w:rPr>
                <w:color w:val="auto"/>
              </w:rPr>
            </w:pPr>
            <w:r w:rsidRPr="009025E8">
              <w:rPr>
                <w:color w:val="auto"/>
              </w:rPr>
              <w:t>PA</w:t>
            </w:r>
          </w:p>
        </w:tc>
      </w:tr>
      <w:tr w:rsidR="009025E8" w:rsidRPr="009025E8" w:rsidTr="00902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both"/>
              <w:rPr>
                <w:b w:val="0"/>
                <w:color w:val="auto"/>
              </w:rPr>
            </w:pPr>
          </w:p>
        </w:tc>
        <w:tc>
          <w:tcPr>
            <w:tcW w:w="5832"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010000" w:firstRow="0" w:lastRow="0" w:firstColumn="0" w:lastColumn="0" w:oddVBand="0" w:evenVBand="0" w:oddHBand="0" w:evenHBand="1" w:firstRowFirstColumn="0" w:firstRowLastColumn="0" w:lastRowFirstColumn="0" w:lastRowLastColumn="0"/>
              <w:rPr>
                <w:color w:val="auto"/>
              </w:rPr>
            </w:pPr>
            <w:r w:rsidRPr="009025E8">
              <w:rPr>
                <w:color w:val="auto"/>
              </w:rPr>
              <w:t>Aprimoramento do sistema de controle e de gestão</w:t>
            </w:r>
          </w:p>
        </w:tc>
        <w:tc>
          <w:tcPr>
            <w:tcW w:w="3651"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010000" w:firstRow="0" w:lastRow="0" w:firstColumn="0" w:lastColumn="0" w:oddVBand="0" w:evenVBand="0" w:oddHBand="0" w:evenHBand="1" w:firstRowFirstColumn="0" w:firstRowLastColumn="0" w:lastRowFirstColumn="0" w:lastRowLastColumn="0"/>
              <w:rPr>
                <w:color w:val="auto"/>
              </w:rPr>
            </w:pPr>
          </w:p>
        </w:tc>
        <w:tc>
          <w:tcPr>
            <w:tcW w:w="1985"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000000010000" w:firstRow="0" w:lastRow="0" w:firstColumn="0" w:lastColumn="0" w:oddVBand="0" w:evenVBand="0" w:oddHBand="0" w:evenHBand="1" w:firstRowFirstColumn="0" w:firstRowLastColumn="0" w:lastRowFirstColumn="0" w:lastRowLastColumn="0"/>
              <w:rPr>
                <w:color w:val="auto"/>
              </w:rPr>
            </w:pPr>
          </w:p>
        </w:tc>
      </w:tr>
      <w:tr w:rsidR="009025E8" w:rsidRPr="009025E8" w:rsidTr="00902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rPr>
                <w:b w:val="0"/>
                <w:color w:val="auto"/>
              </w:rPr>
            </w:pPr>
          </w:p>
        </w:tc>
        <w:tc>
          <w:tcPr>
            <w:tcW w:w="5832"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100000" w:firstRow="0" w:lastRow="0" w:firstColumn="0" w:lastColumn="0" w:oddVBand="0" w:evenVBand="0" w:oddHBand="1" w:evenHBand="0" w:firstRowFirstColumn="0" w:firstRowLastColumn="0" w:lastRowFirstColumn="0" w:lastRowLastColumn="0"/>
              <w:rPr>
                <w:color w:val="auto"/>
              </w:rPr>
            </w:pPr>
            <w:r w:rsidRPr="009025E8">
              <w:rPr>
                <w:color w:val="auto"/>
              </w:rPr>
              <w:t>Aprimoramento do sistema de comunicação e controle social dos serviços</w:t>
            </w:r>
          </w:p>
          <w:p w:rsidR="009025E8" w:rsidRPr="009025E8" w:rsidRDefault="009025E8" w:rsidP="009025E8">
            <w:pPr>
              <w:cnfStyle w:val="000000100000" w:firstRow="0" w:lastRow="0" w:firstColumn="0" w:lastColumn="0" w:oddVBand="0" w:evenVBand="0" w:oddHBand="1" w:evenHBand="0" w:firstRowFirstColumn="0" w:firstRowLastColumn="0" w:lastRowFirstColumn="0" w:lastRowLastColumn="0"/>
              <w:rPr>
                <w:color w:val="auto"/>
              </w:rPr>
            </w:pPr>
          </w:p>
        </w:tc>
        <w:tc>
          <w:tcPr>
            <w:tcW w:w="3651"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100000" w:firstRow="0" w:lastRow="0" w:firstColumn="0" w:lastColumn="0" w:oddVBand="0" w:evenVBand="0" w:oddHBand="1" w:evenHBand="0" w:firstRowFirstColumn="0" w:firstRowLastColumn="0" w:lastRowFirstColumn="0" w:lastRowLastColumn="0"/>
              <w:rPr>
                <w:color w:val="auto"/>
              </w:rPr>
            </w:pPr>
          </w:p>
        </w:tc>
        <w:tc>
          <w:tcPr>
            <w:tcW w:w="1985" w:type="dxa"/>
            <w:vMerge w:val="restart"/>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000000100000" w:firstRow="0" w:lastRow="0" w:firstColumn="0" w:lastColumn="0" w:oddVBand="0" w:evenVBand="0" w:oddHBand="1" w:evenHBand="0" w:firstRowFirstColumn="0" w:firstRowLastColumn="0" w:lastRowFirstColumn="0" w:lastRowLastColumn="0"/>
              <w:rPr>
                <w:color w:val="auto"/>
              </w:rPr>
            </w:pPr>
            <w:r w:rsidRPr="009025E8">
              <w:rPr>
                <w:color w:val="auto"/>
              </w:rPr>
              <w:t>NA</w:t>
            </w:r>
          </w:p>
        </w:tc>
      </w:tr>
      <w:tr w:rsidR="009025E8" w:rsidRPr="009025E8" w:rsidTr="00902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both"/>
              <w:rPr>
                <w:b w:val="0"/>
                <w:color w:val="auto"/>
              </w:rPr>
            </w:pPr>
          </w:p>
        </w:tc>
        <w:tc>
          <w:tcPr>
            <w:tcW w:w="5832"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010000" w:firstRow="0" w:lastRow="0" w:firstColumn="0" w:lastColumn="0" w:oddVBand="0" w:evenVBand="0" w:oddHBand="0" w:evenHBand="1" w:firstRowFirstColumn="0" w:firstRowLastColumn="0" w:lastRowFirstColumn="0" w:lastRowLastColumn="0"/>
              <w:rPr>
                <w:color w:val="auto"/>
              </w:rPr>
            </w:pPr>
            <w:r w:rsidRPr="009025E8">
              <w:rPr>
                <w:color w:val="auto"/>
              </w:rPr>
              <w:t>Revisão do Plano Municipal de Gestão Integrada de Resíduos Sólidos -PMGIRS</w:t>
            </w:r>
          </w:p>
        </w:tc>
        <w:tc>
          <w:tcPr>
            <w:tcW w:w="3651"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010000" w:firstRow="0" w:lastRow="0" w:firstColumn="0" w:lastColumn="0" w:oddVBand="0" w:evenVBand="0" w:oddHBand="0" w:evenHBand="1" w:firstRowFirstColumn="0" w:firstRowLastColumn="0" w:lastRowFirstColumn="0" w:lastRowLastColumn="0"/>
              <w:rPr>
                <w:color w:val="auto"/>
              </w:rPr>
            </w:pPr>
          </w:p>
        </w:tc>
        <w:tc>
          <w:tcPr>
            <w:tcW w:w="1985"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000000010000" w:firstRow="0" w:lastRow="0" w:firstColumn="0" w:lastColumn="0" w:oddVBand="0" w:evenVBand="0" w:oddHBand="0" w:evenHBand="1" w:firstRowFirstColumn="0" w:firstRowLastColumn="0" w:lastRowFirstColumn="0" w:lastRowLastColumn="0"/>
              <w:rPr>
                <w:color w:val="auto"/>
              </w:rPr>
            </w:pPr>
          </w:p>
        </w:tc>
      </w:tr>
      <w:tr w:rsidR="009025E8" w:rsidRPr="009025E8" w:rsidTr="00902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val="restart"/>
            <w:tcBorders>
              <w:top w:val="single" w:sz="4" w:space="0" w:color="auto"/>
              <w:left w:val="single" w:sz="4" w:space="0" w:color="auto"/>
              <w:bottom w:val="single" w:sz="4" w:space="0" w:color="auto"/>
              <w:right w:val="single" w:sz="4" w:space="0" w:color="auto"/>
            </w:tcBorders>
          </w:tcPr>
          <w:p w:rsidR="009025E8" w:rsidRPr="009025E8" w:rsidRDefault="009025E8" w:rsidP="009025E8">
            <w:pPr>
              <w:rPr>
                <w:b w:val="0"/>
                <w:color w:val="auto"/>
              </w:rPr>
            </w:pPr>
            <w:r w:rsidRPr="009025E8">
              <w:rPr>
                <w:b w:val="0"/>
                <w:color w:val="auto"/>
              </w:rPr>
              <w:t>Programas de Minimização e Valorização de Resíduos</w:t>
            </w:r>
          </w:p>
        </w:tc>
        <w:tc>
          <w:tcPr>
            <w:tcW w:w="5832"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100000" w:firstRow="0" w:lastRow="0" w:firstColumn="0" w:lastColumn="0" w:oddVBand="0" w:evenVBand="0" w:oddHBand="1" w:evenHBand="0" w:firstRowFirstColumn="0" w:firstRowLastColumn="0" w:lastRowFirstColumn="0" w:lastRowLastColumn="0"/>
              <w:rPr>
                <w:color w:val="auto"/>
              </w:rPr>
            </w:pPr>
            <w:r w:rsidRPr="009025E8">
              <w:rPr>
                <w:color w:val="auto"/>
              </w:rPr>
              <w:t>Ampliação e qualificação do programa de coleta seletiva</w:t>
            </w:r>
          </w:p>
        </w:tc>
        <w:tc>
          <w:tcPr>
            <w:tcW w:w="3651" w:type="dxa"/>
            <w:vMerge w:val="restart"/>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100000" w:firstRow="0" w:lastRow="0" w:firstColumn="0" w:lastColumn="0" w:oddVBand="0" w:evenVBand="0" w:oddHBand="1" w:evenHBand="0" w:firstRowFirstColumn="0" w:firstRowLastColumn="0" w:lastRowFirstColumn="0" w:lastRowLastColumn="0"/>
              <w:rPr>
                <w:b/>
                <w:color w:val="auto"/>
              </w:rPr>
            </w:pPr>
            <w:r w:rsidRPr="009025E8">
              <w:rPr>
                <w:b/>
                <w:color w:val="auto"/>
              </w:rPr>
              <w:t>Metas de minimização atingidas e cumprimento das ações pretendidas</w:t>
            </w:r>
          </w:p>
        </w:tc>
        <w:tc>
          <w:tcPr>
            <w:tcW w:w="1985"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000000100000" w:firstRow="0" w:lastRow="0" w:firstColumn="0" w:lastColumn="0" w:oddVBand="0" w:evenVBand="0" w:oddHBand="1" w:evenHBand="0" w:firstRowFirstColumn="0" w:firstRowLastColumn="0" w:lastRowFirstColumn="0" w:lastRowLastColumn="0"/>
              <w:rPr>
                <w:color w:val="auto"/>
              </w:rPr>
            </w:pPr>
            <w:r w:rsidRPr="009025E8">
              <w:rPr>
                <w:color w:val="auto"/>
              </w:rPr>
              <w:t>TA</w:t>
            </w:r>
          </w:p>
        </w:tc>
      </w:tr>
      <w:tr w:rsidR="009025E8" w:rsidRPr="009025E8" w:rsidTr="00902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rPr>
                <w:b w:val="0"/>
                <w:color w:val="auto"/>
              </w:rPr>
            </w:pPr>
          </w:p>
        </w:tc>
        <w:tc>
          <w:tcPr>
            <w:tcW w:w="5832"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cnfStyle w:val="000000010000" w:firstRow="0" w:lastRow="0" w:firstColumn="0" w:lastColumn="0" w:oddVBand="0" w:evenVBand="0" w:oddHBand="0" w:evenHBand="1" w:firstRowFirstColumn="0" w:firstRowLastColumn="0" w:lastRowFirstColumn="0" w:lastRowLastColumn="0"/>
              <w:rPr>
                <w:color w:val="auto"/>
              </w:rPr>
            </w:pPr>
            <w:r w:rsidRPr="009025E8">
              <w:rPr>
                <w:color w:val="auto"/>
              </w:rPr>
              <w:t>Melhoria e qualificação do programa de educação ambiental</w:t>
            </w:r>
          </w:p>
        </w:tc>
        <w:tc>
          <w:tcPr>
            <w:tcW w:w="3651" w:type="dxa"/>
            <w:vMerge/>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both"/>
              <w:cnfStyle w:val="000000010000" w:firstRow="0" w:lastRow="0" w:firstColumn="0" w:lastColumn="0" w:oddVBand="0" w:evenVBand="0" w:oddHBand="0" w:evenHBand="1" w:firstRowFirstColumn="0" w:firstRowLastColumn="0" w:lastRowFirstColumn="0" w:lastRowLastColumn="0"/>
              <w:rPr>
                <w:color w:val="auto"/>
              </w:rPr>
            </w:pPr>
          </w:p>
        </w:tc>
        <w:tc>
          <w:tcPr>
            <w:tcW w:w="1985" w:type="dxa"/>
            <w:tcBorders>
              <w:top w:val="single" w:sz="4" w:space="0" w:color="auto"/>
              <w:left w:val="single" w:sz="4" w:space="0" w:color="auto"/>
              <w:bottom w:val="single" w:sz="4" w:space="0" w:color="auto"/>
              <w:right w:val="single" w:sz="4" w:space="0" w:color="auto"/>
            </w:tcBorders>
          </w:tcPr>
          <w:p w:rsidR="009025E8" w:rsidRPr="009025E8" w:rsidRDefault="009025E8" w:rsidP="009025E8">
            <w:pPr>
              <w:jc w:val="center"/>
              <w:cnfStyle w:val="000000010000" w:firstRow="0" w:lastRow="0" w:firstColumn="0" w:lastColumn="0" w:oddVBand="0" w:evenVBand="0" w:oddHBand="0" w:evenHBand="1" w:firstRowFirstColumn="0" w:firstRowLastColumn="0" w:lastRowFirstColumn="0" w:lastRowLastColumn="0"/>
              <w:rPr>
                <w:color w:val="auto"/>
              </w:rPr>
            </w:pPr>
            <w:r w:rsidRPr="009025E8">
              <w:rPr>
                <w:color w:val="auto"/>
              </w:rPr>
              <w:t>PA</w:t>
            </w:r>
          </w:p>
        </w:tc>
      </w:tr>
      <w:tr w:rsidR="009025E8" w:rsidRPr="009025E8" w:rsidTr="00902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8" w:type="dxa"/>
            <w:vMerge/>
            <w:tcBorders>
              <w:top w:val="single" w:sz="4" w:space="0" w:color="auto"/>
            </w:tcBorders>
          </w:tcPr>
          <w:p w:rsidR="009025E8" w:rsidRPr="009025E8" w:rsidRDefault="009025E8" w:rsidP="009025E8">
            <w:pPr>
              <w:rPr>
                <w:b w:val="0"/>
                <w:color w:val="auto"/>
              </w:rPr>
            </w:pPr>
          </w:p>
        </w:tc>
        <w:tc>
          <w:tcPr>
            <w:tcW w:w="5832" w:type="dxa"/>
            <w:tcBorders>
              <w:top w:val="single" w:sz="4" w:space="0" w:color="auto"/>
            </w:tcBorders>
          </w:tcPr>
          <w:p w:rsidR="009025E8" w:rsidRPr="009025E8" w:rsidRDefault="009025E8" w:rsidP="009025E8">
            <w:pPr>
              <w:cnfStyle w:val="000000100000" w:firstRow="0" w:lastRow="0" w:firstColumn="0" w:lastColumn="0" w:oddVBand="0" w:evenVBand="0" w:oddHBand="1" w:evenHBand="0" w:firstRowFirstColumn="0" w:firstRowLastColumn="0" w:lastRowFirstColumn="0" w:lastRowLastColumn="0"/>
              <w:rPr>
                <w:color w:val="auto"/>
              </w:rPr>
            </w:pPr>
            <w:r w:rsidRPr="009025E8">
              <w:rPr>
                <w:color w:val="auto"/>
              </w:rPr>
              <w:t>Ampliação da operação do SPAR-</w:t>
            </w:r>
          </w:p>
        </w:tc>
        <w:tc>
          <w:tcPr>
            <w:tcW w:w="3651" w:type="dxa"/>
            <w:vMerge/>
            <w:tcBorders>
              <w:top w:val="single" w:sz="4" w:space="0" w:color="auto"/>
            </w:tcBorders>
          </w:tcPr>
          <w:p w:rsidR="009025E8" w:rsidRPr="009025E8" w:rsidRDefault="009025E8" w:rsidP="009025E8">
            <w:pPr>
              <w:jc w:val="both"/>
              <w:cnfStyle w:val="000000100000" w:firstRow="0" w:lastRow="0" w:firstColumn="0" w:lastColumn="0" w:oddVBand="0" w:evenVBand="0" w:oddHBand="1" w:evenHBand="0" w:firstRowFirstColumn="0" w:firstRowLastColumn="0" w:lastRowFirstColumn="0" w:lastRowLastColumn="0"/>
              <w:rPr>
                <w:color w:val="auto"/>
              </w:rPr>
            </w:pPr>
          </w:p>
        </w:tc>
        <w:tc>
          <w:tcPr>
            <w:tcW w:w="1985" w:type="dxa"/>
            <w:tcBorders>
              <w:top w:val="single" w:sz="4" w:space="0" w:color="auto"/>
            </w:tcBorders>
          </w:tcPr>
          <w:p w:rsidR="009025E8" w:rsidRPr="009025E8" w:rsidRDefault="009025E8" w:rsidP="009025E8">
            <w:pPr>
              <w:keepNext/>
              <w:jc w:val="center"/>
              <w:cnfStyle w:val="000000100000" w:firstRow="0" w:lastRow="0" w:firstColumn="0" w:lastColumn="0" w:oddVBand="0" w:evenVBand="0" w:oddHBand="1" w:evenHBand="0" w:firstRowFirstColumn="0" w:firstRowLastColumn="0" w:lastRowFirstColumn="0" w:lastRowLastColumn="0"/>
              <w:rPr>
                <w:color w:val="auto"/>
              </w:rPr>
            </w:pPr>
            <w:r w:rsidRPr="009025E8">
              <w:rPr>
                <w:color w:val="auto"/>
              </w:rPr>
              <w:t>NA</w:t>
            </w:r>
          </w:p>
        </w:tc>
      </w:tr>
    </w:tbl>
    <w:p w:rsidR="00526BDD" w:rsidRDefault="00526BDD" w:rsidP="00D83C9D">
      <w:pPr>
        <w:tabs>
          <w:tab w:val="left" w:pos="6530"/>
        </w:tabs>
        <w:rPr>
          <w:rFonts w:ascii="Arial" w:hAnsi="Arial" w:cs="Arial"/>
          <w:sz w:val="24"/>
          <w:szCs w:val="24"/>
        </w:rPr>
      </w:pPr>
    </w:p>
    <w:p w:rsidR="00526BDD" w:rsidRPr="009025E8" w:rsidRDefault="009025E8" w:rsidP="009025E8">
      <w:pPr>
        <w:pStyle w:val="Legenda"/>
        <w:ind w:firstLine="0"/>
        <w:jc w:val="both"/>
        <w:rPr>
          <w:rFonts w:ascii="Times New Roman" w:hAnsi="Times New Roman" w:cs="Times New Roman"/>
          <w:color w:val="auto"/>
        </w:rPr>
      </w:pPr>
      <w:bookmarkStart w:id="295" w:name="_Toc460841915"/>
      <w:r w:rsidRPr="009025E8">
        <w:rPr>
          <w:rFonts w:ascii="Times New Roman" w:eastAsia="Times New Roman" w:hAnsi="Times New Roman" w:cs="Times New Roman"/>
          <w:b w:val="0"/>
          <w:bCs w:val="0"/>
          <w:color w:val="000000"/>
          <w:lang w:eastAsia="pt-BR"/>
        </w:rPr>
        <w:lastRenderedPageBreak/>
        <w:t>T</w:t>
      </w:r>
      <w:r w:rsidR="00526BDD" w:rsidRPr="009025E8">
        <w:rPr>
          <w:rFonts w:ascii="Times New Roman" w:hAnsi="Times New Roman" w:cs="Times New Roman"/>
          <w:color w:val="auto"/>
        </w:rPr>
        <w:t xml:space="preserve">abela </w:t>
      </w:r>
      <w:r w:rsidR="006D5219" w:rsidRPr="009025E8">
        <w:rPr>
          <w:rFonts w:ascii="Times New Roman" w:hAnsi="Times New Roman" w:cs="Times New Roman"/>
          <w:color w:val="auto"/>
        </w:rPr>
        <w:fldChar w:fldCharType="begin"/>
      </w:r>
      <w:r w:rsidR="00315905" w:rsidRPr="009025E8">
        <w:rPr>
          <w:rFonts w:ascii="Times New Roman" w:hAnsi="Times New Roman" w:cs="Times New Roman"/>
          <w:color w:val="auto"/>
        </w:rPr>
        <w:instrText xml:space="preserve"> SEQ Tabela \* ARABIC </w:instrText>
      </w:r>
      <w:r w:rsidR="006D5219" w:rsidRPr="009025E8">
        <w:rPr>
          <w:rFonts w:ascii="Times New Roman" w:hAnsi="Times New Roman" w:cs="Times New Roman"/>
          <w:color w:val="auto"/>
        </w:rPr>
        <w:fldChar w:fldCharType="separate"/>
      </w:r>
      <w:r w:rsidR="00526BDD" w:rsidRPr="009025E8">
        <w:rPr>
          <w:rFonts w:ascii="Times New Roman" w:hAnsi="Times New Roman" w:cs="Times New Roman"/>
          <w:noProof/>
          <w:color w:val="auto"/>
        </w:rPr>
        <w:t>62</w:t>
      </w:r>
      <w:r w:rsidR="006D5219" w:rsidRPr="009025E8">
        <w:rPr>
          <w:rFonts w:ascii="Times New Roman" w:hAnsi="Times New Roman" w:cs="Times New Roman"/>
          <w:noProof/>
          <w:color w:val="auto"/>
        </w:rPr>
        <w:fldChar w:fldCharType="end"/>
      </w:r>
      <w:r w:rsidR="00526BDD" w:rsidRPr="009025E8">
        <w:rPr>
          <w:rFonts w:ascii="Times New Roman" w:hAnsi="Times New Roman" w:cs="Times New Roman"/>
          <w:color w:val="auto"/>
        </w:rPr>
        <w:t>- Programas, Ações e Indicadores de Acompanhamento de Efetividade do PMGIRS para o Sistema de Limpeza Urbana e manejo de resíduos Sólidos no Município de Arinos- MG (Médio e Longo Prazo).</w:t>
      </w:r>
      <w:bookmarkEnd w:id="295"/>
    </w:p>
    <w:p w:rsidR="00526BDD" w:rsidRPr="009025E8" w:rsidRDefault="00526BDD" w:rsidP="009025E8">
      <w:pPr>
        <w:tabs>
          <w:tab w:val="left" w:pos="9261"/>
        </w:tabs>
        <w:rPr>
          <w:color w:val="auto"/>
        </w:rPr>
      </w:pPr>
    </w:p>
    <w:p w:rsidR="00526BDD" w:rsidRPr="009025E8" w:rsidRDefault="00526BDD" w:rsidP="009025E8">
      <w:pPr>
        <w:rPr>
          <w:color w:val="auto"/>
        </w:rPr>
      </w:pPr>
    </w:p>
    <w:tbl>
      <w:tblPr>
        <w:tblStyle w:val="Tabelacomgrade"/>
        <w:tblW w:w="14709" w:type="dxa"/>
        <w:tblLayout w:type="fixed"/>
        <w:tblLook w:val="04A0" w:firstRow="1" w:lastRow="0" w:firstColumn="1" w:lastColumn="0" w:noHBand="0" w:noVBand="1"/>
      </w:tblPr>
      <w:tblGrid>
        <w:gridCol w:w="2802"/>
        <w:gridCol w:w="5811"/>
        <w:gridCol w:w="2552"/>
        <w:gridCol w:w="992"/>
        <w:gridCol w:w="142"/>
        <w:gridCol w:w="850"/>
        <w:gridCol w:w="142"/>
        <w:gridCol w:w="1418"/>
      </w:tblGrid>
      <w:tr w:rsidR="009025E8" w:rsidRPr="009025E8" w:rsidTr="00526BDD">
        <w:trPr>
          <w:trHeight w:val="552"/>
        </w:trPr>
        <w:tc>
          <w:tcPr>
            <w:tcW w:w="14709" w:type="dxa"/>
            <w:gridSpan w:val="8"/>
          </w:tcPr>
          <w:p w:rsidR="00526BDD" w:rsidRPr="009025E8" w:rsidRDefault="00526BDD" w:rsidP="009025E8">
            <w:pPr>
              <w:tabs>
                <w:tab w:val="left" w:pos="2505"/>
              </w:tabs>
              <w:jc w:val="center"/>
              <w:rPr>
                <w:b/>
                <w:bCs/>
                <w:color w:val="auto"/>
              </w:rPr>
            </w:pPr>
            <w:r w:rsidRPr="009025E8">
              <w:rPr>
                <w:b/>
                <w:bCs/>
                <w:color w:val="auto"/>
              </w:rPr>
              <w:t>INDICADORES E METAS</w:t>
            </w:r>
          </w:p>
        </w:tc>
      </w:tr>
      <w:tr w:rsidR="009025E8" w:rsidRPr="009025E8" w:rsidTr="00526BDD">
        <w:trPr>
          <w:trHeight w:val="560"/>
        </w:trPr>
        <w:tc>
          <w:tcPr>
            <w:tcW w:w="14709" w:type="dxa"/>
            <w:gridSpan w:val="8"/>
            <w:shd w:val="clear" w:color="auto" w:fill="8EAADB" w:themeFill="accent1" w:themeFillTint="99"/>
          </w:tcPr>
          <w:p w:rsidR="00526BDD" w:rsidRPr="009025E8" w:rsidRDefault="00526BDD" w:rsidP="009025E8">
            <w:pPr>
              <w:tabs>
                <w:tab w:val="left" w:pos="2505"/>
              </w:tabs>
              <w:jc w:val="center"/>
              <w:rPr>
                <w:b/>
                <w:bCs/>
                <w:color w:val="auto"/>
              </w:rPr>
            </w:pPr>
            <w:r w:rsidRPr="009025E8">
              <w:rPr>
                <w:b/>
                <w:bCs/>
                <w:color w:val="auto"/>
              </w:rPr>
              <w:t>ÁGUA</w:t>
            </w:r>
          </w:p>
        </w:tc>
      </w:tr>
      <w:tr w:rsidR="009025E8" w:rsidRPr="009025E8" w:rsidTr="00526BDD">
        <w:trPr>
          <w:trHeight w:val="300"/>
        </w:trPr>
        <w:tc>
          <w:tcPr>
            <w:tcW w:w="2802" w:type="dxa"/>
            <w:vMerge w:val="restart"/>
            <w:vAlign w:val="center"/>
            <w:hideMark/>
          </w:tcPr>
          <w:p w:rsidR="00526BDD" w:rsidRPr="009025E8" w:rsidRDefault="00526BDD" w:rsidP="009025E8">
            <w:pPr>
              <w:tabs>
                <w:tab w:val="left" w:pos="2505"/>
              </w:tabs>
              <w:jc w:val="center"/>
              <w:rPr>
                <w:b/>
                <w:bCs/>
                <w:color w:val="auto"/>
              </w:rPr>
            </w:pPr>
            <w:r w:rsidRPr="009025E8">
              <w:rPr>
                <w:b/>
                <w:bCs/>
                <w:color w:val="auto"/>
              </w:rPr>
              <w:t>Nome do Indicador</w:t>
            </w:r>
          </w:p>
        </w:tc>
        <w:tc>
          <w:tcPr>
            <w:tcW w:w="5811" w:type="dxa"/>
            <w:vMerge w:val="restart"/>
            <w:vAlign w:val="center"/>
            <w:hideMark/>
          </w:tcPr>
          <w:p w:rsidR="00526BDD" w:rsidRPr="009025E8" w:rsidRDefault="00526BDD" w:rsidP="009025E8">
            <w:pPr>
              <w:tabs>
                <w:tab w:val="left" w:pos="2505"/>
              </w:tabs>
              <w:jc w:val="center"/>
              <w:rPr>
                <w:b/>
                <w:bCs/>
                <w:color w:val="auto"/>
              </w:rPr>
            </w:pPr>
            <w:r w:rsidRPr="009025E8">
              <w:rPr>
                <w:b/>
                <w:bCs/>
                <w:color w:val="auto"/>
              </w:rPr>
              <w:t>Objetivo</w:t>
            </w:r>
          </w:p>
        </w:tc>
        <w:tc>
          <w:tcPr>
            <w:tcW w:w="2552" w:type="dxa"/>
            <w:vMerge w:val="restart"/>
            <w:vAlign w:val="center"/>
            <w:hideMark/>
          </w:tcPr>
          <w:p w:rsidR="00526BDD" w:rsidRPr="009025E8" w:rsidRDefault="00526BDD" w:rsidP="009025E8">
            <w:pPr>
              <w:tabs>
                <w:tab w:val="left" w:pos="2505"/>
              </w:tabs>
              <w:jc w:val="center"/>
              <w:rPr>
                <w:b/>
                <w:bCs/>
                <w:color w:val="auto"/>
              </w:rPr>
            </w:pPr>
            <w:r w:rsidRPr="009025E8">
              <w:rPr>
                <w:b/>
                <w:bCs/>
                <w:color w:val="auto"/>
              </w:rPr>
              <w:t>Metas</w:t>
            </w:r>
          </w:p>
        </w:tc>
        <w:tc>
          <w:tcPr>
            <w:tcW w:w="3544" w:type="dxa"/>
            <w:gridSpan w:val="5"/>
            <w:noWrap/>
            <w:vAlign w:val="center"/>
            <w:hideMark/>
          </w:tcPr>
          <w:p w:rsidR="00526BDD" w:rsidRPr="009025E8" w:rsidRDefault="00526BDD" w:rsidP="009025E8">
            <w:pPr>
              <w:tabs>
                <w:tab w:val="left" w:pos="2505"/>
              </w:tabs>
              <w:jc w:val="center"/>
              <w:rPr>
                <w:b/>
                <w:bCs/>
                <w:color w:val="auto"/>
              </w:rPr>
            </w:pPr>
            <w:r w:rsidRPr="009025E8">
              <w:rPr>
                <w:b/>
                <w:bCs/>
                <w:color w:val="auto"/>
              </w:rPr>
              <w:t>Prazo</w:t>
            </w:r>
          </w:p>
        </w:tc>
      </w:tr>
      <w:tr w:rsidR="009025E8" w:rsidRPr="009025E8" w:rsidTr="00526BDD">
        <w:trPr>
          <w:trHeight w:val="615"/>
        </w:trPr>
        <w:tc>
          <w:tcPr>
            <w:tcW w:w="2802" w:type="dxa"/>
            <w:vMerge/>
            <w:hideMark/>
          </w:tcPr>
          <w:p w:rsidR="00526BDD" w:rsidRPr="009025E8" w:rsidRDefault="00526BDD" w:rsidP="009025E8">
            <w:pPr>
              <w:tabs>
                <w:tab w:val="left" w:pos="2505"/>
              </w:tabs>
              <w:rPr>
                <w:b/>
                <w:bCs/>
                <w:color w:val="auto"/>
              </w:rPr>
            </w:pPr>
          </w:p>
        </w:tc>
        <w:tc>
          <w:tcPr>
            <w:tcW w:w="5811" w:type="dxa"/>
            <w:vMerge/>
            <w:hideMark/>
          </w:tcPr>
          <w:p w:rsidR="00526BDD" w:rsidRPr="009025E8" w:rsidRDefault="00526BDD" w:rsidP="009025E8">
            <w:pPr>
              <w:tabs>
                <w:tab w:val="left" w:pos="2505"/>
              </w:tabs>
              <w:rPr>
                <w:b/>
                <w:bCs/>
                <w:color w:val="auto"/>
              </w:rPr>
            </w:pPr>
          </w:p>
        </w:tc>
        <w:tc>
          <w:tcPr>
            <w:tcW w:w="2552" w:type="dxa"/>
            <w:vMerge/>
            <w:hideMark/>
          </w:tcPr>
          <w:p w:rsidR="00526BDD" w:rsidRPr="009025E8" w:rsidRDefault="00526BDD" w:rsidP="009025E8">
            <w:pPr>
              <w:tabs>
                <w:tab w:val="left" w:pos="2505"/>
              </w:tabs>
              <w:rPr>
                <w:b/>
                <w:bCs/>
                <w:color w:val="auto"/>
              </w:rPr>
            </w:pPr>
          </w:p>
        </w:tc>
        <w:tc>
          <w:tcPr>
            <w:tcW w:w="1134" w:type="dxa"/>
            <w:gridSpan w:val="2"/>
            <w:hideMark/>
          </w:tcPr>
          <w:p w:rsidR="00526BDD" w:rsidRPr="009025E8" w:rsidRDefault="00526BDD" w:rsidP="009025E8">
            <w:pPr>
              <w:tabs>
                <w:tab w:val="left" w:pos="2505"/>
              </w:tabs>
              <w:rPr>
                <w:color w:val="auto"/>
              </w:rPr>
            </w:pPr>
            <w:r w:rsidRPr="009025E8">
              <w:rPr>
                <w:color w:val="auto"/>
              </w:rPr>
              <w:t>Curta</w:t>
            </w:r>
            <w:r w:rsidRPr="009025E8">
              <w:rPr>
                <w:color w:val="auto"/>
              </w:rPr>
              <w:br/>
              <w:t xml:space="preserve"> 2017 - 2020</w:t>
            </w:r>
          </w:p>
        </w:tc>
        <w:tc>
          <w:tcPr>
            <w:tcW w:w="992" w:type="dxa"/>
            <w:gridSpan w:val="2"/>
            <w:hideMark/>
          </w:tcPr>
          <w:p w:rsidR="00526BDD" w:rsidRPr="009025E8" w:rsidRDefault="00526BDD" w:rsidP="009025E8">
            <w:pPr>
              <w:tabs>
                <w:tab w:val="left" w:pos="2505"/>
              </w:tabs>
              <w:rPr>
                <w:color w:val="auto"/>
              </w:rPr>
            </w:pPr>
            <w:r w:rsidRPr="009025E8">
              <w:rPr>
                <w:color w:val="auto"/>
              </w:rPr>
              <w:t>Media</w:t>
            </w:r>
            <w:r w:rsidRPr="009025E8">
              <w:rPr>
                <w:color w:val="auto"/>
              </w:rPr>
              <w:br/>
              <w:t>2021- 2028</w:t>
            </w:r>
          </w:p>
        </w:tc>
        <w:tc>
          <w:tcPr>
            <w:tcW w:w="1418" w:type="dxa"/>
            <w:hideMark/>
          </w:tcPr>
          <w:p w:rsidR="00526BDD" w:rsidRPr="009025E8" w:rsidRDefault="00526BDD" w:rsidP="009025E8">
            <w:pPr>
              <w:tabs>
                <w:tab w:val="left" w:pos="2505"/>
              </w:tabs>
              <w:rPr>
                <w:color w:val="auto"/>
              </w:rPr>
            </w:pPr>
            <w:r w:rsidRPr="009025E8">
              <w:rPr>
                <w:color w:val="auto"/>
              </w:rPr>
              <w:t>Longa</w:t>
            </w:r>
            <w:r w:rsidRPr="009025E8">
              <w:rPr>
                <w:color w:val="auto"/>
              </w:rPr>
              <w:br/>
              <w:t>2029 -2037</w:t>
            </w:r>
          </w:p>
        </w:tc>
      </w:tr>
      <w:tr w:rsidR="009025E8" w:rsidRPr="009025E8" w:rsidTr="00526BDD">
        <w:trPr>
          <w:trHeight w:val="153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Índice de cobertura referente à área atendível por rede pública do município</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Mostrar a proporção entre a disponibilidade de serviço de abastecimento de água pelo número total de domicílios.</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 xml:space="preserve">Melhoria dos serviços de atendimento ao público em relação á demanda para consumo de água </w:t>
            </w:r>
          </w:p>
        </w:tc>
        <w:tc>
          <w:tcPr>
            <w:tcW w:w="1134"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530"/>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População coberta com serviço de água</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Mostrar a proporção entre a disponibilidade de serviço de abastecimento de água pela população total.</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Realização de verificações e cadastros como ferramenta para as melhorias do abastecimento</w:t>
            </w:r>
          </w:p>
        </w:tc>
        <w:tc>
          <w:tcPr>
            <w:tcW w:w="1134"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992" w:type="dxa"/>
            <w:gridSpan w:val="2"/>
            <w:vAlign w:val="center"/>
            <w:hideMark/>
          </w:tcPr>
          <w:p w:rsidR="00526BDD" w:rsidRPr="009025E8" w:rsidRDefault="00526BDD" w:rsidP="009025E8">
            <w:pPr>
              <w:tabs>
                <w:tab w:val="left" w:pos="2505"/>
              </w:tabs>
              <w:jc w:val="center"/>
              <w:rPr>
                <w:color w:val="auto"/>
              </w:rPr>
            </w:pPr>
          </w:p>
        </w:tc>
        <w:tc>
          <w:tcPr>
            <w:tcW w:w="1418" w:type="dxa"/>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02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Índice de atendimento referente à área atendível por rede pública do município</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Mostrar a proporção entre as ligações ativas pelo número total de domicílios.</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O controle para manter 100% de ligações ativas da área de atendimento</w:t>
            </w:r>
          </w:p>
        </w:tc>
        <w:tc>
          <w:tcPr>
            <w:tcW w:w="1134"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530"/>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lastRenderedPageBreak/>
              <w:t>População atendida com serviço de água</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Mostrar a proporção entre o atendimento de serviço de abastecimento de água pela população total.</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Atendimento de100% da população com serviço de água</w:t>
            </w:r>
          </w:p>
        </w:tc>
        <w:tc>
          <w:tcPr>
            <w:tcW w:w="1134" w:type="dxa"/>
            <w:gridSpan w:val="2"/>
            <w:vAlign w:val="center"/>
            <w:hideMark/>
          </w:tcPr>
          <w:p w:rsidR="00526BDD" w:rsidRPr="009025E8" w:rsidRDefault="00526BDD" w:rsidP="009025E8">
            <w:pPr>
              <w:tabs>
                <w:tab w:val="left" w:pos="2505"/>
              </w:tabs>
              <w:jc w:val="center"/>
              <w:rPr>
                <w:color w:val="auto"/>
              </w:rPr>
            </w:pP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275"/>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Nível de Hidrometração</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Mostrar a proporção entre as ligações que são medidas através de hidrômetros pelas ligações totais.</w:t>
            </w:r>
          </w:p>
        </w:tc>
        <w:tc>
          <w:tcPr>
            <w:tcW w:w="255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Realização de 100 % do processo de leitura de hidrômetros das ligações ativas.</w:t>
            </w:r>
          </w:p>
        </w:tc>
        <w:tc>
          <w:tcPr>
            <w:tcW w:w="1134"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530"/>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Capacidade de</w:t>
            </w:r>
            <w:r w:rsidRPr="009025E8">
              <w:rPr>
                <w:b/>
                <w:bCs/>
                <w:color w:val="auto"/>
              </w:rPr>
              <w:br/>
              <w:t>armazenamento</w:t>
            </w:r>
            <w:r w:rsidRPr="009025E8">
              <w:rPr>
                <w:b/>
                <w:bCs/>
                <w:color w:val="auto"/>
              </w:rPr>
              <w:br/>
              <w:t>de reservatório</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Avaliar a relação entre capacidade operacional de armazenamento de água pelo volume de saída médio de água.</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Aumento da capacidade dos reservatórios projetando o aumento da demanda populacional</w:t>
            </w:r>
          </w:p>
        </w:tc>
        <w:tc>
          <w:tcPr>
            <w:tcW w:w="1134" w:type="dxa"/>
            <w:gridSpan w:val="2"/>
            <w:vAlign w:val="center"/>
            <w:hideMark/>
          </w:tcPr>
          <w:p w:rsidR="00526BDD" w:rsidRPr="009025E8" w:rsidRDefault="00526BDD" w:rsidP="009025E8">
            <w:pPr>
              <w:tabs>
                <w:tab w:val="left" w:pos="2505"/>
              </w:tabs>
              <w:jc w:val="center"/>
              <w:rPr>
                <w:color w:val="auto"/>
              </w:rPr>
            </w:pP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02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Freqüência de Unidades</w:t>
            </w:r>
            <w:r w:rsidRPr="009025E8">
              <w:rPr>
                <w:b/>
                <w:bCs/>
                <w:color w:val="auto"/>
              </w:rPr>
              <w:br/>
              <w:t>Usuárias Atingidas por</w:t>
            </w:r>
            <w:r w:rsidRPr="009025E8">
              <w:rPr>
                <w:b/>
                <w:bCs/>
                <w:color w:val="auto"/>
              </w:rPr>
              <w:br/>
              <w:t>Interrupções</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Mostrar a proporção entre o total de unidades atingidas e o total de interrupções.</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Redução dos índices de interrupções das redes do sistema de água</w:t>
            </w:r>
          </w:p>
        </w:tc>
        <w:tc>
          <w:tcPr>
            <w:tcW w:w="1134"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510"/>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Duração Média das</w:t>
            </w:r>
            <w:r w:rsidRPr="009025E8">
              <w:rPr>
                <w:b/>
                <w:bCs/>
                <w:color w:val="auto"/>
              </w:rPr>
              <w:br/>
              <w:t>Interrupções</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Indicar o tempo médio das interrupções.</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Facilitar o controle médio das interrupções para ações de prevenção</w:t>
            </w:r>
          </w:p>
        </w:tc>
        <w:tc>
          <w:tcPr>
            <w:tcW w:w="1134" w:type="dxa"/>
            <w:gridSpan w:val="2"/>
            <w:vAlign w:val="center"/>
            <w:hideMark/>
          </w:tcPr>
          <w:p w:rsidR="00526BDD" w:rsidRPr="009025E8" w:rsidRDefault="00526BDD" w:rsidP="009025E8">
            <w:pPr>
              <w:tabs>
                <w:tab w:val="left" w:pos="2505"/>
              </w:tabs>
              <w:jc w:val="center"/>
              <w:rPr>
                <w:color w:val="auto"/>
              </w:rPr>
            </w:pP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02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Duração Equivalente de</w:t>
            </w:r>
            <w:r w:rsidRPr="009025E8">
              <w:rPr>
                <w:b/>
                <w:bCs/>
                <w:color w:val="auto"/>
              </w:rPr>
              <w:br/>
              <w:t>Interrupção de Água por</w:t>
            </w:r>
            <w:r w:rsidRPr="009025E8">
              <w:rPr>
                <w:b/>
                <w:bCs/>
                <w:color w:val="auto"/>
              </w:rPr>
              <w:br/>
              <w:t>Unidade Usuária</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Indicar as unidades atingidas por uma interrupção e o seu tempo de duração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Controle das áreas e tempo de interrupções para ações de prevenções</w:t>
            </w:r>
          </w:p>
        </w:tc>
        <w:tc>
          <w:tcPr>
            <w:tcW w:w="1134"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2295"/>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lastRenderedPageBreak/>
              <w:t>Pressão no abastecimento</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Indicar o percentual de amostras analisadas que não estão no padrão de pressão adequado, estabelecido pelo Inmetro/NBR N° 218 e descrito no artigo 10 desta Resolução.</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Adequação das pressões de abastecimento ás normas exigidas pela lei de resolução do Inmetro.</w:t>
            </w:r>
          </w:p>
        </w:tc>
        <w:tc>
          <w:tcPr>
            <w:tcW w:w="1134" w:type="dxa"/>
            <w:gridSpan w:val="2"/>
            <w:vAlign w:val="center"/>
            <w:hideMark/>
          </w:tcPr>
          <w:p w:rsidR="00526BDD" w:rsidRPr="009025E8" w:rsidRDefault="00526BDD" w:rsidP="009025E8">
            <w:pPr>
              <w:tabs>
                <w:tab w:val="left" w:pos="2505"/>
              </w:tabs>
              <w:jc w:val="center"/>
              <w:rPr>
                <w:color w:val="auto"/>
              </w:rPr>
            </w:pP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53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Nível de saturação da ETA</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Mostrar a proporção entre o volume de água tratada e a capacidade de tratamento instalada na ETA.</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Fornecer 100 % de qualidade no tratamento de água distribuída á população</w:t>
            </w:r>
          </w:p>
        </w:tc>
        <w:tc>
          <w:tcPr>
            <w:tcW w:w="1134"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992"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765"/>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Prevenção de vazamentos</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Indicar a relação entre vazamentos e a extensão da rede.</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Garantia de 100% de prevenção contra vazamentos da rede</w:t>
            </w:r>
          </w:p>
        </w:tc>
        <w:tc>
          <w:tcPr>
            <w:tcW w:w="1134" w:type="dxa"/>
            <w:gridSpan w:val="2"/>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vAlign w:val="center"/>
            <w:hideMark/>
          </w:tcPr>
          <w:p w:rsidR="00526BDD" w:rsidRPr="009025E8" w:rsidRDefault="00526BDD" w:rsidP="009025E8">
            <w:pPr>
              <w:tabs>
                <w:tab w:val="left" w:pos="2505"/>
              </w:tabs>
              <w:jc w:val="center"/>
              <w:rPr>
                <w:color w:val="auto"/>
              </w:rPr>
            </w:pPr>
          </w:p>
        </w:tc>
      </w:tr>
      <w:tr w:rsidR="009025E8" w:rsidRPr="009025E8" w:rsidTr="00526BDD">
        <w:trPr>
          <w:trHeight w:val="102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Perdas Totais</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Mostrar a proporção entre a água não utilizada e a água captada.</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Redução dos índices de perdas totais para fortalecimento do sistema.</w:t>
            </w:r>
          </w:p>
        </w:tc>
        <w:tc>
          <w:tcPr>
            <w:tcW w:w="1134"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shd w:val="clear" w:color="auto" w:fill="8EAADB" w:themeFill="accent1" w:themeFillTint="99"/>
            <w:vAlign w:val="center"/>
            <w:hideMark/>
          </w:tcPr>
          <w:p w:rsidR="00526BDD" w:rsidRPr="009025E8" w:rsidRDefault="00526BDD" w:rsidP="009025E8">
            <w:pPr>
              <w:tabs>
                <w:tab w:val="left" w:pos="2505"/>
              </w:tabs>
              <w:jc w:val="center"/>
              <w:rPr>
                <w:color w:val="auto"/>
              </w:rPr>
            </w:pPr>
          </w:p>
        </w:tc>
      </w:tr>
      <w:tr w:rsidR="009025E8" w:rsidRPr="009025E8" w:rsidTr="00526BDD">
        <w:trPr>
          <w:trHeight w:val="1275"/>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Perdas por Extensão de</w:t>
            </w:r>
            <w:r w:rsidRPr="009025E8">
              <w:rPr>
                <w:b/>
                <w:bCs/>
                <w:color w:val="auto"/>
              </w:rPr>
              <w:br/>
              <w:t>Rede</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Indicar o volume de água perdido em média a cada quilômetro da rede de distribuição.</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Redução das perdas de água na extensão combatendo o desperdício</w:t>
            </w:r>
          </w:p>
        </w:tc>
        <w:tc>
          <w:tcPr>
            <w:tcW w:w="1134" w:type="dxa"/>
            <w:gridSpan w:val="2"/>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765"/>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Coliformes Totais</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Indicar a quantidade de coliformes totais fora do padrão.</w:t>
            </w:r>
          </w:p>
        </w:tc>
        <w:tc>
          <w:tcPr>
            <w:tcW w:w="255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xml:space="preserve"> Monitoramento diário de quantidade de coliformes totais para adequar-se as normas padrão da portaria </w:t>
            </w:r>
            <w:r w:rsidRPr="009025E8">
              <w:rPr>
                <w:color w:val="auto"/>
              </w:rPr>
              <w:lastRenderedPageBreak/>
              <w:t xml:space="preserve">2.914 do ministério da saúde </w:t>
            </w:r>
          </w:p>
        </w:tc>
        <w:tc>
          <w:tcPr>
            <w:tcW w:w="1134"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lastRenderedPageBreak/>
              <w:t>x</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765"/>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lastRenderedPageBreak/>
              <w:t>Consumo médio per capita de água</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Indicar o volume médio de água consumido por hab./dia</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Monitoramento eficiente prevenindo possível falta de água por insuficiência da capacidade dos reservatórios do sistema</w:t>
            </w:r>
          </w:p>
        </w:tc>
        <w:tc>
          <w:tcPr>
            <w:tcW w:w="1134"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992" w:type="dxa"/>
            <w:gridSpan w:val="2"/>
            <w:vAlign w:val="center"/>
            <w:hideMark/>
          </w:tcPr>
          <w:p w:rsidR="00526BDD" w:rsidRPr="009025E8" w:rsidRDefault="00526BDD" w:rsidP="009025E8">
            <w:pPr>
              <w:tabs>
                <w:tab w:val="left" w:pos="2505"/>
              </w:tabs>
              <w:jc w:val="center"/>
              <w:rPr>
                <w:color w:val="auto"/>
              </w:rPr>
            </w:pPr>
          </w:p>
        </w:tc>
        <w:tc>
          <w:tcPr>
            <w:tcW w:w="1418" w:type="dxa"/>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765"/>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Índice de consumo de energia elétrica em sistemas de abastecimento de água.</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Indicar a energia consumida para tratamento de água.</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Controle de energia elétrica em prevenção á sua falta, evitando paralisação da rede de distribuição de água</w:t>
            </w:r>
          </w:p>
        </w:tc>
        <w:tc>
          <w:tcPr>
            <w:tcW w:w="1134"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992"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616"/>
        </w:trPr>
        <w:tc>
          <w:tcPr>
            <w:tcW w:w="14709" w:type="dxa"/>
            <w:gridSpan w:val="8"/>
            <w:vAlign w:val="center"/>
          </w:tcPr>
          <w:p w:rsidR="00526BDD" w:rsidRPr="009025E8" w:rsidRDefault="00526BDD" w:rsidP="009025E8">
            <w:pPr>
              <w:tabs>
                <w:tab w:val="left" w:pos="2505"/>
              </w:tabs>
              <w:jc w:val="center"/>
              <w:rPr>
                <w:b/>
                <w:bCs/>
                <w:color w:val="auto"/>
              </w:rPr>
            </w:pPr>
            <w:r w:rsidRPr="009025E8">
              <w:rPr>
                <w:b/>
                <w:bCs/>
                <w:color w:val="auto"/>
              </w:rPr>
              <w:t>ESGOTO</w:t>
            </w:r>
          </w:p>
        </w:tc>
      </w:tr>
      <w:tr w:rsidR="009025E8" w:rsidRPr="009025E8" w:rsidTr="00526BDD">
        <w:trPr>
          <w:trHeight w:val="300"/>
        </w:trPr>
        <w:tc>
          <w:tcPr>
            <w:tcW w:w="2802" w:type="dxa"/>
            <w:vMerge w:val="restart"/>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Nome do Indicador</w:t>
            </w:r>
          </w:p>
        </w:tc>
        <w:tc>
          <w:tcPr>
            <w:tcW w:w="5811" w:type="dxa"/>
            <w:vMerge w:val="restart"/>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Objetivo</w:t>
            </w:r>
          </w:p>
        </w:tc>
        <w:tc>
          <w:tcPr>
            <w:tcW w:w="2552" w:type="dxa"/>
            <w:vMerge w:val="restart"/>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Metas</w:t>
            </w:r>
          </w:p>
        </w:tc>
        <w:tc>
          <w:tcPr>
            <w:tcW w:w="3544" w:type="dxa"/>
            <w:gridSpan w:val="5"/>
            <w:shd w:val="clear" w:color="auto" w:fill="8EAADB" w:themeFill="accent1" w:themeFillTint="99"/>
            <w:noWrap/>
            <w:vAlign w:val="center"/>
            <w:hideMark/>
          </w:tcPr>
          <w:p w:rsidR="00526BDD" w:rsidRPr="009025E8" w:rsidRDefault="00526BDD" w:rsidP="009025E8">
            <w:pPr>
              <w:tabs>
                <w:tab w:val="left" w:pos="2505"/>
              </w:tabs>
              <w:jc w:val="center"/>
              <w:rPr>
                <w:b/>
                <w:bCs/>
                <w:color w:val="auto"/>
              </w:rPr>
            </w:pPr>
            <w:r w:rsidRPr="009025E8">
              <w:rPr>
                <w:b/>
                <w:bCs/>
                <w:color w:val="auto"/>
              </w:rPr>
              <w:t>Prazo</w:t>
            </w:r>
          </w:p>
        </w:tc>
      </w:tr>
      <w:tr w:rsidR="009025E8" w:rsidRPr="009025E8" w:rsidTr="00526BDD">
        <w:trPr>
          <w:trHeight w:val="615"/>
        </w:trPr>
        <w:tc>
          <w:tcPr>
            <w:tcW w:w="2802" w:type="dxa"/>
            <w:vMerge/>
            <w:shd w:val="clear" w:color="auto" w:fill="8EAADB" w:themeFill="accent1" w:themeFillTint="99"/>
            <w:vAlign w:val="center"/>
            <w:hideMark/>
          </w:tcPr>
          <w:p w:rsidR="00526BDD" w:rsidRPr="009025E8" w:rsidRDefault="00526BDD" w:rsidP="009025E8">
            <w:pPr>
              <w:tabs>
                <w:tab w:val="left" w:pos="2505"/>
              </w:tabs>
              <w:jc w:val="center"/>
              <w:rPr>
                <w:b/>
                <w:bCs/>
                <w:color w:val="auto"/>
              </w:rPr>
            </w:pPr>
          </w:p>
        </w:tc>
        <w:tc>
          <w:tcPr>
            <w:tcW w:w="5811" w:type="dxa"/>
            <w:vMerge/>
            <w:shd w:val="clear" w:color="auto" w:fill="8EAADB" w:themeFill="accent1" w:themeFillTint="99"/>
            <w:hideMark/>
          </w:tcPr>
          <w:p w:rsidR="00526BDD" w:rsidRPr="009025E8" w:rsidRDefault="00526BDD" w:rsidP="009025E8">
            <w:pPr>
              <w:tabs>
                <w:tab w:val="left" w:pos="2505"/>
              </w:tabs>
              <w:rPr>
                <w:b/>
                <w:bCs/>
                <w:color w:val="auto"/>
              </w:rPr>
            </w:pPr>
          </w:p>
        </w:tc>
        <w:tc>
          <w:tcPr>
            <w:tcW w:w="2552" w:type="dxa"/>
            <w:vMerge/>
            <w:shd w:val="clear" w:color="auto" w:fill="8EAADB" w:themeFill="accent1" w:themeFillTint="99"/>
            <w:hideMark/>
          </w:tcPr>
          <w:p w:rsidR="00526BDD" w:rsidRPr="009025E8" w:rsidRDefault="00526BDD" w:rsidP="009025E8">
            <w:pPr>
              <w:tabs>
                <w:tab w:val="left" w:pos="2505"/>
              </w:tabs>
              <w:rPr>
                <w:b/>
                <w:bCs/>
                <w:color w:val="auto"/>
              </w:rPr>
            </w:pP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Curta</w:t>
            </w:r>
            <w:r w:rsidRPr="009025E8">
              <w:rPr>
                <w:color w:val="auto"/>
              </w:rPr>
              <w:br/>
              <w:t xml:space="preserve"> 2017 - 2020</w:t>
            </w:r>
          </w:p>
        </w:tc>
        <w:tc>
          <w:tcPr>
            <w:tcW w:w="992"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Media</w:t>
            </w:r>
            <w:r w:rsidRPr="009025E8">
              <w:rPr>
                <w:color w:val="auto"/>
              </w:rPr>
              <w:br/>
              <w:t>2021- 2028</w:t>
            </w:r>
          </w:p>
        </w:tc>
        <w:tc>
          <w:tcPr>
            <w:tcW w:w="1560"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Longa</w:t>
            </w:r>
            <w:r w:rsidRPr="009025E8">
              <w:rPr>
                <w:color w:val="auto"/>
              </w:rPr>
              <w:br/>
              <w:t>2029 -2037</w:t>
            </w:r>
          </w:p>
        </w:tc>
      </w:tr>
      <w:tr w:rsidR="009025E8" w:rsidRPr="009025E8" w:rsidTr="00526BDD">
        <w:trPr>
          <w:trHeight w:val="1530"/>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Índice de cobertura referente a área atendível por rede pública do município</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Mostrar a proporção entre a disponibilidade de serviço de esgotamento sanitário pelo número total de domicílios.</w:t>
            </w:r>
          </w:p>
        </w:tc>
        <w:tc>
          <w:tcPr>
            <w:tcW w:w="2552" w:type="dxa"/>
            <w:hideMark/>
          </w:tcPr>
          <w:p w:rsidR="00526BDD" w:rsidRPr="009025E8" w:rsidRDefault="00526BDD" w:rsidP="009025E8">
            <w:pPr>
              <w:tabs>
                <w:tab w:val="left" w:pos="2505"/>
              </w:tabs>
              <w:rPr>
                <w:color w:val="auto"/>
              </w:rPr>
            </w:pPr>
            <w:r w:rsidRPr="009025E8">
              <w:rPr>
                <w:color w:val="auto"/>
              </w:rPr>
              <w:t xml:space="preserve"> Atendimento de 100% </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02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Índice de atendimento referente à área atendível por rede pública do município</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Mostrar a proporção entre as ligações ativas pelo número total de domicílios.</w:t>
            </w:r>
          </w:p>
        </w:tc>
        <w:tc>
          <w:tcPr>
            <w:tcW w:w="255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Ativação de 100% das ligações da rede de esgoto dos domicílios</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275"/>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lastRenderedPageBreak/>
              <w:t>População atendida com serviço de esgotamento sanitário</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Mostrar a proporção entre o atendimento de serviço de esgotamento sanitário pela população total.</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Atendimento de 100% da população com serviços de esgotamento sanitário</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275"/>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Cobertura dos</w:t>
            </w:r>
            <w:r w:rsidRPr="009025E8">
              <w:rPr>
                <w:b/>
                <w:bCs/>
                <w:color w:val="auto"/>
              </w:rPr>
              <w:br/>
              <w:t>serviços de esgotamento sanitário</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Mostrar a proporção da população municipal atendida pelo</w:t>
            </w:r>
            <w:r w:rsidRPr="009025E8">
              <w:rPr>
                <w:color w:val="auto"/>
              </w:rPr>
              <w:br/>
              <w:t>serviço de esgotamento sanitário.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Tratamento de 100% do esgoto das redes domiciliares</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020"/>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Índice de Coleta de Esgoto</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Indicar a relação entre o volume de esgoto coletado e o volume de esgoto gerado.</w:t>
            </w:r>
          </w:p>
        </w:tc>
        <w:tc>
          <w:tcPr>
            <w:tcW w:w="2552" w:type="dxa"/>
            <w:hideMark/>
          </w:tcPr>
          <w:p w:rsidR="00526BDD" w:rsidRPr="009025E8" w:rsidRDefault="00526BDD" w:rsidP="009025E8">
            <w:pPr>
              <w:tabs>
                <w:tab w:val="left" w:pos="2505"/>
              </w:tabs>
              <w:jc w:val="center"/>
              <w:rPr>
                <w:color w:val="auto"/>
              </w:rPr>
            </w:pPr>
            <w:r w:rsidRPr="009025E8">
              <w:rPr>
                <w:color w:val="auto"/>
              </w:rPr>
              <w:t>Coleta de100% da esgoto total gerado pelo município</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53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Índice de Atendimento de</w:t>
            </w:r>
            <w:r w:rsidRPr="009025E8">
              <w:rPr>
                <w:b/>
                <w:bCs/>
                <w:color w:val="auto"/>
              </w:rPr>
              <w:br/>
              <w:t>Esgoto em relação ao Atendimento de Água</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Indicar a proporção de usuários de água que também são atendidos por sistema de esgotamento sanitário, inclusive estático.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Alcance do índice de 100% de usuários de água com atendimento do sistema de esgotamento sanitário</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765"/>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Índice de Tratamento de</w:t>
            </w:r>
            <w:r w:rsidRPr="009025E8">
              <w:rPr>
                <w:b/>
                <w:bCs/>
                <w:color w:val="auto"/>
              </w:rPr>
              <w:br/>
              <w:t>Esgoto</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Indicar a proporção do esgoto coletado que é tratado.</w:t>
            </w:r>
          </w:p>
        </w:tc>
        <w:tc>
          <w:tcPr>
            <w:tcW w:w="2552" w:type="dxa"/>
            <w:hideMark/>
          </w:tcPr>
          <w:p w:rsidR="00526BDD" w:rsidRPr="009025E8" w:rsidRDefault="00526BDD" w:rsidP="009025E8">
            <w:pPr>
              <w:tabs>
                <w:tab w:val="left" w:pos="2505"/>
              </w:tabs>
              <w:rPr>
                <w:color w:val="auto"/>
              </w:rPr>
            </w:pPr>
            <w:r w:rsidRPr="009025E8">
              <w:rPr>
                <w:color w:val="auto"/>
              </w:rPr>
              <w:t> Garantia de 100 % do tratamento de esgoto  coletado</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275"/>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Nível de saturação da ETE</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Indicar o nível de utilização da capacidade da Estação de Tratamento de Esgoto.</w:t>
            </w:r>
          </w:p>
        </w:tc>
        <w:tc>
          <w:tcPr>
            <w:tcW w:w="255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Utilização de 100% do nível da capacidade da ETE</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785"/>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lastRenderedPageBreak/>
              <w:t>Prevenção de extravasamento</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Mostrar a efetividade do sistema de manutenção preventiva do prestador de serviços de esgotamento sanitário.</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100% de eficácia na manutenção preventiva do sistema de esgotamento sanitário</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785"/>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Índice de Consumo de Energia Elétrica em Sistemas de Esgotamento Sanitário</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Estabelecer a relação entre a energia consumida (kWh) e a quantidade de produção num determinado período.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Obtenção de um parâmetro de gastos da energia elétrica consumida com o sistema de esgotamento sanitário para se  ter um sistema  econômico e eficaz</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2399"/>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Índice de otimização da rede coletora</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Otimizar a sub-bacia, pois indica que com menor extensão de rede obteve-se uma ligação de esgoto.</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Obtenção de uma sub-bacia que promova uma favorável extensão de rede de esgoto.</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594"/>
        </w:trPr>
        <w:tc>
          <w:tcPr>
            <w:tcW w:w="14709" w:type="dxa"/>
            <w:gridSpan w:val="8"/>
            <w:vAlign w:val="center"/>
          </w:tcPr>
          <w:p w:rsidR="00526BDD" w:rsidRPr="009025E8" w:rsidRDefault="00526BDD" w:rsidP="009025E8">
            <w:pPr>
              <w:tabs>
                <w:tab w:val="left" w:pos="2505"/>
              </w:tabs>
              <w:jc w:val="center"/>
              <w:rPr>
                <w:b/>
                <w:bCs/>
                <w:color w:val="auto"/>
              </w:rPr>
            </w:pPr>
            <w:r w:rsidRPr="009025E8">
              <w:rPr>
                <w:b/>
                <w:bCs/>
                <w:color w:val="auto"/>
              </w:rPr>
              <w:t>DRENAGEM</w:t>
            </w:r>
          </w:p>
        </w:tc>
      </w:tr>
      <w:tr w:rsidR="009025E8" w:rsidRPr="009025E8" w:rsidTr="00526BDD">
        <w:trPr>
          <w:trHeight w:val="300"/>
        </w:trPr>
        <w:tc>
          <w:tcPr>
            <w:tcW w:w="2802" w:type="dxa"/>
            <w:vMerge w:val="restart"/>
            <w:vAlign w:val="center"/>
            <w:hideMark/>
          </w:tcPr>
          <w:p w:rsidR="00526BDD" w:rsidRPr="009025E8" w:rsidRDefault="00526BDD" w:rsidP="009025E8">
            <w:pPr>
              <w:tabs>
                <w:tab w:val="left" w:pos="2505"/>
              </w:tabs>
              <w:jc w:val="center"/>
              <w:rPr>
                <w:b/>
                <w:bCs/>
                <w:color w:val="auto"/>
              </w:rPr>
            </w:pPr>
            <w:r w:rsidRPr="009025E8">
              <w:rPr>
                <w:b/>
                <w:bCs/>
                <w:color w:val="auto"/>
              </w:rPr>
              <w:t>Nome do Indicador</w:t>
            </w:r>
          </w:p>
        </w:tc>
        <w:tc>
          <w:tcPr>
            <w:tcW w:w="5811" w:type="dxa"/>
            <w:vMerge w:val="restart"/>
            <w:vAlign w:val="center"/>
            <w:hideMark/>
          </w:tcPr>
          <w:p w:rsidR="00526BDD" w:rsidRPr="009025E8" w:rsidRDefault="00526BDD" w:rsidP="009025E8">
            <w:pPr>
              <w:tabs>
                <w:tab w:val="left" w:pos="2505"/>
              </w:tabs>
              <w:jc w:val="center"/>
              <w:rPr>
                <w:b/>
                <w:bCs/>
                <w:color w:val="auto"/>
              </w:rPr>
            </w:pPr>
            <w:r w:rsidRPr="009025E8">
              <w:rPr>
                <w:b/>
                <w:bCs/>
                <w:color w:val="auto"/>
              </w:rPr>
              <w:t>Objetivo</w:t>
            </w:r>
          </w:p>
        </w:tc>
        <w:tc>
          <w:tcPr>
            <w:tcW w:w="2552" w:type="dxa"/>
            <w:vMerge w:val="restart"/>
            <w:vAlign w:val="center"/>
            <w:hideMark/>
          </w:tcPr>
          <w:p w:rsidR="00526BDD" w:rsidRPr="009025E8" w:rsidRDefault="00526BDD" w:rsidP="009025E8">
            <w:pPr>
              <w:tabs>
                <w:tab w:val="left" w:pos="2505"/>
              </w:tabs>
              <w:jc w:val="center"/>
              <w:rPr>
                <w:b/>
                <w:bCs/>
                <w:color w:val="auto"/>
              </w:rPr>
            </w:pPr>
            <w:r w:rsidRPr="009025E8">
              <w:rPr>
                <w:b/>
                <w:bCs/>
                <w:color w:val="auto"/>
              </w:rPr>
              <w:t>Metas</w:t>
            </w:r>
          </w:p>
        </w:tc>
        <w:tc>
          <w:tcPr>
            <w:tcW w:w="3544" w:type="dxa"/>
            <w:gridSpan w:val="5"/>
            <w:noWrap/>
            <w:vAlign w:val="center"/>
            <w:hideMark/>
          </w:tcPr>
          <w:p w:rsidR="00526BDD" w:rsidRPr="009025E8" w:rsidRDefault="00526BDD" w:rsidP="009025E8">
            <w:pPr>
              <w:tabs>
                <w:tab w:val="left" w:pos="2505"/>
              </w:tabs>
              <w:jc w:val="center"/>
              <w:rPr>
                <w:b/>
                <w:bCs/>
                <w:color w:val="auto"/>
              </w:rPr>
            </w:pPr>
            <w:r w:rsidRPr="009025E8">
              <w:rPr>
                <w:b/>
                <w:bCs/>
                <w:color w:val="auto"/>
              </w:rPr>
              <w:t>Prazos</w:t>
            </w:r>
          </w:p>
        </w:tc>
      </w:tr>
      <w:tr w:rsidR="009025E8" w:rsidRPr="009025E8" w:rsidTr="00526BDD">
        <w:trPr>
          <w:trHeight w:val="615"/>
        </w:trPr>
        <w:tc>
          <w:tcPr>
            <w:tcW w:w="2802" w:type="dxa"/>
            <w:vMerge/>
            <w:vAlign w:val="center"/>
            <w:hideMark/>
          </w:tcPr>
          <w:p w:rsidR="00526BDD" w:rsidRPr="009025E8" w:rsidRDefault="00526BDD" w:rsidP="009025E8">
            <w:pPr>
              <w:tabs>
                <w:tab w:val="left" w:pos="2505"/>
              </w:tabs>
              <w:jc w:val="center"/>
              <w:rPr>
                <w:b/>
                <w:bCs/>
                <w:color w:val="auto"/>
              </w:rPr>
            </w:pPr>
          </w:p>
        </w:tc>
        <w:tc>
          <w:tcPr>
            <w:tcW w:w="5811" w:type="dxa"/>
            <w:vMerge/>
            <w:hideMark/>
          </w:tcPr>
          <w:p w:rsidR="00526BDD" w:rsidRPr="009025E8" w:rsidRDefault="00526BDD" w:rsidP="009025E8">
            <w:pPr>
              <w:tabs>
                <w:tab w:val="left" w:pos="2505"/>
              </w:tabs>
              <w:rPr>
                <w:b/>
                <w:bCs/>
                <w:color w:val="auto"/>
              </w:rPr>
            </w:pPr>
          </w:p>
        </w:tc>
        <w:tc>
          <w:tcPr>
            <w:tcW w:w="2552" w:type="dxa"/>
            <w:vMerge/>
            <w:hideMark/>
          </w:tcPr>
          <w:p w:rsidR="00526BDD" w:rsidRPr="009025E8" w:rsidRDefault="00526BDD" w:rsidP="009025E8">
            <w:pPr>
              <w:tabs>
                <w:tab w:val="left" w:pos="2505"/>
              </w:tabs>
              <w:rPr>
                <w:b/>
                <w:bCs/>
                <w:color w:val="auto"/>
              </w:rPr>
            </w:pPr>
          </w:p>
        </w:tc>
        <w:tc>
          <w:tcPr>
            <w:tcW w:w="1134" w:type="dxa"/>
            <w:gridSpan w:val="2"/>
            <w:hideMark/>
          </w:tcPr>
          <w:p w:rsidR="00526BDD" w:rsidRPr="009025E8" w:rsidRDefault="00526BDD" w:rsidP="009025E8">
            <w:pPr>
              <w:tabs>
                <w:tab w:val="left" w:pos="2505"/>
              </w:tabs>
              <w:rPr>
                <w:color w:val="auto"/>
              </w:rPr>
            </w:pPr>
            <w:r w:rsidRPr="009025E8">
              <w:rPr>
                <w:color w:val="auto"/>
              </w:rPr>
              <w:t>Curta</w:t>
            </w:r>
            <w:r w:rsidRPr="009025E8">
              <w:rPr>
                <w:color w:val="auto"/>
              </w:rPr>
              <w:br/>
              <w:t xml:space="preserve"> 2017 - 2020</w:t>
            </w:r>
          </w:p>
        </w:tc>
        <w:tc>
          <w:tcPr>
            <w:tcW w:w="992" w:type="dxa"/>
            <w:gridSpan w:val="2"/>
            <w:hideMark/>
          </w:tcPr>
          <w:p w:rsidR="00526BDD" w:rsidRPr="009025E8" w:rsidRDefault="00526BDD" w:rsidP="009025E8">
            <w:pPr>
              <w:tabs>
                <w:tab w:val="left" w:pos="2505"/>
              </w:tabs>
              <w:rPr>
                <w:color w:val="auto"/>
              </w:rPr>
            </w:pPr>
            <w:r w:rsidRPr="009025E8">
              <w:rPr>
                <w:color w:val="auto"/>
              </w:rPr>
              <w:t>Media</w:t>
            </w:r>
            <w:r w:rsidRPr="009025E8">
              <w:rPr>
                <w:color w:val="auto"/>
              </w:rPr>
              <w:br/>
              <w:t>2021- 2028</w:t>
            </w:r>
          </w:p>
        </w:tc>
        <w:tc>
          <w:tcPr>
            <w:tcW w:w="1418" w:type="dxa"/>
            <w:hideMark/>
          </w:tcPr>
          <w:p w:rsidR="00526BDD" w:rsidRPr="009025E8" w:rsidRDefault="00526BDD" w:rsidP="009025E8">
            <w:pPr>
              <w:tabs>
                <w:tab w:val="left" w:pos="2505"/>
              </w:tabs>
              <w:rPr>
                <w:color w:val="auto"/>
              </w:rPr>
            </w:pPr>
            <w:r w:rsidRPr="009025E8">
              <w:rPr>
                <w:color w:val="auto"/>
              </w:rPr>
              <w:t>Longa</w:t>
            </w:r>
            <w:r w:rsidRPr="009025E8">
              <w:rPr>
                <w:color w:val="auto"/>
              </w:rPr>
              <w:br/>
              <w:t>2029 -2037</w:t>
            </w:r>
          </w:p>
        </w:tc>
      </w:tr>
      <w:tr w:rsidR="009025E8" w:rsidRPr="009025E8" w:rsidTr="00526BDD">
        <w:trPr>
          <w:trHeight w:val="1275"/>
        </w:trPr>
        <w:tc>
          <w:tcPr>
            <w:tcW w:w="2802" w:type="dxa"/>
            <w:shd w:val="clear" w:color="auto" w:fill="8EAADB" w:themeFill="accent1" w:themeFillTint="99"/>
            <w:vAlign w:val="center"/>
          </w:tcPr>
          <w:p w:rsidR="00526BDD" w:rsidRPr="009025E8" w:rsidRDefault="00526BDD" w:rsidP="009025E8">
            <w:pPr>
              <w:tabs>
                <w:tab w:val="left" w:pos="2505"/>
              </w:tabs>
              <w:jc w:val="center"/>
              <w:rPr>
                <w:b/>
                <w:bCs/>
                <w:color w:val="auto"/>
              </w:rPr>
            </w:pPr>
            <w:r w:rsidRPr="009025E8">
              <w:rPr>
                <w:b/>
                <w:bCs/>
                <w:color w:val="auto"/>
              </w:rPr>
              <w:lastRenderedPageBreak/>
              <w:t>Cobertura do sistema de drenagem superficial</w:t>
            </w:r>
          </w:p>
        </w:tc>
        <w:tc>
          <w:tcPr>
            <w:tcW w:w="5811" w:type="dxa"/>
            <w:shd w:val="clear" w:color="auto" w:fill="8EAADB" w:themeFill="accent1" w:themeFillTint="99"/>
            <w:vAlign w:val="center"/>
          </w:tcPr>
          <w:p w:rsidR="00526BDD" w:rsidRPr="009025E8" w:rsidRDefault="00526BDD" w:rsidP="009025E8">
            <w:pPr>
              <w:tabs>
                <w:tab w:val="left" w:pos="2505"/>
              </w:tabs>
              <w:jc w:val="center"/>
              <w:rPr>
                <w:color w:val="auto"/>
              </w:rPr>
            </w:pPr>
            <w:r w:rsidRPr="009025E8">
              <w:rPr>
                <w:color w:val="auto"/>
              </w:rPr>
              <w:t>avaliar os avanços obtidos através da implantação e cobertura do sistema de drenagem superficial</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O controle do sistema de drenagem superficial para ações de melhorias futuras</w:t>
            </w:r>
          </w:p>
        </w:tc>
        <w:tc>
          <w:tcPr>
            <w:tcW w:w="1134" w:type="dxa"/>
            <w:gridSpan w:val="2"/>
            <w:shd w:val="clear" w:color="auto" w:fill="8EAADB" w:themeFill="accent1" w:themeFillTint="99"/>
            <w:hideMark/>
          </w:tcPr>
          <w:p w:rsidR="00526BDD" w:rsidRPr="009025E8" w:rsidRDefault="00526BDD" w:rsidP="009025E8">
            <w:pPr>
              <w:tabs>
                <w:tab w:val="left" w:pos="2505"/>
              </w:tabs>
              <w:rPr>
                <w:color w:val="auto"/>
              </w:rPr>
            </w:pP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020"/>
        </w:trPr>
        <w:tc>
          <w:tcPr>
            <w:tcW w:w="2802" w:type="dxa"/>
            <w:vAlign w:val="center"/>
          </w:tcPr>
          <w:p w:rsidR="00526BDD" w:rsidRPr="009025E8" w:rsidRDefault="00526BDD" w:rsidP="009025E8">
            <w:pPr>
              <w:tabs>
                <w:tab w:val="left" w:pos="2505"/>
              </w:tabs>
              <w:jc w:val="center"/>
              <w:rPr>
                <w:b/>
                <w:bCs/>
                <w:color w:val="auto"/>
              </w:rPr>
            </w:pPr>
            <w:r w:rsidRPr="009025E8">
              <w:rPr>
                <w:b/>
                <w:bCs/>
                <w:color w:val="auto"/>
              </w:rPr>
              <w:t>Cobertura do sistema de drenagem subterrânea</w:t>
            </w:r>
          </w:p>
        </w:tc>
        <w:tc>
          <w:tcPr>
            <w:tcW w:w="5811" w:type="dxa"/>
            <w:vAlign w:val="center"/>
          </w:tcPr>
          <w:p w:rsidR="00526BDD" w:rsidRPr="009025E8" w:rsidRDefault="00526BDD" w:rsidP="009025E8">
            <w:pPr>
              <w:tabs>
                <w:tab w:val="left" w:pos="2505"/>
              </w:tabs>
              <w:jc w:val="center"/>
              <w:rPr>
                <w:color w:val="auto"/>
              </w:rPr>
            </w:pPr>
            <w:r w:rsidRPr="009025E8">
              <w:rPr>
                <w:color w:val="auto"/>
              </w:rPr>
              <w:t>avaliar os avanços obtidos através da implantação e cobertura do sistema de drenagem subterrânea</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O controle do sistema de drenagem subterrânea para ações de melhorias futuras</w:t>
            </w:r>
          </w:p>
        </w:tc>
        <w:tc>
          <w:tcPr>
            <w:tcW w:w="1134" w:type="dxa"/>
            <w:gridSpan w:val="2"/>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530"/>
        </w:trPr>
        <w:tc>
          <w:tcPr>
            <w:tcW w:w="2802" w:type="dxa"/>
            <w:shd w:val="clear" w:color="auto" w:fill="8EAADB" w:themeFill="accent1" w:themeFillTint="99"/>
            <w:vAlign w:val="center"/>
          </w:tcPr>
          <w:p w:rsidR="00526BDD" w:rsidRPr="009025E8" w:rsidRDefault="00526BDD" w:rsidP="009025E8">
            <w:pPr>
              <w:tabs>
                <w:tab w:val="left" w:pos="2505"/>
              </w:tabs>
              <w:jc w:val="center"/>
              <w:rPr>
                <w:b/>
                <w:bCs/>
                <w:color w:val="auto"/>
              </w:rPr>
            </w:pPr>
            <w:r w:rsidRPr="009025E8">
              <w:rPr>
                <w:b/>
                <w:bCs/>
                <w:color w:val="auto"/>
              </w:rPr>
              <w:t>Inspeção, limpeza e manutenção dos elementos</w:t>
            </w:r>
            <w:r w:rsidRPr="009025E8">
              <w:rPr>
                <w:b/>
                <w:bCs/>
                <w:color w:val="auto"/>
              </w:rPr>
              <w:br/>
              <w:t>do sistema de drenagem: sistema de microdrenagem e sistema de</w:t>
            </w:r>
            <w:r w:rsidRPr="009025E8">
              <w:rPr>
                <w:b/>
                <w:bCs/>
                <w:color w:val="auto"/>
              </w:rPr>
              <w:br/>
              <w:t>macrodrenagem.</w:t>
            </w:r>
          </w:p>
        </w:tc>
        <w:tc>
          <w:tcPr>
            <w:tcW w:w="5811" w:type="dxa"/>
            <w:shd w:val="clear" w:color="auto" w:fill="8EAADB" w:themeFill="accent1" w:themeFillTint="99"/>
            <w:vAlign w:val="center"/>
          </w:tcPr>
          <w:p w:rsidR="00526BDD" w:rsidRPr="009025E8" w:rsidRDefault="00526BDD" w:rsidP="009025E8">
            <w:pPr>
              <w:tabs>
                <w:tab w:val="left" w:pos="2505"/>
              </w:tabs>
              <w:jc w:val="center"/>
              <w:rPr>
                <w:color w:val="auto"/>
              </w:rPr>
            </w:pPr>
            <w:r w:rsidRPr="009025E8">
              <w:rPr>
                <w:color w:val="auto"/>
              </w:rPr>
              <w:t>Avaliar os serviços de inspeção, limpeza e manutenção dos elementos do sistema de drenagem: sistema de microdrenagem e sistema de</w:t>
            </w:r>
            <w:r w:rsidRPr="009025E8">
              <w:rPr>
                <w:color w:val="auto"/>
              </w:rPr>
              <w:br/>
              <w:t>macrodrenagem</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Realização de 100% dos serviços de manutenção preventiva e corretiva dos serviços do sistema micro e macrodrenagem</w:t>
            </w:r>
          </w:p>
        </w:tc>
        <w:tc>
          <w:tcPr>
            <w:tcW w:w="1134"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765"/>
        </w:trPr>
        <w:tc>
          <w:tcPr>
            <w:tcW w:w="2802" w:type="dxa"/>
            <w:vAlign w:val="center"/>
          </w:tcPr>
          <w:p w:rsidR="00526BDD" w:rsidRPr="009025E8" w:rsidRDefault="00526BDD" w:rsidP="009025E8">
            <w:pPr>
              <w:tabs>
                <w:tab w:val="left" w:pos="2505"/>
              </w:tabs>
              <w:jc w:val="center"/>
              <w:rPr>
                <w:b/>
                <w:bCs/>
                <w:color w:val="auto"/>
              </w:rPr>
            </w:pPr>
            <w:r w:rsidRPr="009025E8">
              <w:rPr>
                <w:b/>
                <w:bCs/>
                <w:color w:val="auto"/>
              </w:rPr>
              <w:t>Incidência de alagamentos no Município</w:t>
            </w:r>
          </w:p>
        </w:tc>
        <w:tc>
          <w:tcPr>
            <w:tcW w:w="5811" w:type="dxa"/>
            <w:vAlign w:val="center"/>
          </w:tcPr>
          <w:p w:rsidR="00526BDD" w:rsidRPr="009025E8" w:rsidRDefault="00526BDD" w:rsidP="009025E8">
            <w:pPr>
              <w:tabs>
                <w:tab w:val="left" w:pos="2505"/>
              </w:tabs>
              <w:jc w:val="center"/>
              <w:rPr>
                <w:color w:val="auto"/>
              </w:rPr>
            </w:pPr>
            <w:r w:rsidRPr="009025E8">
              <w:rPr>
                <w:color w:val="auto"/>
              </w:rPr>
              <w:t>Avaliar a ocorrência de inundação nos domicílios.</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Ter registrado as possíveis ocorrências de inundações nos domicílios para controle e prevenções futuras</w:t>
            </w:r>
          </w:p>
        </w:tc>
        <w:tc>
          <w:tcPr>
            <w:tcW w:w="1134" w:type="dxa"/>
            <w:gridSpan w:val="2"/>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530"/>
        </w:trPr>
        <w:tc>
          <w:tcPr>
            <w:tcW w:w="2802" w:type="dxa"/>
            <w:shd w:val="clear" w:color="auto" w:fill="8EAADB" w:themeFill="accent1" w:themeFillTint="99"/>
            <w:vAlign w:val="center"/>
          </w:tcPr>
          <w:p w:rsidR="00526BDD" w:rsidRPr="009025E8" w:rsidRDefault="00526BDD" w:rsidP="009025E8">
            <w:pPr>
              <w:tabs>
                <w:tab w:val="left" w:pos="2505"/>
              </w:tabs>
              <w:jc w:val="center"/>
              <w:rPr>
                <w:b/>
                <w:bCs/>
                <w:color w:val="auto"/>
              </w:rPr>
            </w:pPr>
            <w:r w:rsidRPr="009025E8">
              <w:rPr>
                <w:b/>
                <w:bCs/>
                <w:color w:val="auto"/>
              </w:rPr>
              <w:t>Nível de urbanização</w:t>
            </w:r>
          </w:p>
        </w:tc>
        <w:tc>
          <w:tcPr>
            <w:tcW w:w="5811" w:type="dxa"/>
            <w:shd w:val="clear" w:color="auto" w:fill="8EAADB" w:themeFill="accent1" w:themeFillTint="99"/>
            <w:vAlign w:val="center"/>
          </w:tcPr>
          <w:p w:rsidR="00526BDD" w:rsidRPr="009025E8" w:rsidRDefault="00526BDD" w:rsidP="009025E8">
            <w:pPr>
              <w:tabs>
                <w:tab w:val="left" w:pos="2505"/>
              </w:tabs>
              <w:jc w:val="center"/>
              <w:rPr>
                <w:color w:val="auto"/>
              </w:rPr>
            </w:pPr>
            <w:r w:rsidRPr="009025E8">
              <w:rPr>
                <w:color w:val="auto"/>
              </w:rPr>
              <w:t>Avaliar a proporção entre a população urbana e rural.</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Acompanhar a taxa de crescimento populacional</w:t>
            </w:r>
          </w:p>
        </w:tc>
        <w:tc>
          <w:tcPr>
            <w:tcW w:w="1134"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765"/>
        </w:trPr>
        <w:tc>
          <w:tcPr>
            <w:tcW w:w="2802" w:type="dxa"/>
            <w:vAlign w:val="center"/>
          </w:tcPr>
          <w:p w:rsidR="00526BDD" w:rsidRPr="009025E8" w:rsidRDefault="00526BDD" w:rsidP="009025E8">
            <w:pPr>
              <w:tabs>
                <w:tab w:val="left" w:pos="2505"/>
              </w:tabs>
              <w:jc w:val="center"/>
              <w:rPr>
                <w:b/>
                <w:bCs/>
                <w:color w:val="auto"/>
              </w:rPr>
            </w:pPr>
            <w:r w:rsidRPr="009025E8">
              <w:rPr>
                <w:b/>
                <w:bCs/>
                <w:color w:val="auto"/>
              </w:rPr>
              <w:t>Nível de áreas verdes urbanas</w:t>
            </w:r>
          </w:p>
        </w:tc>
        <w:tc>
          <w:tcPr>
            <w:tcW w:w="5811" w:type="dxa"/>
            <w:vAlign w:val="center"/>
          </w:tcPr>
          <w:p w:rsidR="00526BDD" w:rsidRPr="009025E8" w:rsidRDefault="00526BDD" w:rsidP="009025E8">
            <w:pPr>
              <w:tabs>
                <w:tab w:val="left" w:pos="2505"/>
              </w:tabs>
              <w:jc w:val="center"/>
              <w:rPr>
                <w:color w:val="auto"/>
              </w:rPr>
            </w:pPr>
            <w:r w:rsidRPr="009025E8">
              <w:rPr>
                <w:color w:val="auto"/>
              </w:rPr>
              <w:t>Avaliar a proporção entre áreas verdes por habitante.</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Mapeamento das áreas verdes para controle e ações voltadas para implantação de mais áreas verdes no município</w:t>
            </w:r>
          </w:p>
        </w:tc>
        <w:tc>
          <w:tcPr>
            <w:tcW w:w="1134" w:type="dxa"/>
            <w:gridSpan w:val="2"/>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020"/>
        </w:trPr>
        <w:tc>
          <w:tcPr>
            <w:tcW w:w="2802" w:type="dxa"/>
            <w:shd w:val="clear" w:color="auto" w:fill="8EAADB" w:themeFill="accent1" w:themeFillTint="99"/>
            <w:vAlign w:val="center"/>
          </w:tcPr>
          <w:p w:rsidR="00526BDD" w:rsidRPr="009025E8" w:rsidRDefault="00526BDD" w:rsidP="009025E8">
            <w:pPr>
              <w:tabs>
                <w:tab w:val="left" w:pos="2505"/>
              </w:tabs>
              <w:jc w:val="center"/>
              <w:rPr>
                <w:b/>
                <w:bCs/>
                <w:color w:val="auto"/>
              </w:rPr>
            </w:pPr>
            <w:r w:rsidRPr="009025E8">
              <w:rPr>
                <w:b/>
                <w:bCs/>
                <w:color w:val="auto"/>
              </w:rPr>
              <w:lastRenderedPageBreak/>
              <w:t>Proporção de área impermeabilizada</w:t>
            </w:r>
          </w:p>
        </w:tc>
        <w:tc>
          <w:tcPr>
            <w:tcW w:w="5811" w:type="dxa"/>
            <w:shd w:val="clear" w:color="auto" w:fill="8EAADB" w:themeFill="accent1" w:themeFillTint="99"/>
            <w:vAlign w:val="center"/>
          </w:tcPr>
          <w:p w:rsidR="00526BDD" w:rsidRPr="009025E8" w:rsidRDefault="00526BDD" w:rsidP="009025E8">
            <w:pPr>
              <w:tabs>
                <w:tab w:val="left" w:pos="2505"/>
              </w:tabs>
              <w:jc w:val="center"/>
              <w:rPr>
                <w:color w:val="auto"/>
              </w:rPr>
            </w:pPr>
            <w:r w:rsidRPr="009025E8">
              <w:rPr>
                <w:color w:val="auto"/>
              </w:rPr>
              <w:t>Avaliar a proporção entre áreas impermeabilizadas e área total do município.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Obter um controle das taxa de infiltração das áreas impermeabilizadas do município</w:t>
            </w:r>
          </w:p>
        </w:tc>
        <w:tc>
          <w:tcPr>
            <w:tcW w:w="1134"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418"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622"/>
        </w:trPr>
        <w:tc>
          <w:tcPr>
            <w:tcW w:w="14709" w:type="dxa"/>
            <w:gridSpan w:val="8"/>
            <w:vAlign w:val="center"/>
          </w:tcPr>
          <w:p w:rsidR="00526BDD" w:rsidRPr="009025E8" w:rsidRDefault="00526BDD" w:rsidP="009025E8">
            <w:pPr>
              <w:tabs>
                <w:tab w:val="left" w:pos="2505"/>
              </w:tabs>
              <w:jc w:val="center"/>
              <w:rPr>
                <w:b/>
                <w:bCs/>
                <w:color w:val="auto"/>
              </w:rPr>
            </w:pPr>
            <w:r w:rsidRPr="009025E8">
              <w:rPr>
                <w:b/>
                <w:bCs/>
                <w:color w:val="auto"/>
              </w:rPr>
              <w:t>ECONÔMICO-FINANCEIRO</w:t>
            </w:r>
          </w:p>
        </w:tc>
      </w:tr>
      <w:tr w:rsidR="009025E8" w:rsidRPr="009025E8" w:rsidTr="00526BDD">
        <w:trPr>
          <w:trHeight w:val="300"/>
        </w:trPr>
        <w:tc>
          <w:tcPr>
            <w:tcW w:w="2802" w:type="dxa"/>
            <w:vMerge w:val="restart"/>
            <w:vAlign w:val="center"/>
            <w:hideMark/>
          </w:tcPr>
          <w:p w:rsidR="00526BDD" w:rsidRPr="009025E8" w:rsidRDefault="00526BDD" w:rsidP="009025E8">
            <w:pPr>
              <w:tabs>
                <w:tab w:val="left" w:pos="2505"/>
              </w:tabs>
              <w:jc w:val="center"/>
              <w:rPr>
                <w:b/>
                <w:bCs/>
                <w:color w:val="auto"/>
              </w:rPr>
            </w:pPr>
            <w:r w:rsidRPr="009025E8">
              <w:rPr>
                <w:b/>
                <w:bCs/>
                <w:color w:val="auto"/>
              </w:rPr>
              <w:t>Nome do Indicador</w:t>
            </w:r>
          </w:p>
        </w:tc>
        <w:tc>
          <w:tcPr>
            <w:tcW w:w="5811" w:type="dxa"/>
            <w:vMerge w:val="restart"/>
            <w:vAlign w:val="center"/>
            <w:hideMark/>
          </w:tcPr>
          <w:p w:rsidR="00526BDD" w:rsidRPr="009025E8" w:rsidRDefault="00526BDD" w:rsidP="009025E8">
            <w:pPr>
              <w:tabs>
                <w:tab w:val="left" w:pos="2505"/>
              </w:tabs>
              <w:jc w:val="center"/>
              <w:rPr>
                <w:b/>
                <w:bCs/>
                <w:color w:val="auto"/>
              </w:rPr>
            </w:pPr>
            <w:r w:rsidRPr="009025E8">
              <w:rPr>
                <w:b/>
                <w:bCs/>
                <w:color w:val="auto"/>
              </w:rPr>
              <w:t>Objetivo</w:t>
            </w:r>
          </w:p>
        </w:tc>
        <w:tc>
          <w:tcPr>
            <w:tcW w:w="2552" w:type="dxa"/>
            <w:vMerge w:val="restart"/>
            <w:vAlign w:val="center"/>
            <w:hideMark/>
          </w:tcPr>
          <w:p w:rsidR="00526BDD" w:rsidRPr="009025E8" w:rsidRDefault="00526BDD" w:rsidP="009025E8">
            <w:pPr>
              <w:tabs>
                <w:tab w:val="left" w:pos="2505"/>
              </w:tabs>
              <w:jc w:val="center"/>
              <w:rPr>
                <w:b/>
                <w:bCs/>
                <w:color w:val="auto"/>
              </w:rPr>
            </w:pPr>
            <w:r w:rsidRPr="009025E8">
              <w:rPr>
                <w:b/>
                <w:bCs/>
                <w:color w:val="auto"/>
              </w:rPr>
              <w:t>Metas</w:t>
            </w:r>
          </w:p>
        </w:tc>
        <w:tc>
          <w:tcPr>
            <w:tcW w:w="3544" w:type="dxa"/>
            <w:gridSpan w:val="5"/>
            <w:noWrap/>
            <w:vAlign w:val="center"/>
            <w:hideMark/>
          </w:tcPr>
          <w:p w:rsidR="00526BDD" w:rsidRPr="009025E8" w:rsidRDefault="00526BDD" w:rsidP="009025E8">
            <w:pPr>
              <w:tabs>
                <w:tab w:val="left" w:pos="2505"/>
              </w:tabs>
              <w:jc w:val="center"/>
              <w:rPr>
                <w:b/>
                <w:bCs/>
                <w:color w:val="auto"/>
              </w:rPr>
            </w:pPr>
            <w:r w:rsidRPr="009025E8">
              <w:rPr>
                <w:b/>
                <w:bCs/>
                <w:color w:val="auto"/>
              </w:rPr>
              <w:t>Metas</w:t>
            </w:r>
          </w:p>
        </w:tc>
      </w:tr>
      <w:tr w:rsidR="009025E8" w:rsidRPr="009025E8" w:rsidTr="00526BDD">
        <w:trPr>
          <w:trHeight w:val="615"/>
        </w:trPr>
        <w:tc>
          <w:tcPr>
            <w:tcW w:w="2802" w:type="dxa"/>
            <w:vMerge/>
            <w:vAlign w:val="center"/>
            <w:hideMark/>
          </w:tcPr>
          <w:p w:rsidR="00526BDD" w:rsidRPr="009025E8" w:rsidRDefault="00526BDD" w:rsidP="009025E8">
            <w:pPr>
              <w:tabs>
                <w:tab w:val="left" w:pos="2505"/>
              </w:tabs>
              <w:jc w:val="center"/>
              <w:rPr>
                <w:b/>
                <w:bCs/>
                <w:color w:val="auto"/>
              </w:rPr>
            </w:pPr>
          </w:p>
        </w:tc>
        <w:tc>
          <w:tcPr>
            <w:tcW w:w="5811" w:type="dxa"/>
            <w:vMerge/>
            <w:hideMark/>
          </w:tcPr>
          <w:p w:rsidR="00526BDD" w:rsidRPr="009025E8" w:rsidRDefault="00526BDD" w:rsidP="009025E8">
            <w:pPr>
              <w:tabs>
                <w:tab w:val="left" w:pos="2505"/>
              </w:tabs>
              <w:rPr>
                <w:b/>
                <w:bCs/>
                <w:color w:val="auto"/>
              </w:rPr>
            </w:pPr>
          </w:p>
        </w:tc>
        <w:tc>
          <w:tcPr>
            <w:tcW w:w="2552" w:type="dxa"/>
            <w:vMerge/>
            <w:hideMark/>
          </w:tcPr>
          <w:p w:rsidR="00526BDD" w:rsidRPr="009025E8" w:rsidRDefault="00526BDD" w:rsidP="009025E8">
            <w:pPr>
              <w:tabs>
                <w:tab w:val="left" w:pos="2505"/>
              </w:tabs>
              <w:rPr>
                <w:b/>
                <w:bCs/>
                <w:color w:val="auto"/>
              </w:rPr>
            </w:pPr>
          </w:p>
        </w:tc>
        <w:tc>
          <w:tcPr>
            <w:tcW w:w="992" w:type="dxa"/>
            <w:hideMark/>
          </w:tcPr>
          <w:p w:rsidR="00526BDD" w:rsidRPr="009025E8" w:rsidRDefault="00526BDD" w:rsidP="009025E8">
            <w:pPr>
              <w:tabs>
                <w:tab w:val="left" w:pos="2505"/>
              </w:tabs>
              <w:rPr>
                <w:color w:val="auto"/>
              </w:rPr>
            </w:pPr>
            <w:r w:rsidRPr="009025E8">
              <w:rPr>
                <w:color w:val="auto"/>
              </w:rPr>
              <w:t>Curta</w:t>
            </w:r>
            <w:r w:rsidRPr="009025E8">
              <w:rPr>
                <w:color w:val="auto"/>
              </w:rPr>
              <w:br/>
              <w:t xml:space="preserve"> 2017 - 2020</w:t>
            </w:r>
          </w:p>
        </w:tc>
        <w:tc>
          <w:tcPr>
            <w:tcW w:w="992" w:type="dxa"/>
            <w:gridSpan w:val="2"/>
            <w:hideMark/>
          </w:tcPr>
          <w:p w:rsidR="00526BDD" w:rsidRPr="009025E8" w:rsidRDefault="00526BDD" w:rsidP="009025E8">
            <w:pPr>
              <w:tabs>
                <w:tab w:val="left" w:pos="2505"/>
              </w:tabs>
              <w:rPr>
                <w:color w:val="auto"/>
              </w:rPr>
            </w:pPr>
            <w:r w:rsidRPr="009025E8">
              <w:rPr>
                <w:color w:val="auto"/>
              </w:rPr>
              <w:t>Media</w:t>
            </w:r>
            <w:r w:rsidRPr="009025E8">
              <w:rPr>
                <w:color w:val="auto"/>
              </w:rPr>
              <w:br/>
              <w:t>2021- 2028</w:t>
            </w:r>
          </w:p>
        </w:tc>
        <w:tc>
          <w:tcPr>
            <w:tcW w:w="1560" w:type="dxa"/>
            <w:gridSpan w:val="2"/>
            <w:hideMark/>
          </w:tcPr>
          <w:p w:rsidR="00526BDD" w:rsidRPr="009025E8" w:rsidRDefault="00526BDD" w:rsidP="009025E8">
            <w:pPr>
              <w:tabs>
                <w:tab w:val="left" w:pos="2505"/>
              </w:tabs>
              <w:rPr>
                <w:color w:val="auto"/>
              </w:rPr>
            </w:pPr>
            <w:r w:rsidRPr="009025E8">
              <w:rPr>
                <w:color w:val="auto"/>
              </w:rPr>
              <w:t>Longa</w:t>
            </w:r>
            <w:r w:rsidRPr="009025E8">
              <w:rPr>
                <w:color w:val="auto"/>
              </w:rPr>
              <w:br/>
              <w:t>2029 -2037</w:t>
            </w:r>
          </w:p>
        </w:tc>
      </w:tr>
      <w:tr w:rsidR="009025E8" w:rsidRPr="009025E8" w:rsidTr="00526BDD">
        <w:trPr>
          <w:trHeight w:val="153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Investimento per capita em abastecimento de água</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Avaliar os investimentos disponibilizados no abastecimento de água em função da população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Obtenção de investimento viável para o serviço de abastecimento de água em relação ao atendimento populacional</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530"/>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Investimento per capita em esgotamento sanitário</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Avaliar os investimentos disponibilizados no esgotamento sanitário em função da população</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Obtenção de investimento viável para o serviço de esgotamento sanitário em relação ao atendimento populacional</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53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Investimento per capita em coleta e manejo de resíduos sólidos</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Avaliar os investimentos disponibilizados na coleta e manejo de resíduos sólidos em função da população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Obtenção de investimento viável para o serviço de coleta e manejo de resíduos sólidos em relação ao atendimento populacional</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275"/>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lastRenderedPageBreak/>
              <w:t>Investimento per capita em drenagem urbana</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Avaliar os investimentos disponibilizados na drenagem em função da população.</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Obtenção de investimento viável para o serviço de drenagem em relação ao atendimento populacional</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53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Custo operacional per capita em abastecimento de água</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Avaliar os custos operacionais investidos no abastecimento de água em função da população.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Obter o controle dos custos operacionais investidos para monitoração e ações que viabiliza a execução do sistema de água</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530"/>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Custo operacional per capita em esgotamento sanitário</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Avaliar os custos operacionais investidos no esgotamento sanitário em função da população.</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Obter o controle dos custos operacionais investidos para monitoração e ações que viabiliza a execução do sistema de esgotamento sanitário</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53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t>Custo operacional per capita em coleta e manejo de resíduos sólidos</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Avaliar os custos operacionais investidos na coleta e manejo de resíduos sólidos em função da população.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Obter o controle dos custos operacionais investidos para monitoração e ações que viabiliza a execução do sistema de coleta e manejo de resíduos sólidos</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275"/>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Custo operacional per capita em drenagem urbana</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Avaliar os custos operacionais investidos na drenagem urbana em função da população.</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Obter o controle dos custos operacionais investidos para monitoração e ações que viabiliza a execução do sistema de drenagem urbana</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r>
      <w:tr w:rsidR="009025E8" w:rsidRPr="009025E8" w:rsidTr="00526BDD">
        <w:trPr>
          <w:trHeight w:val="1020"/>
        </w:trPr>
        <w:tc>
          <w:tcPr>
            <w:tcW w:w="2802" w:type="dxa"/>
            <w:shd w:val="clear" w:color="auto" w:fill="8EAADB" w:themeFill="accent1" w:themeFillTint="99"/>
            <w:vAlign w:val="center"/>
            <w:hideMark/>
          </w:tcPr>
          <w:p w:rsidR="00526BDD" w:rsidRPr="009025E8" w:rsidRDefault="00526BDD" w:rsidP="009025E8">
            <w:pPr>
              <w:tabs>
                <w:tab w:val="left" w:pos="2505"/>
              </w:tabs>
              <w:jc w:val="center"/>
              <w:rPr>
                <w:b/>
                <w:bCs/>
                <w:color w:val="auto"/>
              </w:rPr>
            </w:pPr>
            <w:r w:rsidRPr="009025E8">
              <w:rPr>
                <w:b/>
                <w:bCs/>
                <w:color w:val="auto"/>
              </w:rPr>
              <w:lastRenderedPageBreak/>
              <w:t>Custo unitário médio do serviço de varrição</w:t>
            </w:r>
          </w:p>
        </w:tc>
        <w:tc>
          <w:tcPr>
            <w:tcW w:w="5811"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Auxiliar no cálculo da taxa/tarifa e avaliar o custo do serviço prestado.</w:t>
            </w:r>
          </w:p>
        </w:tc>
        <w:tc>
          <w:tcPr>
            <w:tcW w:w="2552" w:type="dxa"/>
            <w:shd w:val="clear" w:color="auto" w:fill="8EAADB" w:themeFill="accent1" w:themeFillTint="99"/>
            <w:vAlign w:val="center"/>
            <w:hideMark/>
          </w:tcPr>
          <w:p w:rsidR="00526BDD" w:rsidRPr="009025E8" w:rsidRDefault="00526BDD" w:rsidP="009025E8">
            <w:pPr>
              <w:tabs>
                <w:tab w:val="left" w:pos="2505"/>
              </w:tabs>
              <w:jc w:val="center"/>
              <w:rPr>
                <w:color w:val="auto"/>
              </w:rPr>
            </w:pPr>
            <w:r w:rsidRPr="009025E8">
              <w:rPr>
                <w:color w:val="auto"/>
              </w:rPr>
              <w:t>Controle dos serviços de varrição prestados pelo município</w:t>
            </w:r>
          </w:p>
        </w:tc>
        <w:tc>
          <w:tcPr>
            <w:tcW w:w="992" w:type="dxa"/>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c>
          <w:tcPr>
            <w:tcW w:w="992"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x</w:t>
            </w:r>
          </w:p>
        </w:tc>
        <w:tc>
          <w:tcPr>
            <w:tcW w:w="1560" w:type="dxa"/>
            <w:gridSpan w:val="2"/>
            <w:shd w:val="clear" w:color="auto" w:fill="8EAADB" w:themeFill="accent1" w:themeFillTint="99"/>
            <w:hideMark/>
          </w:tcPr>
          <w:p w:rsidR="00526BDD" w:rsidRPr="009025E8" w:rsidRDefault="00526BDD" w:rsidP="009025E8">
            <w:pPr>
              <w:tabs>
                <w:tab w:val="left" w:pos="2505"/>
              </w:tabs>
              <w:rPr>
                <w:color w:val="auto"/>
              </w:rPr>
            </w:pPr>
            <w:r w:rsidRPr="009025E8">
              <w:rPr>
                <w:color w:val="auto"/>
              </w:rPr>
              <w:t> </w:t>
            </w:r>
          </w:p>
        </w:tc>
      </w:tr>
      <w:tr w:rsidR="009025E8" w:rsidRPr="009025E8" w:rsidTr="00526BDD">
        <w:trPr>
          <w:trHeight w:val="1290"/>
        </w:trPr>
        <w:tc>
          <w:tcPr>
            <w:tcW w:w="2802" w:type="dxa"/>
            <w:vAlign w:val="center"/>
            <w:hideMark/>
          </w:tcPr>
          <w:p w:rsidR="00526BDD" w:rsidRPr="009025E8" w:rsidRDefault="00526BDD" w:rsidP="009025E8">
            <w:pPr>
              <w:tabs>
                <w:tab w:val="left" w:pos="2505"/>
              </w:tabs>
              <w:jc w:val="center"/>
              <w:rPr>
                <w:b/>
                <w:bCs/>
                <w:color w:val="auto"/>
              </w:rPr>
            </w:pPr>
            <w:r w:rsidRPr="009025E8">
              <w:rPr>
                <w:b/>
                <w:bCs/>
                <w:color w:val="auto"/>
              </w:rPr>
              <w:t>Autossuficiência financeira da Prefeitura com o manejo de RSU</w:t>
            </w:r>
          </w:p>
        </w:tc>
        <w:tc>
          <w:tcPr>
            <w:tcW w:w="5811" w:type="dxa"/>
            <w:vAlign w:val="center"/>
            <w:hideMark/>
          </w:tcPr>
          <w:p w:rsidR="00526BDD" w:rsidRPr="009025E8" w:rsidRDefault="00526BDD" w:rsidP="009025E8">
            <w:pPr>
              <w:tabs>
                <w:tab w:val="left" w:pos="2505"/>
              </w:tabs>
              <w:jc w:val="center"/>
              <w:rPr>
                <w:color w:val="auto"/>
              </w:rPr>
            </w:pPr>
            <w:r w:rsidRPr="009025E8">
              <w:rPr>
                <w:color w:val="auto"/>
              </w:rPr>
              <w:t>Mensurar custos, gastos e investimentos relacionados ao manejo de resíduos sólidos urbanos</w:t>
            </w:r>
          </w:p>
        </w:tc>
        <w:tc>
          <w:tcPr>
            <w:tcW w:w="2552" w:type="dxa"/>
            <w:vAlign w:val="center"/>
            <w:hideMark/>
          </w:tcPr>
          <w:p w:rsidR="00526BDD" w:rsidRPr="009025E8" w:rsidRDefault="00526BDD" w:rsidP="009025E8">
            <w:pPr>
              <w:tabs>
                <w:tab w:val="left" w:pos="2505"/>
              </w:tabs>
              <w:jc w:val="center"/>
              <w:rPr>
                <w:color w:val="auto"/>
              </w:rPr>
            </w:pPr>
            <w:r w:rsidRPr="009025E8">
              <w:rPr>
                <w:color w:val="auto"/>
              </w:rPr>
              <w:t>Controle de todo os gastos e investimentos financeiros como ferramenta para uma gestão de manejo e resíduos sólidos de qualidade, competência e eficácia</w:t>
            </w:r>
          </w:p>
        </w:tc>
        <w:tc>
          <w:tcPr>
            <w:tcW w:w="992" w:type="dxa"/>
            <w:hideMark/>
          </w:tcPr>
          <w:p w:rsidR="00526BDD" w:rsidRPr="009025E8" w:rsidRDefault="00526BDD" w:rsidP="009025E8">
            <w:pPr>
              <w:tabs>
                <w:tab w:val="left" w:pos="2505"/>
              </w:tabs>
              <w:rPr>
                <w:color w:val="auto"/>
              </w:rPr>
            </w:pPr>
            <w:r w:rsidRPr="009025E8">
              <w:rPr>
                <w:color w:val="auto"/>
              </w:rPr>
              <w:t> </w:t>
            </w:r>
          </w:p>
        </w:tc>
        <w:tc>
          <w:tcPr>
            <w:tcW w:w="992" w:type="dxa"/>
            <w:gridSpan w:val="2"/>
            <w:vAlign w:val="center"/>
            <w:hideMark/>
          </w:tcPr>
          <w:p w:rsidR="00526BDD" w:rsidRPr="009025E8" w:rsidRDefault="00526BDD" w:rsidP="009025E8">
            <w:pPr>
              <w:tabs>
                <w:tab w:val="left" w:pos="2505"/>
              </w:tabs>
              <w:jc w:val="center"/>
              <w:rPr>
                <w:color w:val="auto"/>
              </w:rPr>
            </w:pPr>
            <w:r w:rsidRPr="009025E8">
              <w:rPr>
                <w:color w:val="auto"/>
              </w:rPr>
              <w:t>x</w:t>
            </w:r>
          </w:p>
        </w:tc>
        <w:tc>
          <w:tcPr>
            <w:tcW w:w="1560" w:type="dxa"/>
            <w:gridSpan w:val="2"/>
            <w:vAlign w:val="center"/>
            <w:hideMark/>
          </w:tcPr>
          <w:p w:rsidR="00526BDD" w:rsidRPr="009025E8" w:rsidRDefault="00526BDD" w:rsidP="009025E8">
            <w:pPr>
              <w:keepNext/>
              <w:tabs>
                <w:tab w:val="left" w:pos="2505"/>
              </w:tabs>
              <w:jc w:val="center"/>
              <w:rPr>
                <w:color w:val="auto"/>
              </w:rPr>
            </w:pPr>
            <w:r w:rsidRPr="009025E8">
              <w:rPr>
                <w:color w:val="auto"/>
              </w:rPr>
              <w:t>x</w:t>
            </w:r>
          </w:p>
        </w:tc>
      </w:tr>
    </w:tbl>
    <w:p w:rsidR="00526BDD" w:rsidRPr="009025E8" w:rsidRDefault="00526BDD" w:rsidP="00D83C9D">
      <w:pPr>
        <w:pStyle w:val="Legenda"/>
        <w:rPr>
          <w:rFonts w:ascii="Times New Roman" w:hAnsi="Times New Roman" w:cs="Times New Roman"/>
          <w:color w:val="auto"/>
        </w:rPr>
      </w:pPr>
      <w:bookmarkStart w:id="296" w:name="_Toc460841916"/>
      <w:r w:rsidRPr="009025E8">
        <w:rPr>
          <w:rFonts w:ascii="Times New Roman" w:hAnsi="Times New Roman" w:cs="Times New Roman"/>
          <w:color w:val="auto"/>
        </w:rPr>
        <w:t xml:space="preserve">Tabela </w:t>
      </w:r>
      <w:r w:rsidR="006D5219" w:rsidRPr="009025E8">
        <w:rPr>
          <w:rFonts w:ascii="Times New Roman" w:hAnsi="Times New Roman" w:cs="Times New Roman"/>
          <w:color w:val="auto"/>
        </w:rPr>
        <w:fldChar w:fldCharType="begin"/>
      </w:r>
      <w:r w:rsidR="00315905" w:rsidRPr="009025E8">
        <w:rPr>
          <w:rFonts w:ascii="Times New Roman" w:hAnsi="Times New Roman" w:cs="Times New Roman"/>
          <w:color w:val="auto"/>
        </w:rPr>
        <w:instrText xml:space="preserve"> SEQ Tabela \* ARABIC </w:instrText>
      </w:r>
      <w:r w:rsidR="006D5219" w:rsidRPr="009025E8">
        <w:rPr>
          <w:rFonts w:ascii="Times New Roman" w:hAnsi="Times New Roman" w:cs="Times New Roman"/>
          <w:color w:val="auto"/>
        </w:rPr>
        <w:fldChar w:fldCharType="separate"/>
      </w:r>
      <w:r w:rsidRPr="009025E8">
        <w:rPr>
          <w:rFonts w:ascii="Times New Roman" w:hAnsi="Times New Roman" w:cs="Times New Roman"/>
          <w:noProof/>
          <w:color w:val="auto"/>
        </w:rPr>
        <w:t>63</w:t>
      </w:r>
      <w:r w:rsidR="006D5219" w:rsidRPr="009025E8">
        <w:rPr>
          <w:rFonts w:ascii="Times New Roman" w:hAnsi="Times New Roman" w:cs="Times New Roman"/>
          <w:noProof/>
          <w:color w:val="auto"/>
        </w:rPr>
        <w:fldChar w:fldCharType="end"/>
      </w:r>
      <w:r w:rsidRPr="009025E8">
        <w:rPr>
          <w:rFonts w:ascii="Times New Roman" w:hAnsi="Times New Roman" w:cs="Times New Roman"/>
          <w:color w:val="auto"/>
        </w:rPr>
        <w:t>- Indicadores E Metas.</w:t>
      </w:r>
      <w:bookmarkEnd w:id="296"/>
    </w:p>
    <w:p w:rsidR="00526BDD" w:rsidRPr="002106F6" w:rsidRDefault="00526BDD" w:rsidP="00D83C9D">
      <w:pPr>
        <w:tabs>
          <w:tab w:val="left" w:pos="3330"/>
        </w:tabs>
        <w:rPr>
          <w:rFonts w:ascii="Arial" w:hAnsi="Arial" w:cs="Arial"/>
          <w:b/>
        </w:rPr>
      </w:pPr>
      <w:r w:rsidRPr="002106F6">
        <w:rPr>
          <w:rFonts w:ascii="Arial" w:hAnsi="Arial" w:cs="Arial"/>
          <w:b/>
        </w:rPr>
        <w:t xml:space="preserve"> </w:t>
      </w:r>
    </w:p>
    <w:p w:rsidR="00526BDD" w:rsidRPr="002106F6" w:rsidRDefault="00526BDD" w:rsidP="00D83C9D">
      <w:pPr>
        <w:rPr>
          <w:rFonts w:ascii="Arial" w:hAnsi="Arial" w:cs="Arial"/>
          <w:b/>
        </w:rPr>
      </w:pPr>
    </w:p>
    <w:p w:rsidR="00526BDD" w:rsidRPr="009A78D3" w:rsidRDefault="00526BDD" w:rsidP="00D83C9D">
      <w:pPr>
        <w:rPr>
          <w:rFonts w:ascii="Arial" w:hAnsi="Arial" w:cs="Arial"/>
          <w:sz w:val="24"/>
          <w:szCs w:val="24"/>
        </w:rPr>
        <w:sectPr w:rsidR="00526BDD" w:rsidRPr="009A78D3" w:rsidSect="00526BDD">
          <w:pgSz w:w="16838" w:h="11906" w:orient="landscape"/>
          <w:pgMar w:top="1701" w:right="992" w:bottom="1701" w:left="1418" w:header="709" w:footer="709" w:gutter="0"/>
          <w:cols w:space="708"/>
          <w:docGrid w:linePitch="360"/>
        </w:sectPr>
      </w:pPr>
    </w:p>
    <w:p w:rsidR="00526BDD" w:rsidRPr="009025E8" w:rsidRDefault="00526BDD" w:rsidP="009025E8">
      <w:pPr>
        <w:jc w:val="both"/>
        <w:rPr>
          <w:b/>
          <w:sz w:val="24"/>
          <w:szCs w:val="24"/>
        </w:rPr>
      </w:pPr>
      <w:r w:rsidRPr="009025E8">
        <w:rPr>
          <w:b/>
          <w:sz w:val="24"/>
          <w:szCs w:val="24"/>
        </w:rPr>
        <w:lastRenderedPageBreak/>
        <w:t xml:space="preserve">ATIVIDADES PÓS-ELABORAÇÃO DO PMSB  </w:t>
      </w:r>
    </w:p>
    <w:p w:rsidR="00526BDD" w:rsidRPr="009025E8" w:rsidRDefault="00526BDD" w:rsidP="009025E8">
      <w:pPr>
        <w:jc w:val="both"/>
        <w:rPr>
          <w:b/>
          <w:sz w:val="24"/>
          <w:szCs w:val="24"/>
        </w:rPr>
      </w:pPr>
    </w:p>
    <w:p w:rsidR="00526BDD" w:rsidRPr="009025E8" w:rsidRDefault="00526BDD" w:rsidP="009025E8">
      <w:pPr>
        <w:ind w:firstLine="709"/>
        <w:jc w:val="both"/>
        <w:rPr>
          <w:sz w:val="24"/>
          <w:szCs w:val="24"/>
        </w:rPr>
      </w:pPr>
      <w:r w:rsidRPr="009025E8">
        <w:rPr>
          <w:sz w:val="24"/>
          <w:szCs w:val="24"/>
        </w:rPr>
        <w:t xml:space="preserve">As atividades pós-elaboração do PMSB (aprovação, execução, avaliação e revisão) não figuram como objeto do convênio nem produto a ser elaborado e aprovado pela Funasa. Ainda assim, o município deve compreender a importância da continuidade do planejamento, assumir o compromisso de efetivar as atividades previstas no PMSB e submetê-lo à avaliação e aprovação do legislativo.   </w:t>
      </w:r>
    </w:p>
    <w:p w:rsidR="00526BDD" w:rsidRPr="009025E8" w:rsidRDefault="00526BDD" w:rsidP="009025E8">
      <w:pPr>
        <w:jc w:val="both"/>
        <w:rPr>
          <w:sz w:val="24"/>
          <w:szCs w:val="24"/>
        </w:rPr>
      </w:pPr>
    </w:p>
    <w:p w:rsidR="00526BDD" w:rsidRPr="009025E8" w:rsidRDefault="00526BDD" w:rsidP="009025E8">
      <w:pPr>
        <w:jc w:val="both"/>
        <w:rPr>
          <w:b/>
          <w:sz w:val="24"/>
          <w:szCs w:val="24"/>
        </w:rPr>
      </w:pPr>
      <w:r w:rsidRPr="009025E8">
        <w:rPr>
          <w:b/>
          <w:sz w:val="24"/>
          <w:szCs w:val="24"/>
        </w:rPr>
        <w:t xml:space="preserve">APROVAÇÃO DO PMSB   </w:t>
      </w:r>
    </w:p>
    <w:p w:rsidR="00526BDD" w:rsidRPr="009025E8" w:rsidRDefault="00526BDD" w:rsidP="009025E8">
      <w:pPr>
        <w:jc w:val="both"/>
        <w:rPr>
          <w:b/>
          <w:sz w:val="24"/>
          <w:szCs w:val="24"/>
        </w:rPr>
      </w:pPr>
    </w:p>
    <w:p w:rsidR="00526BDD" w:rsidRPr="009025E8" w:rsidRDefault="00526BDD" w:rsidP="009025E8">
      <w:pPr>
        <w:ind w:firstLine="708"/>
        <w:jc w:val="both"/>
        <w:rPr>
          <w:sz w:val="24"/>
          <w:szCs w:val="24"/>
        </w:rPr>
      </w:pPr>
      <w:r w:rsidRPr="009025E8">
        <w:rPr>
          <w:sz w:val="24"/>
          <w:szCs w:val="24"/>
        </w:rPr>
        <w:t xml:space="preserve"> De acordo com Termo de Referência CREA-MG e FUNASA, sugere-se a aprovação do PMSB após a apreciação e aprovação pelo Poder Legislativo do município. No entanto, previamente, deverá ser elaborada uma minuta de projeto de lei, em conformidade com a técnica legislativa e sistematizada de forma a evitar contradições entre os dispositivos inseridos no PMSB com as demais normas vigentes.  Essa minuta deverá ser submetida à discussão com a população, em evento especialmente convocado para este fim. Neste evento será concluída a versão final do plano que será encaminhada à Câmara de Vereadores.  O PMSB depois de aprovado e sancionado em lei municipal deve ser implantado pelo órgão do município responsável pela execução da política municipal de saneamento básico. </w:t>
      </w:r>
    </w:p>
    <w:p w:rsidR="00526BDD" w:rsidRPr="009025E8" w:rsidRDefault="00526BDD" w:rsidP="009025E8">
      <w:pPr>
        <w:jc w:val="both"/>
        <w:rPr>
          <w:sz w:val="24"/>
          <w:szCs w:val="24"/>
        </w:rPr>
      </w:pPr>
    </w:p>
    <w:p w:rsidR="00526BDD" w:rsidRPr="009025E8" w:rsidRDefault="00526BDD" w:rsidP="009025E8">
      <w:pPr>
        <w:jc w:val="both"/>
        <w:rPr>
          <w:b/>
          <w:sz w:val="24"/>
          <w:szCs w:val="24"/>
          <w:shd w:val="clear" w:color="auto" w:fill="FFFFFF"/>
        </w:rPr>
      </w:pPr>
    </w:p>
    <w:p w:rsidR="00526BDD" w:rsidRPr="009025E8" w:rsidRDefault="00526BDD" w:rsidP="009025E8">
      <w:pPr>
        <w:jc w:val="both"/>
        <w:rPr>
          <w:b/>
          <w:sz w:val="24"/>
          <w:szCs w:val="24"/>
          <w:shd w:val="clear" w:color="auto" w:fill="FFFFFF"/>
        </w:rPr>
      </w:pPr>
    </w:p>
    <w:p w:rsidR="00526BDD" w:rsidRDefault="00526BDD" w:rsidP="00D83C9D">
      <w:pPr>
        <w:jc w:val="both"/>
        <w:rPr>
          <w:rFonts w:ascii="Arial" w:hAnsi="Arial" w:cs="Arial"/>
          <w:b/>
          <w:sz w:val="24"/>
          <w:szCs w:val="24"/>
          <w:shd w:val="clear" w:color="auto" w:fill="FFFFFF"/>
        </w:rPr>
      </w:pPr>
    </w:p>
    <w:p w:rsidR="00526BDD" w:rsidRDefault="00526BDD" w:rsidP="00D83C9D">
      <w:pPr>
        <w:jc w:val="both"/>
        <w:rPr>
          <w:rFonts w:ascii="Arial" w:hAnsi="Arial" w:cs="Arial"/>
          <w:b/>
          <w:sz w:val="24"/>
          <w:szCs w:val="24"/>
          <w:shd w:val="clear" w:color="auto" w:fill="FFFFFF"/>
        </w:rPr>
      </w:pPr>
    </w:p>
    <w:p w:rsidR="00526BDD" w:rsidRDefault="00526BDD" w:rsidP="00D83C9D">
      <w:pPr>
        <w:jc w:val="both"/>
        <w:rPr>
          <w:rFonts w:ascii="Arial" w:hAnsi="Arial" w:cs="Arial"/>
          <w:b/>
          <w:sz w:val="24"/>
          <w:szCs w:val="24"/>
          <w:shd w:val="clear" w:color="auto" w:fill="FFFFFF"/>
        </w:rPr>
      </w:pPr>
    </w:p>
    <w:p w:rsidR="00526BDD" w:rsidRDefault="00526BDD"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526BDD" w:rsidRDefault="00526BDD"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9025E8" w:rsidRDefault="009025E8" w:rsidP="00D83C9D">
      <w:pPr>
        <w:jc w:val="both"/>
        <w:rPr>
          <w:rFonts w:ascii="Arial" w:hAnsi="Arial" w:cs="Arial"/>
          <w:b/>
          <w:sz w:val="24"/>
          <w:szCs w:val="24"/>
          <w:shd w:val="clear" w:color="auto" w:fill="FFFFFF"/>
        </w:rPr>
      </w:pPr>
    </w:p>
    <w:p w:rsidR="00526BDD" w:rsidRPr="009025E8" w:rsidRDefault="00526BDD" w:rsidP="009025E8">
      <w:pPr>
        <w:jc w:val="both"/>
        <w:rPr>
          <w:b/>
          <w:sz w:val="24"/>
          <w:szCs w:val="24"/>
          <w:shd w:val="clear" w:color="auto" w:fill="FFFFFF"/>
        </w:rPr>
      </w:pPr>
      <w:r w:rsidRPr="009025E8">
        <w:rPr>
          <w:b/>
          <w:sz w:val="24"/>
          <w:szCs w:val="24"/>
          <w:shd w:val="clear" w:color="auto" w:fill="FFFFFF"/>
        </w:rPr>
        <w:lastRenderedPageBreak/>
        <w:t>1</w:t>
      </w:r>
      <w:r w:rsidR="009025E8" w:rsidRPr="009025E8">
        <w:rPr>
          <w:b/>
          <w:sz w:val="24"/>
          <w:szCs w:val="24"/>
          <w:shd w:val="clear" w:color="auto" w:fill="FFFFFF"/>
        </w:rPr>
        <w:t>9</w:t>
      </w:r>
      <w:r w:rsidRPr="009025E8">
        <w:rPr>
          <w:b/>
          <w:sz w:val="24"/>
          <w:szCs w:val="24"/>
          <w:shd w:val="clear" w:color="auto" w:fill="FFFFFF"/>
        </w:rPr>
        <w:t xml:space="preserve"> - REFERÊNCIAS BIBLIOGRÁFICAS</w:t>
      </w:r>
    </w:p>
    <w:p w:rsidR="00526BDD" w:rsidRPr="009025E8" w:rsidRDefault="00526BDD" w:rsidP="009025E8">
      <w:pPr>
        <w:jc w:val="both"/>
        <w:rPr>
          <w:b/>
          <w:sz w:val="24"/>
          <w:szCs w:val="24"/>
          <w:shd w:val="clear" w:color="auto" w:fill="FFFFFF"/>
        </w:rPr>
      </w:pPr>
    </w:p>
    <w:p w:rsidR="00526BDD" w:rsidRDefault="00526BDD" w:rsidP="009025E8">
      <w:pPr>
        <w:jc w:val="both"/>
        <w:rPr>
          <w:b/>
          <w:sz w:val="24"/>
          <w:szCs w:val="24"/>
          <w:shd w:val="clear" w:color="auto" w:fill="FFFFFF"/>
        </w:rPr>
      </w:pPr>
    </w:p>
    <w:p w:rsidR="009025E8" w:rsidRDefault="009025E8" w:rsidP="009025E8">
      <w:pPr>
        <w:jc w:val="both"/>
        <w:rPr>
          <w:b/>
          <w:sz w:val="24"/>
          <w:szCs w:val="24"/>
          <w:shd w:val="clear" w:color="auto" w:fill="FFFFFF"/>
        </w:rPr>
      </w:pPr>
    </w:p>
    <w:p w:rsidR="009025E8" w:rsidRPr="009025E8" w:rsidRDefault="009025E8" w:rsidP="009025E8">
      <w:pPr>
        <w:jc w:val="both"/>
        <w:rPr>
          <w:sz w:val="24"/>
          <w:szCs w:val="24"/>
        </w:rPr>
      </w:pPr>
      <w:r w:rsidRPr="009025E8">
        <w:rPr>
          <w:sz w:val="24"/>
          <w:szCs w:val="24"/>
          <w:shd w:val="clear" w:color="auto" w:fill="FFFFFF"/>
        </w:rPr>
        <w:t>ARINOS, Minas Gerais.</w:t>
      </w:r>
      <w:r w:rsidRPr="009025E8">
        <w:rPr>
          <w:sz w:val="24"/>
          <w:szCs w:val="24"/>
        </w:rPr>
        <w:t xml:space="preserve"> </w:t>
      </w:r>
      <w:r w:rsidRPr="009025E8">
        <w:rPr>
          <w:b/>
          <w:bCs/>
          <w:sz w:val="24"/>
          <w:szCs w:val="24"/>
        </w:rPr>
        <w:t xml:space="preserve">EMENDA À LEI ORGÂNICA MUNICIPAL Nº005/2000, </w:t>
      </w:r>
      <w:r w:rsidRPr="009025E8">
        <w:rPr>
          <w:bCs/>
          <w:sz w:val="24"/>
          <w:szCs w:val="24"/>
        </w:rPr>
        <w:t>art.</w:t>
      </w:r>
      <w:r w:rsidRPr="009025E8">
        <w:rPr>
          <w:sz w:val="24"/>
          <w:szCs w:val="24"/>
        </w:rPr>
        <w:t>191,193, 258 , Parágrafo único.</w:t>
      </w:r>
    </w:p>
    <w:p w:rsidR="009025E8" w:rsidRDefault="009025E8" w:rsidP="009025E8">
      <w:pPr>
        <w:jc w:val="both"/>
        <w:rPr>
          <w:b/>
          <w:sz w:val="24"/>
          <w:szCs w:val="24"/>
          <w:shd w:val="clear" w:color="auto" w:fill="FFFFFF"/>
        </w:rPr>
      </w:pPr>
    </w:p>
    <w:p w:rsidR="009025E8" w:rsidRPr="009025E8" w:rsidRDefault="009025E8" w:rsidP="009025E8">
      <w:pPr>
        <w:jc w:val="both"/>
        <w:rPr>
          <w:b/>
          <w:sz w:val="24"/>
          <w:szCs w:val="24"/>
          <w:shd w:val="clear" w:color="auto" w:fill="FFFFFF"/>
        </w:rPr>
      </w:pPr>
    </w:p>
    <w:p w:rsidR="00526BDD" w:rsidRPr="009025E8" w:rsidRDefault="009025E8" w:rsidP="009025E8">
      <w:pPr>
        <w:jc w:val="both"/>
        <w:rPr>
          <w:b/>
          <w:sz w:val="24"/>
          <w:szCs w:val="24"/>
          <w:shd w:val="clear" w:color="auto" w:fill="FFFFFF"/>
        </w:rPr>
      </w:pPr>
      <w:r w:rsidRPr="009025E8">
        <w:rPr>
          <w:color w:val="auto"/>
          <w:sz w:val="24"/>
          <w:szCs w:val="24"/>
          <w:shd w:val="clear" w:color="auto" w:fill="FFFFFF"/>
        </w:rPr>
        <w:t>__________________.</w:t>
      </w:r>
      <w:r w:rsidR="00526BDD" w:rsidRPr="009025E8">
        <w:rPr>
          <w:color w:val="auto"/>
          <w:sz w:val="24"/>
          <w:szCs w:val="24"/>
          <w:shd w:val="clear" w:color="auto" w:fill="FFFFFF"/>
        </w:rPr>
        <w:t xml:space="preserve"> </w:t>
      </w:r>
      <w:r w:rsidR="00526BDD" w:rsidRPr="009025E8">
        <w:rPr>
          <w:b/>
          <w:sz w:val="24"/>
          <w:szCs w:val="24"/>
          <w:shd w:val="clear" w:color="auto" w:fill="FFFFFF"/>
        </w:rPr>
        <w:t xml:space="preserve">Plano Municipal de Gestão Integrada de resíduos Sólidos do Município de Arinos- MG. Out. 13. </w:t>
      </w:r>
    </w:p>
    <w:p w:rsidR="00526BDD" w:rsidRPr="009025E8" w:rsidRDefault="00526BDD" w:rsidP="009025E8">
      <w:pPr>
        <w:autoSpaceDE w:val="0"/>
        <w:autoSpaceDN w:val="0"/>
        <w:adjustRightInd w:val="0"/>
        <w:jc w:val="both"/>
        <w:rPr>
          <w:sz w:val="24"/>
          <w:szCs w:val="24"/>
        </w:rPr>
      </w:pPr>
    </w:p>
    <w:p w:rsidR="00526BDD" w:rsidRPr="009025E8" w:rsidRDefault="00526BDD" w:rsidP="009025E8">
      <w:pPr>
        <w:pStyle w:val="Default"/>
        <w:jc w:val="both"/>
        <w:rPr>
          <w:rFonts w:ascii="Times New Roman" w:hAnsi="Times New Roman" w:cs="Times New Roman"/>
          <w:b/>
          <w:shd w:val="clear" w:color="auto" w:fill="FFFFFF"/>
        </w:rPr>
      </w:pPr>
      <w:r w:rsidRPr="009025E8">
        <w:rPr>
          <w:rFonts w:ascii="Times New Roman" w:hAnsi="Times New Roman" w:cs="Times New Roman"/>
          <w:bCs/>
          <w:lang w:eastAsia="pt-BR"/>
        </w:rPr>
        <w:t>BELFORD ROXO, Rio de Janeiro.</w:t>
      </w:r>
      <w:r w:rsidRPr="009025E8">
        <w:rPr>
          <w:rFonts w:ascii="Times New Roman" w:hAnsi="Times New Roman" w:cs="Times New Roman"/>
          <w:b/>
          <w:bCs/>
          <w:lang w:eastAsia="pt-BR"/>
        </w:rPr>
        <w:t xml:space="preserve"> Plano de Mobilização Social para a Elaboração do Plano Municipal de Saneamento Básico da Cidade de Belford Roxo Rio de Janeiro. </w:t>
      </w:r>
      <w:r w:rsidRPr="009025E8">
        <w:rPr>
          <w:rFonts w:ascii="Times New Roman" w:hAnsi="Times New Roman" w:cs="Times New Roman"/>
          <w:bCs/>
          <w:lang w:eastAsia="pt-BR"/>
        </w:rPr>
        <w:t>Dez 2013.</w:t>
      </w:r>
    </w:p>
    <w:p w:rsidR="00526BDD" w:rsidRPr="009025E8" w:rsidRDefault="00526BDD" w:rsidP="009025E8">
      <w:pPr>
        <w:ind w:left="709"/>
        <w:jc w:val="both"/>
        <w:rPr>
          <w:sz w:val="24"/>
          <w:szCs w:val="24"/>
        </w:rPr>
      </w:pPr>
    </w:p>
    <w:p w:rsidR="00526BDD" w:rsidRPr="009025E8" w:rsidRDefault="002C19C7" w:rsidP="009025E8">
      <w:pPr>
        <w:jc w:val="both"/>
        <w:rPr>
          <w:sz w:val="24"/>
          <w:szCs w:val="24"/>
        </w:rPr>
      </w:pPr>
      <w:r w:rsidRPr="009025E8">
        <w:rPr>
          <w:sz w:val="24"/>
          <w:szCs w:val="24"/>
        </w:rPr>
        <w:t>BRASIL</w:t>
      </w:r>
      <w:r>
        <w:rPr>
          <w:sz w:val="24"/>
          <w:szCs w:val="24"/>
        </w:rPr>
        <w:t>.</w:t>
      </w:r>
      <w:r w:rsidRPr="009025E8">
        <w:rPr>
          <w:sz w:val="24"/>
          <w:szCs w:val="24"/>
        </w:rPr>
        <w:t xml:space="preserve"> Casa</w:t>
      </w:r>
      <w:r w:rsidR="00526BDD" w:rsidRPr="009025E8">
        <w:rPr>
          <w:sz w:val="24"/>
          <w:szCs w:val="24"/>
        </w:rPr>
        <w:t xml:space="preserve"> Civil. LEI Nº 11.445, DE 5 DE JANEIRO DE 2007. </w:t>
      </w:r>
      <w:r w:rsidR="00526BDD" w:rsidRPr="009025E8">
        <w:rPr>
          <w:b/>
          <w:sz w:val="24"/>
          <w:szCs w:val="24"/>
        </w:rPr>
        <w:t>Estabelece diretrizes nacionais para o saneamento básico</w:t>
      </w:r>
      <w:r w:rsidR="00526BDD" w:rsidRPr="009025E8">
        <w:rPr>
          <w:sz w:val="24"/>
          <w:szCs w:val="24"/>
        </w:rPr>
        <w:t>; disponível em: http://www.planalto.gov.br/ccivil_03/_ato2007-2010/2007/lei/l11445.htm. Acessado em 04/04/2015.</w:t>
      </w:r>
    </w:p>
    <w:p w:rsidR="00526BDD" w:rsidRPr="009025E8" w:rsidRDefault="00526BDD" w:rsidP="009025E8">
      <w:pPr>
        <w:jc w:val="both"/>
        <w:rPr>
          <w:sz w:val="24"/>
          <w:szCs w:val="24"/>
        </w:rPr>
      </w:pPr>
    </w:p>
    <w:p w:rsidR="00526BDD" w:rsidRDefault="002C19C7" w:rsidP="009025E8">
      <w:pPr>
        <w:jc w:val="both"/>
        <w:rPr>
          <w:b/>
          <w:sz w:val="24"/>
          <w:szCs w:val="24"/>
        </w:rPr>
      </w:pPr>
      <w:r w:rsidRPr="009025E8">
        <w:rPr>
          <w:sz w:val="24"/>
          <w:szCs w:val="24"/>
        </w:rPr>
        <w:t>BRAS</w:t>
      </w:r>
      <w:r>
        <w:rPr>
          <w:sz w:val="24"/>
          <w:szCs w:val="24"/>
        </w:rPr>
        <w:t>IL. Lei</w:t>
      </w:r>
      <w:r w:rsidR="00526BDD" w:rsidRPr="009025E8">
        <w:rPr>
          <w:sz w:val="24"/>
          <w:szCs w:val="24"/>
        </w:rPr>
        <w:t xml:space="preserve"> 11.445 de 05 de janeiro de 2007</w:t>
      </w:r>
      <w:r>
        <w:rPr>
          <w:sz w:val="24"/>
          <w:szCs w:val="24"/>
        </w:rPr>
        <w:t>.</w:t>
      </w:r>
      <w:r w:rsidR="00526BDD" w:rsidRPr="009025E8">
        <w:rPr>
          <w:sz w:val="24"/>
          <w:szCs w:val="24"/>
        </w:rPr>
        <w:t xml:space="preserve"> </w:t>
      </w:r>
      <w:r w:rsidR="00526BDD" w:rsidRPr="009025E8">
        <w:rPr>
          <w:b/>
          <w:sz w:val="24"/>
          <w:szCs w:val="24"/>
        </w:rPr>
        <w:t>Estabelece diretrizes nacionais para o saneamento básico.</w:t>
      </w:r>
    </w:p>
    <w:p w:rsidR="002C19C7" w:rsidRPr="009025E8" w:rsidRDefault="002C19C7" w:rsidP="009025E8">
      <w:pPr>
        <w:jc w:val="both"/>
        <w:rPr>
          <w:b/>
          <w:sz w:val="24"/>
          <w:szCs w:val="24"/>
        </w:rPr>
      </w:pPr>
    </w:p>
    <w:p w:rsidR="002C19C7" w:rsidRPr="002C19C7" w:rsidRDefault="002C19C7" w:rsidP="002C19C7">
      <w:pPr>
        <w:jc w:val="both"/>
        <w:rPr>
          <w:sz w:val="24"/>
          <w:szCs w:val="24"/>
        </w:rPr>
      </w:pPr>
      <w:r>
        <w:rPr>
          <w:sz w:val="24"/>
          <w:szCs w:val="24"/>
        </w:rPr>
        <w:t>_________________</w:t>
      </w:r>
      <w:r w:rsidRPr="009025E8">
        <w:rPr>
          <w:sz w:val="24"/>
          <w:szCs w:val="24"/>
        </w:rPr>
        <w:t>. Secretaria Nacional de Saneamento Ambiental. PLANSAB. Plano Nacional de Saneamento Básico. Brasília, Maio de 2013.</w:t>
      </w:r>
    </w:p>
    <w:p w:rsidR="002C19C7" w:rsidRPr="009025E8" w:rsidRDefault="002C19C7" w:rsidP="009025E8">
      <w:pPr>
        <w:jc w:val="both"/>
        <w:rPr>
          <w:sz w:val="24"/>
          <w:szCs w:val="24"/>
        </w:rPr>
      </w:pPr>
    </w:p>
    <w:p w:rsidR="00526BDD" w:rsidRPr="009025E8" w:rsidRDefault="00526BDD" w:rsidP="009025E8">
      <w:pPr>
        <w:jc w:val="both"/>
        <w:rPr>
          <w:bCs/>
          <w:sz w:val="24"/>
          <w:szCs w:val="24"/>
        </w:rPr>
      </w:pPr>
      <w:r w:rsidRPr="009025E8">
        <w:rPr>
          <w:sz w:val="24"/>
          <w:szCs w:val="24"/>
        </w:rPr>
        <w:t>CONAMA</w:t>
      </w:r>
      <w:r w:rsidR="009025E8">
        <w:rPr>
          <w:sz w:val="24"/>
          <w:szCs w:val="24"/>
        </w:rPr>
        <w:t>.</w:t>
      </w:r>
      <w:r w:rsidRPr="009025E8">
        <w:rPr>
          <w:sz w:val="24"/>
          <w:szCs w:val="24"/>
        </w:rPr>
        <w:t xml:space="preserve"> Conselho Nacional do Meio Ambiente.</w:t>
      </w:r>
      <w:r w:rsidRPr="009025E8">
        <w:rPr>
          <w:iCs/>
          <w:sz w:val="24"/>
          <w:szCs w:val="24"/>
        </w:rPr>
        <w:t>Resolução n° 357</w:t>
      </w:r>
      <w:r w:rsidRPr="009025E8">
        <w:rPr>
          <w:bCs/>
          <w:sz w:val="24"/>
          <w:szCs w:val="24"/>
        </w:rPr>
        <w:t xml:space="preserve"> de 17 de março de 2005.</w:t>
      </w:r>
    </w:p>
    <w:p w:rsidR="00526BDD" w:rsidRPr="009025E8" w:rsidRDefault="00526BDD" w:rsidP="009025E8">
      <w:pPr>
        <w:jc w:val="both"/>
        <w:rPr>
          <w:bCs/>
          <w:sz w:val="24"/>
          <w:szCs w:val="24"/>
        </w:rPr>
      </w:pPr>
    </w:p>
    <w:p w:rsidR="00526BDD" w:rsidRPr="009025E8" w:rsidRDefault="00526BDD" w:rsidP="009025E8">
      <w:pPr>
        <w:jc w:val="both"/>
        <w:rPr>
          <w:bCs/>
          <w:sz w:val="24"/>
          <w:szCs w:val="24"/>
        </w:rPr>
      </w:pPr>
      <w:r w:rsidRPr="009025E8">
        <w:rPr>
          <w:sz w:val="24"/>
          <w:szCs w:val="24"/>
        </w:rPr>
        <w:t>CONAMA</w:t>
      </w:r>
      <w:r w:rsidR="009025E8">
        <w:rPr>
          <w:sz w:val="24"/>
          <w:szCs w:val="24"/>
        </w:rPr>
        <w:t>.</w:t>
      </w:r>
      <w:r w:rsidRPr="009025E8">
        <w:rPr>
          <w:sz w:val="24"/>
          <w:szCs w:val="24"/>
        </w:rPr>
        <w:t xml:space="preserve"> Conselho Nacional do Meio Ambiente.</w:t>
      </w:r>
      <w:r w:rsidRPr="009025E8">
        <w:rPr>
          <w:iCs/>
          <w:sz w:val="24"/>
          <w:szCs w:val="24"/>
        </w:rPr>
        <w:t xml:space="preserve">Resolução n° </w:t>
      </w:r>
      <w:r w:rsidRPr="009025E8">
        <w:rPr>
          <w:sz w:val="24"/>
          <w:szCs w:val="24"/>
        </w:rPr>
        <w:t>430 de31 de março 2011, art. 16, art. 21.</w:t>
      </w:r>
    </w:p>
    <w:p w:rsidR="00526BDD" w:rsidRPr="009025E8" w:rsidRDefault="00526BDD" w:rsidP="009025E8">
      <w:pPr>
        <w:autoSpaceDE w:val="0"/>
        <w:autoSpaceDN w:val="0"/>
        <w:adjustRightInd w:val="0"/>
        <w:jc w:val="both"/>
        <w:rPr>
          <w:sz w:val="24"/>
          <w:szCs w:val="24"/>
        </w:rPr>
      </w:pPr>
    </w:p>
    <w:p w:rsidR="00526BDD" w:rsidRPr="002C19C7" w:rsidRDefault="00526BDD" w:rsidP="002C19C7">
      <w:pPr>
        <w:jc w:val="both"/>
        <w:rPr>
          <w:color w:val="auto"/>
          <w:sz w:val="24"/>
          <w:szCs w:val="24"/>
          <w:u w:val="single"/>
        </w:rPr>
      </w:pPr>
      <w:r w:rsidRPr="002C19C7">
        <w:rPr>
          <w:color w:val="auto"/>
          <w:sz w:val="24"/>
          <w:szCs w:val="24"/>
          <w:u w:val="single"/>
        </w:rPr>
        <w:t xml:space="preserve">IBGE Instituto Brasileiro de Geografia e Estatística. Disponível em: </w:t>
      </w:r>
      <w:hyperlink r:id="rId165" w:history="1">
        <w:r w:rsidR="009025E8" w:rsidRPr="002C19C7">
          <w:rPr>
            <w:rStyle w:val="Hyperlink"/>
            <w:color w:val="auto"/>
            <w:sz w:val="24"/>
            <w:szCs w:val="24"/>
          </w:rPr>
          <w:t>http://www.cidades.ibge.gov.br/xtras/perfil.php?lang=&amp;codmun=317047</w:t>
        </w:r>
      </w:hyperlink>
      <w:r w:rsidRPr="002C19C7">
        <w:rPr>
          <w:color w:val="auto"/>
          <w:sz w:val="24"/>
          <w:szCs w:val="24"/>
          <w:u w:val="single"/>
        </w:rPr>
        <w:t>.</w:t>
      </w:r>
    </w:p>
    <w:p w:rsidR="009025E8" w:rsidRPr="009025E8" w:rsidRDefault="009025E8" w:rsidP="009025E8">
      <w:pPr>
        <w:spacing w:line="360" w:lineRule="auto"/>
        <w:jc w:val="both"/>
        <w:rPr>
          <w:sz w:val="24"/>
          <w:szCs w:val="24"/>
        </w:rPr>
      </w:pPr>
    </w:p>
    <w:p w:rsidR="00526BDD" w:rsidRPr="009025E8" w:rsidRDefault="00526BDD" w:rsidP="009025E8">
      <w:pPr>
        <w:jc w:val="both"/>
        <w:rPr>
          <w:sz w:val="24"/>
          <w:szCs w:val="24"/>
        </w:rPr>
      </w:pPr>
      <w:r w:rsidRPr="009025E8">
        <w:rPr>
          <w:sz w:val="24"/>
          <w:szCs w:val="24"/>
        </w:rPr>
        <w:t>MINAS.CREA, FUNASA. Política e Plano Municipal de Saneamento Básico. Ed. Bigráfica.</w:t>
      </w:r>
    </w:p>
    <w:p w:rsidR="00526BDD" w:rsidRPr="009025E8" w:rsidRDefault="00526BDD" w:rsidP="009025E8">
      <w:pPr>
        <w:jc w:val="both"/>
        <w:rPr>
          <w:sz w:val="24"/>
          <w:szCs w:val="24"/>
        </w:rPr>
      </w:pPr>
    </w:p>
    <w:p w:rsidR="00526BDD" w:rsidRPr="009025E8" w:rsidRDefault="00526BDD" w:rsidP="009025E8">
      <w:pPr>
        <w:spacing w:line="360" w:lineRule="auto"/>
        <w:jc w:val="both"/>
        <w:rPr>
          <w:sz w:val="24"/>
          <w:szCs w:val="24"/>
        </w:rPr>
      </w:pPr>
    </w:p>
    <w:p w:rsidR="00526BDD" w:rsidRPr="009025E8" w:rsidRDefault="00526BDD" w:rsidP="009025E8">
      <w:pPr>
        <w:spacing w:line="360" w:lineRule="auto"/>
        <w:jc w:val="both"/>
        <w:rPr>
          <w:sz w:val="24"/>
          <w:szCs w:val="24"/>
        </w:rPr>
      </w:pPr>
    </w:p>
    <w:p w:rsidR="00526BDD" w:rsidRPr="009025E8" w:rsidRDefault="00526BDD" w:rsidP="009025E8">
      <w:pPr>
        <w:spacing w:line="360" w:lineRule="auto"/>
        <w:jc w:val="both"/>
        <w:rPr>
          <w:sz w:val="24"/>
          <w:szCs w:val="24"/>
        </w:rPr>
      </w:pPr>
    </w:p>
    <w:p w:rsidR="00526BDD" w:rsidRPr="009025E8" w:rsidRDefault="00526BDD" w:rsidP="009025E8">
      <w:pPr>
        <w:spacing w:line="360" w:lineRule="auto"/>
        <w:jc w:val="both"/>
        <w:rPr>
          <w:sz w:val="24"/>
          <w:szCs w:val="24"/>
        </w:rPr>
      </w:pPr>
    </w:p>
    <w:p w:rsidR="00526BDD" w:rsidRPr="009025E8" w:rsidRDefault="00526BDD" w:rsidP="009025E8">
      <w:pPr>
        <w:spacing w:line="360" w:lineRule="auto"/>
        <w:jc w:val="both"/>
        <w:rPr>
          <w:sz w:val="24"/>
          <w:szCs w:val="24"/>
        </w:rPr>
      </w:pPr>
    </w:p>
    <w:p w:rsidR="00526BDD" w:rsidRPr="009025E8" w:rsidRDefault="00526BDD" w:rsidP="009025E8">
      <w:pPr>
        <w:spacing w:line="360" w:lineRule="auto"/>
        <w:jc w:val="both"/>
        <w:rPr>
          <w:sz w:val="24"/>
          <w:szCs w:val="24"/>
        </w:rPr>
      </w:pPr>
    </w:p>
    <w:p w:rsidR="00526BDD" w:rsidRPr="009025E8" w:rsidRDefault="00526BDD" w:rsidP="009025E8">
      <w:pPr>
        <w:spacing w:line="360" w:lineRule="auto"/>
        <w:jc w:val="both"/>
        <w:rPr>
          <w:sz w:val="24"/>
          <w:szCs w:val="24"/>
        </w:rPr>
      </w:pPr>
    </w:p>
    <w:p w:rsidR="00526BDD" w:rsidRPr="009025E8" w:rsidRDefault="00526BDD" w:rsidP="009025E8">
      <w:pPr>
        <w:spacing w:line="360" w:lineRule="auto"/>
        <w:jc w:val="both"/>
        <w:rPr>
          <w:sz w:val="24"/>
          <w:szCs w:val="24"/>
        </w:rPr>
      </w:pPr>
    </w:p>
    <w:p w:rsidR="00526BDD" w:rsidRPr="009025E8" w:rsidRDefault="00526BDD" w:rsidP="009025E8">
      <w:pPr>
        <w:spacing w:line="360" w:lineRule="auto"/>
        <w:jc w:val="both"/>
        <w:rPr>
          <w:sz w:val="24"/>
          <w:szCs w:val="24"/>
        </w:rPr>
      </w:pPr>
    </w:p>
    <w:p w:rsidR="00526BDD" w:rsidRDefault="00526BDD" w:rsidP="00D83C9D">
      <w:pPr>
        <w:spacing w:line="360" w:lineRule="auto"/>
        <w:jc w:val="both"/>
        <w:rPr>
          <w:rFonts w:ascii="Arial" w:hAnsi="Arial" w:cs="Arial"/>
          <w:sz w:val="24"/>
          <w:szCs w:val="24"/>
        </w:rPr>
      </w:pPr>
    </w:p>
    <w:p w:rsidR="00526BDD" w:rsidRDefault="00526BDD" w:rsidP="00D83C9D">
      <w:pPr>
        <w:spacing w:line="360" w:lineRule="auto"/>
        <w:jc w:val="both"/>
        <w:rPr>
          <w:rFonts w:ascii="Arial" w:hAnsi="Arial" w:cs="Arial"/>
          <w:sz w:val="24"/>
          <w:szCs w:val="24"/>
        </w:rPr>
      </w:pPr>
    </w:p>
    <w:p w:rsidR="00526BDD" w:rsidRDefault="00526BDD" w:rsidP="00D83C9D">
      <w:pPr>
        <w:spacing w:line="360" w:lineRule="auto"/>
        <w:jc w:val="both"/>
        <w:rPr>
          <w:rFonts w:ascii="Arial" w:hAnsi="Arial" w:cs="Arial"/>
          <w:sz w:val="24"/>
          <w:szCs w:val="24"/>
        </w:rPr>
      </w:pPr>
    </w:p>
    <w:p w:rsidR="00526BDD" w:rsidRDefault="00526BDD" w:rsidP="00D83C9D">
      <w:pPr>
        <w:spacing w:line="360" w:lineRule="auto"/>
        <w:jc w:val="both"/>
        <w:rPr>
          <w:rFonts w:ascii="Arial" w:hAnsi="Arial" w:cs="Arial"/>
          <w:sz w:val="24"/>
          <w:szCs w:val="24"/>
        </w:rPr>
      </w:pPr>
    </w:p>
    <w:p w:rsidR="00526BDD" w:rsidRDefault="00526BDD" w:rsidP="00D83C9D">
      <w:pPr>
        <w:spacing w:line="360" w:lineRule="auto"/>
        <w:jc w:val="both"/>
        <w:rPr>
          <w:rFonts w:ascii="Arial" w:hAnsi="Arial" w:cs="Arial"/>
          <w:sz w:val="24"/>
          <w:szCs w:val="24"/>
        </w:rPr>
      </w:pPr>
    </w:p>
    <w:p w:rsidR="00526BDD" w:rsidRDefault="00526BDD" w:rsidP="00D83C9D">
      <w:pPr>
        <w:spacing w:line="360" w:lineRule="auto"/>
        <w:jc w:val="center"/>
        <w:rPr>
          <w:rFonts w:ascii="Arial" w:hAnsi="Arial" w:cs="Arial"/>
          <w:sz w:val="96"/>
          <w:szCs w:val="96"/>
        </w:rPr>
      </w:pPr>
    </w:p>
    <w:p w:rsidR="00526BDD" w:rsidRPr="002C19C7" w:rsidRDefault="00526BDD" w:rsidP="00D83C9D">
      <w:pPr>
        <w:spacing w:line="360" w:lineRule="auto"/>
        <w:jc w:val="center"/>
        <w:rPr>
          <w:sz w:val="48"/>
          <w:szCs w:val="48"/>
        </w:rPr>
      </w:pPr>
      <w:r w:rsidRPr="002C19C7">
        <w:rPr>
          <w:sz w:val="48"/>
          <w:szCs w:val="48"/>
        </w:rPr>
        <w:t>ANEXOS</w:t>
      </w:r>
    </w:p>
    <w:p w:rsidR="00526BDD" w:rsidRPr="002C19C7" w:rsidRDefault="00526BDD" w:rsidP="00D83C9D">
      <w:pPr>
        <w:spacing w:line="360" w:lineRule="auto"/>
        <w:jc w:val="center"/>
        <w:rPr>
          <w:b/>
          <w:sz w:val="48"/>
          <w:szCs w:val="48"/>
        </w:rPr>
      </w:pPr>
    </w:p>
    <w:p w:rsidR="00526BDD" w:rsidRDefault="00526BDD" w:rsidP="00D83C9D">
      <w:pPr>
        <w:spacing w:line="360" w:lineRule="auto"/>
        <w:jc w:val="center"/>
        <w:rPr>
          <w:rFonts w:ascii="Arial" w:hAnsi="Arial" w:cs="Arial"/>
          <w:b/>
          <w:sz w:val="144"/>
          <w:szCs w:val="144"/>
        </w:rPr>
      </w:pPr>
    </w:p>
    <w:p w:rsidR="00526BDD" w:rsidRDefault="00526BDD" w:rsidP="00D83C9D">
      <w:pPr>
        <w:spacing w:line="360" w:lineRule="auto"/>
        <w:jc w:val="center"/>
        <w:rPr>
          <w:rFonts w:ascii="Arial" w:hAnsi="Arial" w:cs="Arial"/>
          <w:b/>
          <w:sz w:val="144"/>
          <w:szCs w:val="144"/>
        </w:rPr>
      </w:pPr>
    </w:p>
    <w:p w:rsidR="00526BDD" w:rsidRPr="002C19C7" w:rsidRDefault="00526BDD" w:rsidP="00D83C9D">
      <w:pPr>
        <w:pStyle w:val="Ttulo2"/>
        <w:jc w:val="center"/>
        <w:rPr>
          <w:rFonts w:ascii="Times New Roman" w:hAnsi="Times New Roman" w:cs="Times New Roman"/>
          <w:b/>
          <w:color w:val="auto"/>
          <w:sz w:val="28"/>
          <w:szCs w:val="28"/>
        </w:rPr>
      </w:pPr>
      <w:bookmarkStart w:id="297" w:name="_Toc502212149"/>
      <w:r w:rsidRPr="002C19C7">
        <w:rPr>
          <w:rFonts w:ascii="Times New Roman" w:hAnsi="Times New Roman" w:cs="Times New Roman"/>
          <w:b/>
          <w:color w:val="auto"/>
          <w:sz w:val="28"/>
          <w:szCs w:val="28"/>
        </w:rPr>
        <w:t>Anexo I</w:t>
      </w:r>
      <w:bookmarkEnd w:id="297"/>
      <w:r w:rsidRPr="002C19C7">
        <w:rPr>
          <w:rFonts w:ascii="Times New Roman" w:hAnsi="Times New Roman" w:cs="Times New Roman"/>
          <w:b/>
          <w:color w:val="auto"/>
          <w:sz w:val="28"/>
          <w:szCs w:val="28"/>
        </w:rPr>
        <w:t xml:space="preserve"> </w:t>
      </w:r>
    </w:p>
    <w:p w:rsidR="00526BDD" w:rsidRDefault="00526BDD" w:rsidP="00D83C9D">
      <w:pPr>
        <w:pStyle w:val="Ttulo2"/>
        <w:jc w:val="center"/>
        <w:rPr>
          <w:rFonts w:ascii="Arial" w:hAnsi="Arial" w:cs="Arial"/>
          <w:i/>
          <w:sz w:val="24"/>
          <w:szCs w:val="24"/>
        </w:rPr>
      </w:pPr>
      <w:r>
        <w:rPr>
          <w:rFonts w:ascii="Arial" w:hAnsi="Arial" w:cs="Arial"/>
          <w:i/>
          <w:noProof/>
          <w:sz w:val="24"/>
          <w:szCs w:val="24"/>
        </w:rPr>
        <w:lastRenderedPageBreak/>
        <w:drawing>
          <wp:anchor distT="0" distB="0" distL="114300" distR="114300" simplePos="0" relativeHeight="251684864" behindDoc="1" locked="0" layoutInCell="1" allowOverlap="1">
            <wp:simplePos x="0" y="0"/>
            <wp:positionH relativeFrom="column">
              <wp:posOffset>-318135</wp:posOffset>
            </wp:positionH>
            <wp:positionV relativeFrom="paragraph">
              <wp:posOffset>34290</wp:posOffset>
            </wp:positionV>
            <wp:extent cx="6096000" cy="7191375"/>
            <wp:effectExtent l="19050" t="0" r="0" b="0"/>
            <wp:wrapTight wrapText="bothSides">
              <wp:wrapPolygon edited="0">
                <wp:start x="-68" y="0"/>
                <wp:lineTo x="-68" y="21571"/>
                <wp:lineTo x="21600" y="21571"/>
                <wp:lineTo x="21600" y="0"/>
                <wp:lineTo x="-68" y="0"/>
              </wp:wrapPolygon>
            </wp:wrapTight>
            <wp:docPr id="20" name="Imagem 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2"/>
                    <pic:cNvPicPr>
                      <a:picLocks noChangeAspect="1" noChangeArrowheads="1"/>
                    </pic:cNvPicPr>
                  </pic:nvPicPr>
                  <pic:blipFill>
                    <a:blip r:embed="rId166" cstate="print"/>
                    <a:srcRect/>
                    <a:stretch>
                      <a:fillRect/>
                    </a:stretch>
                  </pic:blipFill>
                  <pic:spPr bwMode="auto">
                    <a:xfrm>
                      <a:off x="0" y="0"/>
                      <a:ext cx="6096000" cy="7191375"/>
                    </a:xfrm>
                    <a:prstGeom prst="rect">
                      <a:avLst/>
                    </a:prstGeom>
                    <a:noFill/>
                    <a:ln w="9525">
                      <a:noFill/>
                      <a:miter lim="800000"/>
                      <a:headEnd/>
                      <a:tailEnd/>
                    </a:ln>
                  </pic:spPr>
                </pic:pic>
              </a:graphicData>
            </a:graphic>
          </wp:anchor>
        </w:drawing>
      </w:r>
    </w:p>
    <w:p w:rsidR="00526BDD" w:rsidRDefault="00526BDD" w:rsidP="00D83C9D">
      <w:pPr>
        <w:pStyle w:val="Ttulo2"/>
        <w:jc w:val="center"/>
        <w:rPr>
          <w:rFonts w:ascii="Arial" w:hAnsi="Arial" w:cs="Arial"/>
          <w:i/>
          <w:sz w:val="24"/>
          <w:szCs w:val="24"/>
        </w:rPr>
      </w:pPr>
    </w:p>
    <w:p w:rsidR="00526BDD" w:rsidRDefault="00526BDD" w:rsidP="00D83C9D">
      <w:pPr>
        <w:pStyle w:val="Ttulo2"/>
        <w:jc w:val="center"/>
        <w:rPr>
          <w:rFonts w:ascii="Arial" w:hAnsi="Arial" w:cs="Arial"/>
          <w:i/>
          <w:sz w:val="24"/>
          <w:szCs w:val="24"/>
        </w:rPr>
      </w:pPr>
    </w:p>
    <w:p w:rsidR="00526BDD" w:rsidRDefault="00526BDD" w:rsidP="00D83C9D"/>
    <w:p w:rsidR="00526BDD" w:rsidRPr="00856C74" w:rsidRDefault="00526BDD" w:rsidP="00D83C9D"/>
    <w:p w:rsidR="00526BDD" w:rsidRDefault="00526BDD" w:rsidP="00D83C9D">
      <w:pPr>
        <w:pStyle w:val="Ttulo2"/>
        <w:jc w:val="center"/>
        <w:rPr>
          <w:rFonts w:ascii="Arial" w:hAnsi="Arial" w:cs="Arial"/>
          <w:i/>
          <w:sz w:val="24"/>
          <w:szCs w:val="24"/>
        </w:rPr>
      </w:pPr>
    </w:p>
    <w:p w:rsidR="00526BDD" w:rsidRDefault="00526BDD" w:rsidP="00D83C9D">
      <w:pPr>
        <w:pStyle w:val="Ttulo2"/>
        <w:jc w:val="center"/>
        <w:rPr>
          <w:rFonts w:ascii="Arial" w:hAnsi="Arial" w:cs="Arial"/>
          <w:i/>
          <w:sz w:val="24"/>
          <w:szCs w:val="24"/>
        </w:rPr>
      </w:pPr>
      <w:r w:rsidRPr="00856C74">
        <w:rPr>
          <w:rFonts w:ascii="Arial" w:hAnsi="Arial" w:cs="Arial"/>
          <w:i/>
          <w:noProof/>
          <w:sz w:val="24"/>
          <w:szCs w:val="24"/>
        </w:rPr>
        <w:lastRenderedPageBreak/>
        <w:drawing>
          <wp:anchor distT="0" distB="0" distL="114300" distR="114300" simplePos="0" relativeHeight="251685888" behindDoc="1" locked="0" layoutInCell="1" allowOverlap="1">
            <wp:simplePos x="0" y="0"/>
            <wp:positionH relativeFrom="column">
              <wp:posOffset>-60960</wp:posOffset>
            </wp:positionH>
            <wp:positionV relativeFrom="paragraph">
              <wp:posOffset>-643890</wp:posOffset>
            </wp:positionV>
            <wp:extent cx="6207760" cy="4391025"/>
            <wp:effectExtent l="19050" t="0" r="2540" b="0"/>
            <wp:wrapTight wrapText="bothSides">
              <wp:wrapPolygon edited="0">
                <wp:start x="-66" y="0"/>
                <wp:lineTo x="-66" y="21553"/>
                <wp:lineTo x="21609" y="21553"/>
                <wp:lineTo x="21609" y="0"/>
                <wp:lineTo x="-66" y="0"/>
              </wp:wrapPolygon>
            </wp:wrapTight>
            <wp:docPr id="23" name="Imagem 9"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1"/>
                    <pic:cNvPicPr>
                      <a:picLocks noChangeAspect="1" noChangeArrowheads="1"/>
                    </pic:cNvPicPr>
                  </pic:nvPicPr>
                  <pic:blipFill>
                    <a:blip r:embed="rId167" cstate="print"/>
                    <a:srcRect/>
                    <a:stretch>
                      <a:fillRect/>
                    </a:stretch>
                  </pic:blipFill>
                  <pic:spPr bwMode="auto">
                    <a:xfrm>
                      <a:off x="0" y="0"/>
                      <a:ext cx="6207760" cy="4391025"/>
                    </a:xfrm>
                    <a:prstGeom prst="rect">
                      <a:avLst/>
                    </a:prstGeom>
                    <a:noFill/>
                    <a:ln w="9525">
                      <a:noFill/>
                      <a:miter lim="800000"/>
                      <a:headEnd/>
                      <a:tailEnd/>
                    </a:ln>
                  </pic:spPr>
                </pic:pic>
              </a:graphicData>
            </a:graphic>
          </wp:anchor>
        </w:drawing>
      </w:r>
    </w:p>
    <w:p w:rsidR="00526BDD" w:rsidRDefault="00526BDD" w:rsidP="00D83C9D">
      <w:pPr>
        <w:pStyle w:val="Ttulo2"/>
        <w:jc w:val="center"/>
        <w:rPr>
          <w:rFonts w:ascii="Arial" w:hAnsi="Arial" w:cs="Arial"/>
          <w:i/>
          <w:sz w:val="24"/>
          <w:szCs w:val="24"/>
        </w:rPr>
      </w:pPr>
    </w:p>
    <w:p w:rsidR="00526BDD" w:rsidRDefault="00526BDD" w:rsidP="00D83C9D">
      <w:pPr>
        <w:pStyle w:val="Ttulo2"/>
        <w:jc w:val="center"/>
        <w:rPr>
          <w:rFonts w:ascii="Arial" w:hAnsi="Arial" w:cs="Arial"/>
          <w:i/>
          <w:sz w:val="24"/>
          <w:szCs w:val="24"/>
        </w:rPr>
      </w:pPr>
    </w:p>
    <w:p w:rsidR="00526BDD" w:rsidRDefault="00526BDD" w:rsidP="00D83C9D"/>
    <w:p w:rsidR="00526BDD" w:rsidRDefault="00526BDD" w:rsidP="00D83C9D"/>
    <w:p w:rsidR="00526BDD" w:rsidRDefault="00526BDD" w:rsidP="00D83C9D"/>
    <w:p w:rsidR="00526BDD" w:rsidRDefault="00526BDD" w:rsidP="00D83C9D"/>
    <w:p w:rsidR="00526BDD" w:rsidRDefault="00526BDD" w:rsidP="00D83C9D"/>
    <w:p w:rsidR="00526BDD" w:rsidRDefault="00526BDD" w:rsidP="00D83C9D"/>
    <w:p w:rsidR="00526BDD" w:rsidRDefault="00526BDD" w:rsidP="00D83C9D"/>
    <w:p w:rsidR="002C19C7" w:rsidRDefault="002C19C7" w:rsidP="00D83C9D"/>
    <w:p w:rsidR="002C19C7" w:rsidRDefault="002C19C7" w:rsidP="00D83C9D"/>
    <w:p w:rsidR="002C19C7" w:rsidRDefault="002C19C7" w:rsidP="00D83C9D"/>
    <w:p w:rsidR="002C19C7" w:rsidRDefault="002C19C7" w:rsidP="00D83C9D"/>
    <w:p w:rsidR="002C19C7" w:rsidRDefault="002C19C7" w:rsidP="00D83C9D"/>
    <w:p w:rsidR="002C19C7" w:rsidRDefault="002C19C7" w:rsidP="00D83C9D"/>
    <w:p w:rsidR="002C19C7" w:rsidRDefault="002C19C7" w:rsidP="00D83C9D"/>
    <w:p w:rsidR="002C19C7" w:rsidRDefault="002C19C7" w:rsidP="00D83C9D"/>
    <w:p w:rsidR="002C19C7" w:rsidRDefault="002C19C7" w:rsidP="00D83C9D"/>
    <w:p w:rsidR="002C19C7" w:rsidRDefault="002C19C7" w:rsidP="00D83C9D"/>
    <w:p w:rsidR="002C19C7" w:rsidRDefault="002C19C7" w:rsidP="00D83C9D"/>
    <w:p w:rsidR="002C19C7" w:rsidRDefault="002C19C7" w:rsidP="00D83C9D"/>
    <w:p w:rsidR="002C19C7" w:rsidRDefault="002C19C7" w:rsidP="00D83C9D"/>
    <w:p w:rsidR="00526BDD" w:rsidRDefault="00526BDD" w:rsidP="00D83C9D"/>
    <w:p w:rsidR="00526BDD" w:rsidRDefault="00526BDD" w:rsidP="00D83C9D"/>
    <w:p w:rsidR="00526BDD" w:rsidRPr="00856C74" w:rsidRDefault="00526BDD" w:rsidP="00D83C9D"/>
    <w:p w:rsidR="00526BDD" w:rsidRPr="002C19C7" w:rsidRDefault="00526BDD" w:rsidP="002C19C7">
      <w:pPr>
        <w:pStyle w:val="Ttulo2"/>
        <w:jc w:val="center"/>
        <w:rPr>
          <w:rFonts w:ascii="Times New Roman" w:hAnsi="Times New Roman" w:cs="Times New Roman"/>
          <w:b/>
          <w:color w:val="auto"/>
          <w:sz w:val="28"/>
          <w:szCs w:val="28"/>
        </w:rPr>
      </w:pPr>
      <w:bookmarkStart w:id="298" w:name="_Toc502212150"/>
      <w:r w:rsidRPr="002C19C7">
        <w:rPr>
          <w:rFonts w:ascii="Times New Roman" w:hAnsi="Times New Roman" w:cs="Times New Roman"/>
          <w:b/>
          <w:color w:val="auto"/>
          <w:sz w:val="28"/>
          <w:szCs w:val="28"/>
        </w:rPr>
        <w:t>Anexo II – Plano de Mobilização</w:t>
      </w:r>
      <w:bookmarkEnd w:id="298"/>
    </w:p>
    <w:p w:rsidR="00526BDD" w:rsidRPr="002C19C7" w:rsidRDefault="00526BDD" w:rsidP="002C19C7">
      <w:pPr>
        <w:pStyle w:val="Ttulo2"/>
        <w:jc w:val="center"/>
        <w:rPr>
          <w:rFonts w:ascii="Times New Roman" w:hAnsi="Times New Roman" w:cs="Times New Roman"/>
          <w:color w:val="auto"/>
          <w:sz w:val="24"/>
          <w:szCs w:val="24"/>
        </w:rPr>
      </w:pPr>
      <w:bookmarkStart w:id="299" w:name="_Toc502212151"/>
      <w:r w:rsidRPr="002C19C7">
        <w:rPr>
          <w:rFonts w:ascii="Times New Roman" w:hAnsi="Times New Roman" w:cs="Times New Roman"/>
          <w:color w:val="auto"/>
          <w:sz w:val="24"/>
          <w:szCs w:val="24"/>
        </w:rPr>
        <w:t xml:space="preserve">Relatório da Reunião de Apresentação dos Comitês de Coordenação e de Execução do PMSB. (Fotos 1 e </w:t>
      </w:r>
      <w:r w:rsidR="002C19C7" w:rsidRPr="002C19C7">
        <w:rPr>
          <w:rFonts w:ascii="Times New Roman" w:hAnsi="Times New Roman" w:cs="Times New Roman"/>
          <w:color w:val="auto"/>
          <w:sz w:val="24"/>
          <w:szCs w:val="24"/>
        </w:rPr>
        <w:t>2, Ata</w:t>
      </w:r>
      <w:r w:rsidRPr="002C19C7">
        <w:rPr>
          <w:rFonts w:ascii="Times New Roman" w:hAnsi="Times New Roman" w:cs="Times New Roman"/>
          <w:color w:val="auto"/>
          <w:sz w:val="24"/>
          <w:szCs w:val="24"/>
        </w:rPr>
        <w:t xml:space="preserve"> e lista de Presença).</w:t>
      </w:r>
      <w:bookmarkEnd w:id="299"/>
    </w:p>
    <w:p w:rsidR="00526BDD" w:rsidRPr="002C19C7" w:rsidRDefault="00526BDD" w:rsidP="002C19C7">
      <w:pPr>
        <w:rPr>
          <w:color w:val="auto"/>
          <w:sz w:val="24"/>
          <w:szCs w:val="24"/>
        </w:rPr>
      </w:pPr>
    </w:p>
    <w:p w:rsidR="00526BDD" w:rsidRPr="002C19C7" w:rsidRDefault="00526BDD" w:rsidP="002C19C7">
      <w:pPr>
        <w:jc w:val="center"/>
        <w:rPr>
          <w:b/>
          <w:color w:val="auto"/>
          <w:sz w:val="24"/>
          <w:szCs w:val="24"/>
        </w:rPr>
      </w:pPr>
      <w:r w:rsidRPr="002C19C7">
        <w:rPr>
          <w:b/>
          <w:color w:val="auto"/>
          <w:sz w:val="24"/>
          <w:szCs w:val="24"/>
        </w:rPr>
        <w:lastRenderedPageBreak/>
        <w:t>Data da reunião: 24 de Abril de 2015.</w:t>
      </w:r>
    </w:p>
    <w:p w:rsidR="00526BDD" w:rsidRDefault="00526BDD" w:rsidP="00D83C9D">
      <w:pPr>
        <w:spacing w:line="360" w:lineRule="auto"/>
        <w:jc w:val="center"/>
        <w:rPr>
          <w:rFonts w:ascii="Arial" w:hAnsi="Arial" w:cs="Arial"/>
          <w:b/>
          <w:sz w:val="24"/>
          <w:szCs w:val="24"/>
        </w:rPr>
      </w:pPr>
      <w:r w:rsidRPr="00611E1B">
        <w:rPr>
          <w:rFonts w:ascii="Arial" w:hAnsi="Arial" w:cs="Arial"/>
          <w:b/>
          <w:noProof/>
          <w:sz w:val="24"/>
          <w:szCs w:val="24"/>
        </w:rPr>
        <w:drawing>
          <wp:anchor distT="0" distB="0" distL="114300" distR="114300" simplePos="0" relativeHeight="251676672" behindDoc="1" locked="0" layoutInCell="1" allowOverlap="1">
            <wp:simplePos x="0" y="0"/>
            <wp:positionH relativeFrom="column">
              <wp:posOffset>377190</wp:posOffset>
            </wp:positionH>
            <wp:positionV relativeFrom="paragraph">
              <wp:posOffset>161925</wp:posOffset>
            </wp:positionV>
            <wp:extent cx="4171950" cy="2676525"/>
            <wp:effectExtent l="19050" t="0" r="0" b="0"/>
            <wp:wrapTight wrapText="bothSides">
              <wp:wrapPolygon edited="0">
                <wp:start x="-99" y="0"/>
                <wp:lineTo x="-99" y="21487"/>
                <wp:lineTo x="21587" y="21487"/>
                <wp:lineTo x="21587" y="0"/>
                <wp:lineTo x="-99" y="0"/>
              </wp:wrapPolygon>
            </wp:wrapTight>
            <wp:docPr id="31" name="Imagem 3" descr="SAM_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_1511"/>
                    <pic:cNvPicPr>
                      <a:picLocks noChangeAspect="1" noChangeArrowheads="1"/>
                    </pic:cNvPicPr>
                  </pic:nvPicPr>
                  <pic:blipFill>
                    <a:blip r:embed="rId168" cstate="print">
                      <a:lum contrast="20000"/>
                    </a:blip>
                    <a:srcRect/>
                    <a:stretch>
                      <a:fillRect/>
                    </a:stretch>
                  </pic:blipFill>
                  <pic:spPr bwMode="auto">
                    <a:xfrm>
                      <a:off x="0" y="0"/>
                      <a:ext cx="4174490" cy="2680970"/>
                    </a:xfrm>
                    <a:prstGeom prst="rect">
                      <a:avLst/>
                    </a:prstGeom>
                    <a:noFill/>
                    <a:ln w="9525">
                      <a:noFill/>
                      <a:miter lim="800000"/>
                      <a:headEnd/>
                      <a:tailEnd/>
                    </a:ln>
                  </pic:spPr>
                </pic:pic>
              </a:graphicData>
            </a:graphic>
          </wp:anchor>
        </w:drawing>
      </w: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2C19C7" w:rsidRDefault="002C19C7" w:rsidP="002C19C7">
      <w:pPr>
        <w:rPr>
          <w:b/>
        </w:rPr>
      </w:pPr>
      <w:r>
        <w:rPr>
          <w:b/>
        </w:rPr>
        <w:t xml:space="preserve">           </w:t>
      </w:r>
      <w:r w:rsidR="00526BDD" w:rsidRPr="002C19C7">
        <w:rPr>
          <w:b/>
        </w:rPr>
        <w:t>FOTO 1</w:t>
      </w:r>
    </w:p>
    <w:p w:rsidR="00526BDD" w:rsidRDefault="00526BDD" w:rsidP="00D83C9D">
      <w:pPr>
        <w:rPr>
          <w:rFonts w:ascii="Arial" w:hAnsi="Arial" w:cs="Arial"/>
          <w:sz w:val="24"/>
          <w:szCs w:val="24"/>
        </w:rPr>
      </w:pPr>
    </w:p>
    <w:p w:rsidR="00526BDD" w:rsidRDefault="00526BDD" w:rsidP="00D83C9D">
      <w:pPr>
        <w:rPr>
          <w:rFonts w:ascii="Arial" w:hAnsi="Arial" w:cs="Arial"/>
          <w:sz w:val="24"/>
          <w:szCs w:val="24"/>
        </w:rPr>
      </w:pPr>
    </w:p>
    <w:p w:rsidR="00526BDD" w:rsidRDefault="00526BDD" w:rsidP="00D83C9D">
      <w:pPr>
        <w:tabs>
          <w:tab w:val="left" w:pos="3765"/>
        </w:tabs>
        <w:rPr>
          <w:rFonts w:ascii="Arial" w:hAnsi="Arial" w:cs="Arial"/>
          <w:sz w:val="24"/>
          <w:szCs w:val="24"/>
        </w:rPr>
      </w:pPr>
      <w:r w:rsidRPr="00611E1B">
        <w:rPr>
          <w:rFonts w:ascii="Arial" w:hAnsi="Arial" w:cs="Arial"/>
          <w:noProof/>
          <w:sz w:val="24"/>
          <w:szCs w:val="24"/>
        </w:rPr>
        <w:drawing>
          <wp:anchor distT="0" distB="0" distL="114300" distR="114300" simplePos="0" relativeHeight="251677696" behindDoc="1" locked="0" layoutInCell="1" allowOverlap="1">
            <wp:simplePos x="0" y="0"/>
            <wp:positionH relativeFrom="column">
              <wp:posOffset>472440</wp:posOffset>
            </wp:positionH>
            <wp:positionV relativeFrom="paragraph">
              <wp:posOffset>579120</wp:posOffset>
            </wp:positionV>
            <wp:extent cx="4189095" cy="2343150"/>
            <wp:effectExtent l="19050" t="0" r="1905" b="0"/>
            <wp:wrapTight wrapText="bothSides">
              <wp:wrapPolygon edited="0">
                <wp:start x="-98" y="0"/>
                <wp:lineTo x="-98" y="21424"/>
                <wp:lineTo x="21610" y="21424"/>
                <wp:lineTo x="21610" y="0"/>
                <wp:lineTo x="-98" y="0"/>
              </wp:wrapPolygon>
            </wp:wrapTight>
            <wp:docPr id="34" name="Imagem 2" descr="SAM_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M_1495"/>
                    <pic:cNvPicPr>
                      <a:picLocks noChangeAspect="1" noChangeArrowheads="1"/>
                    </pic:cNvPicPr>
                  </pic:nvPicPr>
                  <pic:blipFill>
                    <a:blip r:embed="rId169" cstate="print"/>
                    <a:srcRect/>
                    <a:stretch>
                      <a:fillRect/>
                    </a:stretch>
                  </pic:blipFill>
                  <pic:spPr bwMode="auto">
                    <a:xfrm>
                      <a:off x="0" y="0"/>
                      <a:ext cx="4189095" cy="2343150"/>
                    </a:xfrm>
                    <a:prstGeom prst="rect">
                      <a:avLst/>
                    </a:prstGeom>
                    <a:noFill/>
                    <a:ln w="9525">
                      <a:noFill/>
                      <a:miter lim="800000"/>
                      <a:headEnd/>
                      <a:tailEnd/>
                    </a:ln>
                  </pic:spPr>
                </pic:pic>
              </a:graphicData>
            </a:graphic>
          </wp:anchor>
        </w:drawing>
      </w: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Pr="00611E1B" w:rsidRDefault="00526BDD" w:rsidP="00D83C9D">
      <w:pPr>
        <w:rPr>
          <w:rFonts w:ascii="Arial" w:hAnsi="Arial" w:cs="Arial"/>
          <w:sz w:val="24"/>
          <w:szCs w:val="24"/>
        </w:rPr>
      </w:pPr>
    </w:p>
    <w:p w:rsidR="00526BDD" w:rsidRDefault="00526BDD" w:rsidP="00D83C9D">
      <w:pPr>
        <w:rPr>
          <w:rFonts w:ascii="Arial" w:hAnsi="Arial" w:cs="Arial"/>
          <w:sz w:val="24"/>
          <w:szCs w:val="24"/>
        </w:rPr>
      </w:pPr>
    </w:p>
    <w:p w:rsidR="00526BDD" w:rsidRPr="002C19C7" w:rsidRDefault="002C19C7" w:rsidP="002C19C7">
      <w:pPr>
        <w:tabs>
          <w:tab w:val="left" w:pos="4815"/>
        </w:tabs>
        <w:rPr>
          <w:b/>
        </w:rPr>
      </w:pPr>
      <w:r>
        <w:rPr>
          <w:b/>
        </w:rPr>
        <w:t xml:space="preserve">               </w:t>
      </w:r>
      <w:r w:rsidR="00526BDD" w:rsidRPr="002C19C7">
        <w:rPr>
          <w:b/>
        </w:rPr>
        <w:t>FOTO 2</w:t>
      </w:r>
    </w:p>
    <w:p w:rsidR="00526BDD" w:rsidRDefault="00526BDD" w:rsidP="00D83C9D">
      <w:pPr>
        <w:tabs>
          <w:tab w:val="left" w:pos="4815"/>
        </w:tabs>
        <w:jc w:val="center"/>
        <w:rPr>
          <w:rFonts w:ascii="Arial" w:hAnsi="Arial" w:cs="Arial"/>
          <w:b/>
          <w:sz w:val="24"/>
          <w:szCs w:val="24"/>
        </w:rPr>
      </w:pPr>
    </w:p>
    <w:p w:rsidR="00526BDD" w:rsidRDefault="00526BDD" w:rsidP="00D83C9D">
      <w:pPr>
        <w:tabs>
          <w:tab w:val="left" w:pos="4815"/>
        </w:tabs>
        <w:jc w:val="center"/>
        <w:rPr>
          <w:rFonts w:ascii="Arial" w:hAnsi="Arial" w:cs="Arial"/>
          <w:b/>
          <w:sz w:val="24"/>
          <w:szCs w:val="24"/>
        </w:rPr>
      </w:pPr>
    </w:p>
    <w:p w:rsidR="00526BDD" w:rsidRDefault="00526BDD" w:rsidP="00D83C9D">
      <w:pPr>
        <w:tabs>
          <w:tab w:val="left" w:pos="4815"/>
        </w:tabs>
        <w:jc w:val="center"/>
        <w:rPr>
          <w:rFonts w:ascii="Arial" w:hAnsi="Arial" w:cs="Arial"/>
          <w:b/>
          <w:sz w:val="24"/>
          <w:szCs w:val="24"/>
        </w:rPr>
      </w:pPr>
    </w:p>
    <w:p w:rsidR="00526BDD" w:rsidRDefault="00526BDD" w:rsidP="00D83C9D">
      <w:pPr>
        <w:tabs>
          <w:tab w:val="left" w:pos="4815"/>
        </w:tabs>
        <w:jc w:val="center"/>
        <w:rPr>
          <w:rFonts w:ascii="Arial" w:hAnsi="Arial" w:cs="Arial"/>
          <w:b/>
          <w:sz w:val="24"/>
          <w:szCs w:val="24"/>
        </w:rPr>
      </w:pPr>
    </w:p>
    <w:p w:rsidR="00526BDD" w:rsidRDefault="00526BDD" w:rsidP="00D83C9D">
      <w:pPr>
        <w:tabs>
          <w:tab w:val="left" w:pos="4815"/>
        </w:tabs>
        <w:jc w:val="center"/>
        <w:rPr>
          <w:rFonts w:ascii="Arial" w:hAnsi="Arial" w:cs="Arial"/>
          <w:b/>
          <w:sz w:val="24"/>
          <w:szCs w:val="24"/>
        </w:rPr>
      </w:pPr>
    </w:p>
    <w:p w:rsidR="002C19C7" w:rsidRDefault="002C19C7" w:rsidP="00D83C9D">
      <w:pPr>
        <w:tabs>
          <w:tab w:val="left" w:pos="4815"/>
        </w:tabs>
        <w:jc w:val="center"/>
        <w:rPr>
          <w:rFonts w:ascii="Arial" w:hAnsi="Arial" w:cs="Arial"/>
          <w:b/>
          <w:sz w:val="24"/>
          <w:szCs w:val="24"/>
        </w:rPr>
      </w:pPr>
    </w:p>
    <w:p w:rsidR="002C19C7" w:rsidRDefault="002C19C7" w:rsidP="00D83C9D">
      <w:pPr>
        <w:tabs>
          <w:tab w:val="left" w:pos="4815"/>
        </w:tabs>
        <w:jc w:val="center"/>
        <w:rPr>
          <w:rFonts w:ascii="Arial" w:hAnsi="Arial" w:cs="Arial"/>
          <w:b/>
          <w:sz w:val="24"/>
          <w:szCs w:val="24"/>
        </w:rPr>
      </w:pPr>
    </w:p>
    <w:p w:rsidR="002C19C7" w:rsidRDefault="002C19C7" w:rsidP="00D83C9D">
      <w:pPr>
        <w:tabs>
          <w:tab w:val="left" w:pos="4815"/>
        </w:tabs>
        <w:jc w:val="center"/>
        <w:rPr>
          <w:rFonts w:ascii="Arial" w:hAnsi="Arial" w:cs="Arial"/>
          <w:b/>
          <w:sz w:val="24"/>
          <w:szCs w:val="24"/>
        </w:rPr>
      </w:pPr>
    </w:p>
    <w:p w:rsidR="002C19C7" w:rsidRDefault="002C19C7" w:rsidP="00D83C9D">
      <w:pPr>
        <w:tabs>
          <w:tab w:val="left" w:pos="4815"/>
        </w:tabs>
        <w:jc w:val="center"/>
        <w:rPr>
          <w:rFonts w:ascii="Arial" w:hAnsi="Arial" w:cs="Arial"/>
          <w:b/>
          <w:sz w:val="24"/>
          <w:szCs w:val="24"/>
        </w:rPr>
      </w:pPr>
    </w:p>
    <w:p w:rsidR="002C19C7" w:rsidRDefault="002C19C7" w:rsidP="00D83C9D">
      <w:pPr>
        <w:tabs>
          <w:tab w:val="left" w:pos="4815"/>
        </w:tabs>
        <w:jc w:val="center"/>
        <w:rPr>
          <w:rFonts w:ascii="Arial" w:hAnsi="Arial" w:cs="Arial"/>
          <w:b/>
          <w:sz w:val="24"/>
          <w:szCs w:val="24"/>
        </w:rPr>
      </w:pPr>
    </w:p>
    <w:p w:rsidR="002C19C7" w:rsidRDefault="002C19C7" w:rsidP="00D83C9D">
      <w:pPr>
        <w:tabs>
          <w:tab w:val="left" w:pos="4815"/>
        </w:tabs>
        <w:jc w:val="center"/>
        <w:rPr>
          <w:rFonts w:ascii="Arial" w:hAnsi="Arial" w:cs="Arial"/>
          <w:b/>
          <w:sz w:val="24"/>
          <w:szCs w:val="24"/>
        </w:rPr>
      </w:pPr>
    </w:p>
    <w:p w:rsidR="00526BDD" w:rsidRPr="002C19C7" w:rsidRDefault="00526BDD" w:rsidP="002C19C7">
      <w:pPr>
        <w:jc w:val="center"/>
        <w:rPr>
          <w:b/>
          <w:sz w:val="24"/>
          <w:szCs w:val="24"/>
        </w:rPr>
      </w:pPr>
      <w:r w:rsidRPr="002C19C7">
        <w:rPr>
          <w:b/>
          <w:sz w:val="24"/>
          <w:szCs w:val="24"/>
        </w:rPr>
        <w:lastRenderedPageBreak/>
        <w:t>ATA DA PRIMEIRA REUNIÃO DOS COMITÊS DE COORDENAÇÃO E DE EXECUÇÃO DO PLANO MUNICIPAL DE SANEAMENTO BÁSICO – PMSB.</w:t>
      </w:r>
    </w:p>
    <w:p w:rsidR="00526BDD" w:rsidRPr="002C19C7" w:rsidRDefault="00526BDD" w:rsidP="00D83C9D">
      <w:pPr>
        <w:rPr>
          <w:sz w:val="24"/>
          <w:szCs w:val="24"/>
        </w:rPr>
      </w:pPr>
    </w:p>
    <w:p w:rsidR="002C19C7" w:rsidRDefault="002C19C7" w:rsidP="002C19C7">
      <w:pPr>
        <w:jc w:val="both"/>
        <w:rPr>
          <w:sz w:val="24"/>
          <w:szCs w:val="24"/>
        </w:rPr>
      </w:pPr>
    </w:p>
    <w:p w:rsidR="00526BDD" w:rsidRPr="002C19C7" w:rsidRDefault="00526BDD" w:rsidP="002C19C7">
      <w:pPr>
        <w:jc w:val="both"/>
        <w:rPr>
          <w:sz w:val="24"/>
          <w:szCs w:val="24"/>
        </w:rPr>
      </w:pPr>
      <w:r w:rsidRPr="002C19C7">
        <w:rPr>
          <w:sz w:val="24"/>
          <w:szCs w:val="24"/>
        </w:rPr>
        <w:t xml:space="preserve">No dia vinte e quatro de março de dois mil e quinze, ás dezesseis horas aconteceu na Secretaria de Agropecuária e Meio Ambiente a primeira reunião de apresentação dos representantes do Comitê de Coordenação e do Comitê de Execução que serão responsáveis pela elaboração do Plano Municipal de Saneamento Básico do Município de Arinos. A princípio o Secretário de Agropecuária e Meio Ambiente Sr. Nelson Leite de Souza iniciou a Reunião cumprimentando a todos e falando da importância da reunião, bem como o envolvimento de todos participantes presentes, bem como suas opiniões e sugestões. Em seguida a Srta. Marlene Mendes, chefe de setor de Meio Ambiente, iniciou sua apresentação falando sobre o objetivo desta reunião, o conceito de  PMSB (Plano Municipal de Saneamento Básico), a importância da elaboração pelo município e os objetivos, o qual deve ser realizado de forma documentada para garantir a participação da sociedade no processo, convocando aos membros pela participação em todas as etapas desta ação: os responsáveis pela coleta de informações; Parcerias com outras secretarias, órgãos e agentes de saúde. Foi explicado também como será feito esse plano, as etapas e os produtos a serem entregues para composição do documento, quem serão os responsáveis por cada etapa, a exigência legal da participação da sociedade e as estratégias de mobilização popular. O representante Senhor Manoel Delci questionou sobre a demora e ineficiência na execução do plano de Gerenciamento Integrado dos Resíduos Sólidos PMGIRS elaborado no ano de 2013 e sugeriu que seja constado no PMSB um mecanismo que garanta que a administração municipal priorize a execução do plano após a sua elaboração.  Na oportunidade alguns membros reclamaram da qualidade do serviço de limpeza pública, que apesar de haver melhora, há muito que ser feito, principalmente com relação aos investimentos em mão de obra e equipamentos. Após sugestões e reclamações sobre a gestão dos resíduos sólidos, foi novamente sugerido que o PMSB, depois de pronto, haja garantia de punição caso o município não cumpra com a execução deste. Houve também discussão sobre a implantação do disk entulho, serviço cobrado a partir da lei aprovada na câmara de vereadores no ano de 2010. Ao final foi proposta a análise e aprovação do plano de mobilização e o cronograma das atividades a serem realizadas, tais como: O município será dividido em Seis setores de mobilização, definidos como: Chico Mendes, distrito de Igrejinha, distrito de Morrinhos, distrito de Sagarana, região do Piratinga e Setor Centro que abrangerá a sede do município (zona urbana), conforme o quadro 01. O objetivo desta divisão é garantir a participação de todas as comunidades urbana e rurais do município observando as peculiaridades locais. As audiências públicas acontecerão da seguinte forma: A primeira rodada de audiências acontecerá nos seis setores de mobilização no período entre 12 a 30 de Maio de 2015. Destas audiências serão eleitos um representante ou delegado em cada associação componente dos respectivos setores. Estes delegados ficarão responsáveis pela coleta de dados para o diagnóstico e acompanhamento da segunda audiência pública e da Conferência Municipal que acontecerão no setor Centro, nas datas 13/08 e 22/10/2015. Em suma, será realizada apenas a primeira audiência pública nos setores de Chico Mendes, Igrejinha, Morrinhos, Sagarana, e Piratinga, enquanto que no setor Centro acontecerão duas audiências e a terceira que será a conferencia municipal. Apesar da recomendação de, no mínimo 3 audiências, para cada setor, o comitê de coordenação decidiu pela diminuição na quantidade destes eventos, considerando a dificuldade financeira que passa a administração municipal e a quantidade de compromissos que já tem as instituições componentes dos comitês. Apesar da diminuição de 18 para 09 grandes eventos, o comitê definiu de uma forma que garantirá participação social na elaboração do PMSB, atendendo a lei 11.445/2007. Para a realização destas audiências serão designadas equipes específicas dos comitês, que se reunirão previamente para organização dos eventos. No Setor denominado de Centro, que abrange todo o município, ocorrerão duas audiências públicas e uma Conferência </w:t>
      </w:r>
      <w:r w:rsidRPr="002C19C7">
        <w:rPr>
          <w:sz w:val="24"/>
          <w:szCs w:val="24"/>
        </w:rPr>
        <w:lastRenderedPageBreak/>
        <w:t>Municipal. As audiências públicas contarão com a participação de todos os membros dos comitês de coordenação e de execução e os colaboradores dos demais setores, conforme divisão do município de Arinos. Além destas audiências, acontecerão durante todo o período a participação nos principais eventos concomitantes das secretarias municipais de Saúde, de Educação, de Assistência Social, de Esportes, além dos eventos de outras instituições como Emater, IEF, Associações rurais e urbana, do Comércio de Arinos. A publicidade a serem feitas por meio de cartilhas, rádios. Por fim, o comitê aprovou o referido plano de Mobilização social e a reunião foi encerrada. Sem mais nada a tratar a ata foi lavrada que será assinatura pelos membros presentes.</w:t>
      </w:r>
    </w:p>
    <w:p w:rsidR="00526BDD" w:rsidRPr="002C19C7" w:rsidRDefault="00526BDD" w:rsidP="00D83C9D">
      <w:pPr>
        <w:rPr>
          <w:color w:val="FF0000"/>
          <w:sz w:val="24"/>
          <w:szCs w:val="24"/>
        </w:rPr>
      </w:pPr>
    </w:p>
    <w:p w:rsidR="00526BDD" w:rsidRPr="002C19C7" w:rsidRDefault="00526BDD" w:rsidP="00D83C9D">
      <w:pPr>
        <w:pStyle w:val="Ttulo2"/>
        <w:jc w:val="center"/>
        <w:rPr>
          <w:rFonts w:ascii="Times New Roman" w:hAnsi="Times New Roman" w:cs="Times New Roman"/>
          <w:b/>
          <w:color w:val="auto"/>
          <w:sz w:val="28"/>
          <w:szCs w:val="28"/>
        </w:rPr>
      </w:pPr>
      <w:bookmarkStart w:id="300" w:name="_Toc433353407"/>
      <w:r w:rsidRPr="002C19C7">
        <w:rPr>
          <w:rFonts w:ascii="Times New Roman" w:hAnsi="Times New Roman" w:cs="Times New Roman"/>
          <w:b/>
          <w:noProof/>
          <w:color w:val="auto"/>
          <w:sz w:val="28"/>
          <w:szCs w:val="28"/>
        </w:rPr>
        <w:drawing>
          <wp:anchor distT="0" distB="0" distL="114300" distR="114300" simplePos="0" relativeHeight="251679744" behindDoc="1" locked="0" layoutInCell="1" allowOverlap="1">
            <wp:simplePos x="0" y="0"/>
            <wp:positionH relativeFrom="column">
              <wp:posOffset>-234950</wp:posOffset>
            </wp:positionH>
            <wp:positionV relativeFrom="paragraph">
              <wp:posOffset>424815</wp:posOffset>
            </wp:positionV>
            <wp:extent cx="5405755" cy="3848100"/>
            <wp:effectExtent l="19050" t="0" r="4445" b="0"/>
            <wp:wrapTight wrapText="bothSides">
              <wp:wrapPolygon edited="0">
                <wp:start x="-76" y="0"/>
                <wp:lineTo x="-76" y="21493"/>
                <wp:lineTo x="21618" y="21493"/>
                <wp:lineTo x="21618" y="0"/>
                <wp:lineTo x="-76" y="0"/>
              </wp:wrapPolygon>
            </wp:wrapTight>
            <wp:docPr id="196" name="Imagem 4" descr="l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sta"/>
                    <pic:cNvPicPr>
                      <a:picLocks noChangeAspect="1" noChangeArrowheads="1"/>
                    </pic:cNvPicPr>
                  </pic:nvPicPr>
                  <pic:blipFill>
                    <a:blip r:embed="rId170" cstate="print"/>
                    <a:srcRect/>
                    <a:stretch>
                      <a:fillRect/>
                    </a:stretch>
                  </pic:blipFill>
                  <pic:spPr bwMode="auto">
                    <a:xfrm>
                      <a:off x="0" y="0"/>
                      <a:ext cx="5405755" cy="3848100"/>
                    </a:xfrm>
                    <a:prstGeom prst="rect">
                      <a:avLst/>
                    </a:prstGeom>
                    <a:noFill/>
                    <a:ln w="9525">
                      <a:noFill/>
                      <a:miter lim="800000"/>
                      <a:headEnd/>
                      <a:tailEnd/>
                    </a:ln>
                  </pic:spPr>
                </pic:pic>
              </a:graphicData>
            </a:graphic>
          </wp:anchor>
        </w:drawing>
      </w:r>
      <w:bookmarkStart w:id="301" w:name="_Toc502212152"/>
      <w:r w:rsidRPr="002C19C7">
        <w:rPr>
          <w:rFonts w:ascii="Times New Roman" w:hAnsi="Times New Roman" w:cs="Times New Roman"/>
          <w:b/>
          <w:color w:val="auto"/>
          <w:sz w:val="28"/>
          <w:szCs w:val="28"/>
        </w:rPr>
        <w:t>Lista de Presença da Primeira Reunião citada no anexo I.</w:t>
      </w:r>
      <w:bookmarkEnd w:id="300"/>
      <w:bookmarkEnd w:id="301"/>
    </w:p>
    <w:p w:rsidR="00526BDD" w:rsidRDefault="00526BDD" w:rsidP="00D83C9D">
      <w:pPr>
        <w:rPr>
          <w:rFonts w:ascii="Arial" w:hAnsi="Arial" w:cs="Arial"/>
          <w:color w:val="FF0000"/>
          <w:sz w:val="24"/>
          <w:szCs w:val="24"/>
        </w:rPr>
      </w:pPr>
    </w:p>
    <w:p w:rsidR="00526BDD" w:rsidRDefault="00526BDD" w:rsidP="00D83C9D">
      <w:pPr>
        <w:rPr>
          <w:rFonts w:ascii="Arial" w:hAnsi="Arial" w:cs="Arial"/>
          <w:color w:val="FF0000"/>
          <w:sz w:val="24"/>
          <w:szCs w:val="24"/>
        </w:rPr>
      </w:pPr>
    </w:p>
    <w:p w:rsidR="00526BDD" w:rsidRDefault="00526BDD" w:rsidP="00D83C9D">
      <w:pPr>
        <w:rPr>
          <w:rFonts w:ascii="Arial" w:hAnsi="Arial" w:cs="Arial"/>
          <w:color w:val="FF0000"/>
          <w:sz w:val="24"/>
          <w:szCs w:val="24"/>
        </w:rPr>
      </w:pPr>
    </w:p>
    <w:p w:rsidR="00526BDD" w:rsidRDefault="00526BDD" w:rsidP="00D83C9D">
      <w:pPr>
        <w:rPr>
          <w:rFonts w:ascii="Arial" w:hAnsi="Arial" w:cs="Arial"/>
          <w:color w:val="FF0000"/>
          <w:sz w:val="24"/>
          <w:szCs w:val="24"/>
        </w:rPr>
      </w:pPr>
    </w:p>
    <w:p w:rsidR="00526BDD" w:rsidRDefault="00526BDD" w:rsidP="00D83C9D">
      <w:pPr>
        <w:rPr>
          <w:rFonts w:ascii="Arial" w:hAnsi="Arial" w:cs="Arial"/>
          <w:color w:val="FF0000"/>
          <w:sz w:val="24"/>
          <w:szCs w:val="24"/>
        </w:rPr>
      </w:pPr>
      <w:r>
        <w:rPr>
          <w:rFonts w:ascii="Arial" w:hAnsi="Arial" w:cs="Arial"/>
          <w:noProof/>
          <w:color w:val="FF0000"/>
          <w:sz w:val="24"/>
          <w:szCs w:val="24"/>
        </w:rPr>
        <w:drawing>
          <wp:anchor distT="0" distB="0" distL="114300" distR="114300" simplePos="0" relativeHeight="251678720" behindDoc="1" locked="0" layoutInCell="1" allowOverlap="1">
            <wp:simplePos x="0" y="0"/>
            <wp:positionH relativeFrom="column">
              <wp:posOffset>-346710</wp:posOffset>
            </wp:positionH>
            <wp:positionV relativeFrom="paragraph">
              <wp:posOffset>59055</wp:posOffset>
            </wp:positionV>
            <wp:extent cx="6185535" cy="2009775"/>
            <wp:effectExtent l="19050" t="0" r="5715" b="0"/>
            <wp:wrapTight wrapText="bothSides">
              <wp:wrapPolygon edited="0">
                <wp:start x="-67" y="0"/>
                <wp:lineTo x="-67" y="21498"/>
                <wp:lineTo x="21620" y="21498"/>
                <wp:lineTo x="21620" y="0"/>
                <wp:lineTo x="-67" y="0"/>
              </wp:wrapPolygon>
            </wp:wrapTight>
            <wp:docPr id="195" name="Imagem 7" descr="list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sta2"/>
                    <pic:cNvPicPr>
                      <a:picLocks noChangeAspect="1" noChangeArrowheads="1"/>
                    </pic:cNvPicPr>
                  </pic:nvPicPr>
                  <pic:blipFill>
                    <a:blip r:embed="rId171" cstate="print"/>
                    <a:srcRect/>
                    <a:stretch>
                      <a:fillRect/>
                    </a:stretch>
                  </pic:blipFill>
                  <pic:spPr bwMode="auto">
                    <a:xfrm>
                      <a:off x="0" y="0"/>
                      <a:ext cx="6185535" cy="2009775"/>
                    </a:xfrm>
                    <a:prstGeom prst="rect">
                      <a:avLst/>
                    </a:prstGeom>
                    <a:noFill/>
                    <a:ln w="9525">
                      <a:noFill/>
                      <a:miter lim="800000"/>
                      <a:headEnd/>
                      <a:tailEnd/>
                    </a:ln>
                  </pic:spPr>
                </pic:pic>
              </a:graphicData>
            </a:graphic>
          </wp:anchor>
        </w:drawing>
      </w:r>
    </w:p>
    <w:p w:rsidR="00526BDD" w:rsidRDefault="00526BDD" w:rsidP="00D83C9D">
      <w:pPr>
        <w:pStyle w:val="Ttulo2"/>
        <w:jc w:val="center"/>
        <w:rPr>
          <w:rFonts w:ascii="Arial" w:hAnsi="Arial" w:cs="Arial"/>
          <w:i/>
          <w:color w:val="000000"/>
          <w:sz w:val="24"/>
          <w:szCs w:val="24"/>
          <w:shd w:val="clear" w:color="auto" w:fill="FFFFFF"/>
        </w:rPr>
      </w:pPr>
    </w:p>
    <w:p w:rsidR="00526BDD" w:rsidRPr="00194F97" w:rsidRDefault="00526BDD" w:rsidP="00D83C9D"/>
    <w:p w:rsidR="002C19C7" w:rsidRDefault="002C19C7" w:rsidP="00D83C9D">
      <w:pPr>
        <w:pStyle w:val="Ttulo2"/>
        <w:jc w:val="center"/>
        <w:rPr>
          <w:rFonts w:ascii="Arial" w:hAnsi="Arial" w:cs="Arial"/>
          <w:i/>
          <w:color w:val="000000"/>
          <w:sz w:val="24"/>
          <w:szCs w:val="24"/>
          <w:shd w:val="clear" w:color="auto" w:fill="FFFFFF"/>
        </w:rPr>
      </w:pPr>
      <w:bookmarkStart w:id="302" w:name="_Toc502212153"/>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Default="002C19C7" w:rsidP="00D83C9D">
      <w:pPr>
        <w:pStyle w:val="Ttulo2"/>
        <w:jc w:val="center"/>
        <w:rPr>
          <w:rFonts w:ascii="Arial" w:hAnsi="Arial" w:cs="Arial"/>
          <w:i/>
          <w:color w:val="000000"/>
          <w:sz w:val="24"/>
          <w:szCs w:val="24"/>
          <w:shd w:val="clear" w:color="auto" w:fill="FFFFFF"/>
        </w:rPr>
      </w:pPr>
    </w:p>
    <w:p w:rsidR="002C19C7" w:rsidRPr="002C19C7" w:rsidRDefault="002C19C7" w:rsidP="002C19C7"/>
    <w:p w:rsidR="00526BDD" w:rsidRPr="002C19C7" w:rsidRDefault="00526BDD" w:rsidP="00D83C9D">
      <w:pPr>
        <w:pStyle w:val="Ttulo2"/>
        <w:jc w:val="center"/>
        <w:rPr>
          <w:rFonts w:ascii="Times New Roman" w:hAnsi="Times New Roman" w:cs="Times New Roman"/>
          <w:b/>
          <w:color w:val="auto"/>
          <w:sz w:val="28"/>
          <w:szCs w:val="28"/>
          <w:shd w:val="clear" w:color="auto" w:fill="FFFFFF"/>
        </w:rPr>
      </w:pPr>
      <w:r w:rsidRPr="002C19C7">
        <w:rPr>
          <w:rFonts w:ascii="Times New Roman" w:hAnsi="Times New Roman" w:cs="Times New Roman"/>
          <w:b/>
          <w:color w:val="auto"/>
          <w:sz w:val="28"/>
          <w:szCs w:val="28"/>
          <w:shd w:val="clear" w:color="auto" w:fill="FFFFFF"/>
        </w:rPr>
        <w:t xml:space="preserve">Anexo III - </w:t>
      </w:r>
      <w:r w:rsidRPr="002C19C7">
        <w:rPr>
          <w:rFonts w:ascii="Times New Roman" w:hAnsi="Times New Roman" w:cs="Times New Roman"/>
          <w:b/>
          <w:color w:val="auto"/>
          <w:sz w:val="28"/>
          <w:szCs w:val="28"/>
        </w:rPr>
        <w:t>Plano de Mobilização</w:t>
      </w:r>
      <w:bookmarkEnd w:id="302"/>
    </w:p>
    <w:p w:rsidR="00526BDD" w:rsidRPr="002C19C7" w:rsidRDefault="00526BDD" w:rsidP="00D83C9D">
      <w:pPr>
        <w:pStyle w:val="Ttulo2"/>
        <w:jc w:val="center"/>
        <w:rPr>
          <w:rFonts w:ascii="Times New Roman" w:hAnsi="Times New Roman" w:cs="Times New Roman"/>
          <w:b/>
          <w:color w:val="000000"/>
          <w:sz w:val="24"/>
          <w:szCs w:val="24"/>
          <w:shd w:val="clear" w:color="auto" w:fill="FFFFFF"/>
        </w:rPr>
      </w:pPr>
      <w:bookmarkStart w:id="303" w:name="_Toc502212154"/>
      <w:r w:rsidRPr="002C19C7">
        <w:rPr>
          <w:rFonts w:ascii="Times New Roman" w:hAnsi="Times New Roman" w:cs="Times New Roman"/>
          <w:color w:val="000000"/>
          <w:sz w:val="24"/>
          <w:szCs w:val="24"/>
          <w:shd w:val="clear" w:color="auto" w:fill="FFFFFF"/>
        </w:rPr>
        <w:t>Texto sugerido para publicação no site oficial da Prefeitura Municipal de Arinos</w:t>
      </w:r>
      <w:bookmarkEnd w:id="303"/>
    </w:p>
    <w:p w:rsidR="00526BDD" w:rsidRPr="00376CA4" w:rsidRDefault="00526BDD" w:rsidP="00D83C9D">
      <w:pPr>
        <w:rPr>
          <w:rFonts w:ascii="Arial" w:hAnsi="Arial" w:cs="Arial"/>
          <w:sz w:val="24"/>
          <w:szCs w:val="24"/>
        </w:rPr>
      </w:pPr>
    </w:p>
    <w:p w:rsidR="00526BDD" w:rsidRPr="002C19C7" w:rsidRDefault="00526BDD" w:rsidP="002C19C7">
      <w:pPr>
        <w:jc w:val="both"/>
        <w:rPr>
          <w:sz w:val="24"/>
          <w:szCs w:val="24"/>
          <w:shd w:val="clear" w:color="auto" w:fill="FFFFFF"/>
        </w:rPr>
      </w:pPr>
      <w:r w:rsidRPr="002C19C7">
        <w:rPr>
          <w:sz w:val="24"/>
          <w:szCs w:val="24"/>
          <w:shd w:val="clear" w:color="auto" w:fill="FFFFFF"/>
        </w:rPr>
        <w:lastRenderedPageBreak/>
        <w:t xml:space="preserve">A Prefeitura Municipal de Arinos iniciou neste mês de Abril a elaboração do </w:t>
      </w:r>
      <w:r w:rsidRPr="002C19C7">
        <w:rPr>
          <w:b/>
          <w:sz w:val="24"/>
          <w:szCs w:val="24"/>
          <w:shd w:val="clear" w:color="auto" w:fill="FFFFFF"/>
        </w:rPr>
        <w:t>PLANO MUNICIPAL DE SANEAMENTO BÁSICO – PMSB.</w:t>
      </w:r>
      <w:r w:rsidRPr="002C19C7">
        <w:rPr>
          <w:sz w:val="24"/>
          <w:szCs w:val="24"/>
          <w:shd w:val="clear" w:color="auto" w:fill="FFFFFF"/>
        </w:rPr>
        <w:t xml:space="preserve"> Este plano é um importante documento que norteará as ações de saneamento (limpeza urbana, coleta de lixo e entulho, sistema de coleta e tratamento de esgotos, drenagem pluvial e abastecimento de água, inclusive nas comunidades rurais) para os próximos 20 anos, com previsão para finalização no mês de Dez deste ano de 2015. A lei federal 11.445/2007 estabelece que todos os municípios do Brasil devem elaborar seus PMSBs ou planos Municipais de Saneamento, com o objetivo de planejar como queremos os serviços de Abastecimento de Água, Esgotamento Sanitário, Manejos dos Resíduos Sólidos e Drenagem das Águas Pluviais. Segundo a lei, o município que não elaborar seu plano não poderá captar mais recurso público para saneamento.</w:t>
      </w:r>
    </w:p>
    <w:p w:rsidR="00526BDD" w:rsidRPr="002C19C7" w:rsidRDefault="00526BDD" w:rsidP="002C19C7">
      <w:pPr>
        <w:jc w:val="both"/>
        <w:rPr>
          <w:sz w:val="24"/>
          <w:szCs w:val="24"/>
          <w:shd w:val="clear" w:color="auto" w:fill="FFFFFF"/>
        </w:rPr>
      </w:pPr>
      <w:r w:rsidRPr="002C19C7">
        <w:rPr>
          <w:sz w:val="24"/>
          <w:szCs w:val="24"/>
          <w:shd w:val="clear" w:color="auto" w:fill="FFFFFF"/>
        </w:rPr>
        <w:t xml:space="preserve">Uma das exigências da Lei Federal é que neste processo o município deverá envolver toda a comunidade urbana e rural. Para isto, o município de Arinos decretou a Criação de dois Comitês e um Conselho Municipal de Saneamento com a importante missão de planejar e executar as ações deste importante documento juntamente com a Secretaria Municipal de Agropecuária e Meio Ambiente. </w:t>
      </w:r>
    </w:p>
    <w:p w:rsidR="00526BDD" w:rsidRPr="002C19C7" w:rsidRDefault="00526BDD" w:rsidP="002C19C7">
      <w:pPr>
        <w:jc w:val="both"/>
        <w:rPr>
          <w:sz w:val="24"/>
          <w:szCs w:val="24"/>
          <w:shd w:val="clear" w:color="auto" w:fill="FFFFFF"/>
        </w:rPr>
      </w:pPr>
      <w:r w:rsidRPr="002C19C7">
        <w:rPr>
          <w:sz w:val="24"/>
          <w:szCs w:val="24"/>
          <w:shd w:val="clear" w:color="auto" w:fill="FFFFFF"/>
        </w:rPr>
        <w:t xml:space="preserve">De acordo com o secretário de Agropecuária e Meio Ambiente Sr. Nelson de Sousa Leite planejar junto com a comunidade é o primeiro passo para garantir a eficiência em qualquer ação e na prestação dos serviços públicos de saneamento não é diferente; com este plano de saneamento em mãos, o município de Arinos poderá tomar novos rumos nas ações de limpeza urbana, esgotos, coleta de lixo e entulho, alagamentos urbanos e abastecimento de água, inclusive nas comunidades rurais, pelos próximos 20 anos. </w:t>
      </w:r>
    </w:p>
    <w:p w:rsidR="00526BDD" w:rsidRPr="003F6E68" w:rsidRDefault="00526BDD" w:rsidP="00D83C9D">
      <w:pPr>
        <w:ind w:firstLine="708"/>
        <w:jc w:val="both"/>
        <w:rPr>
          <w:rFonts w:ascii="Arial" w:hAnsi="Arial" w:cs="Arial"/>
          <w:i/>
          <w:sz w:val="28"/>
          <w:szCs w:val="28"/>
          <w:shd w:val="clear" w:color="auto" w:fill="FFFFFF"/>
        </w:rPr>
      </w:pPr>
    </w:p>
    <w:p w:rsidR="00526BDD" w:rsidRPr="003F6E68" w:rsidRDefault="00526BDD" w:rsidP="00D83C9D">
      <w:pPr>
        <w:pStyle w:val="Ttulo2"/>
        <w:jc w:val="center"/>
        <w:rPr>
          <w:rFonts w:ascii="Times New Roman" w:hAnsi="Times New Roman" w:cs="Times New Roman"/>
          <w:b/>
          <w:color w:val="auto"/>
          <w:sz w:val="28"/>
          <w:szCs w:val="28"/>
        </w:rPr>
      </w:pPr>
      <w:bookmarkStart w:id="304" w:name="_Toc502212155"/>
      <w:r w:rsidRPr="003F6E68">
        <w:rPr>
          <w:rFonts w:ascii="Times New Roman" w:hAnsi="Times New Roman" w:cs="Times New Roman"/>
          <w:b/>
          <w:color w:val="auto"/>
          <w:sz w:val="28"/>
          <w:szCs w:val="28"/>
        </w:rPr>
        <w:t>Anexo IV - Plano de Mobilização</w:t>
      </w:r>
      <w:bookmarkEnd w:id="304"/>
    </w:p>
    <w:p w:rsidR="00526BDD" w:rsidRPr="003F6E68" w:rsidRDefault="00526BDD" w:rsidP="00D83C9D">
      <w:pPr>
        <w:pStyle w:val="Ttulo2"/>
        <w:jc w:val="center"/>
        <w:rPr>
          <w:rFonts w:ascii="Times New Roman" w:hAnsi="Times New Roman" w:cs="Times New Roman"/>
          <w:color w:val="000000"/>
          <w:sz w:val="24"/>
          <w:szCs w:val="24"/>
        </w:rPr>
      </w:pPr>
      <w:bookmarkStart w:id="305" w:name="_Toc502212156"/>
      <w:r w:rsidRPr="003F6E68">
        <w:rPr>
          <w:rFonts w:ascii="Times New Roman" w:hAnsi="Times New Roman" w:cs="Times New Roman"/>
          <w:color w:val="000000"/>
          <w:sz w:val="24"/>
          <w:szCs w:val="24"/>
        </w:rPr>
        <w:t>Capacitação realizada nos dias 24 e 25 de Fevereiro de 2015, na</w:t>
      </w:r>
      <w:bookmarkEnd w:id="305"/>
    </w:p>
    <w:p w:rsidR="00526BDD" w:rsidRPr="003F6E68" w:rsidRDefault="00526BDD" w:rsidP="00D83C9D">
      <w:pPr>
        <w:pStyle w:val="Ttulo2"/>
        <w:jc w:val="center"/>
        <w:rPr>
          <w:rFonts w:ascii="Times New Roman" w:hAnsi="Times New Roman" w:cs="Times New Roman"/>
          <w:color w:val="000000"/>
          <w:sz w:val="24"/>
          <w:szCs w:val="24"/>
        </w:rPr>
      </w:pPr>
      <w:bookmarkStart w:id="306" w:name="_Toc502212157"/>
      <w:r w:rsidRPr="003F6E68">
        <w:rPr>
          <w:rFonts w:ascii="Times New Roman" w:hAnsi="Times New Roman" w:cs="Times New Roman"/>
          <w:color w:val="000000"/>
          <w:sz w:val="24"/>
          <w:szCs w:val="24"/>
        </w:rPr>
        <w:t>AMNOR em Paracatu - MG.</w:t>
      </w:r>
      <w:bookmarkEnd w:id="306"/>
    </w:p>
    <w:p w:rsidR="00526BDD" w:rsidRDefault="00526BDD" w:rsidP="00D83C9D">
      <w:pPr>
        <w:rPr>
          <w:rFonts w:ascii="Arial" w:hAnsi="Arial" w:cs="Arial"/>
          <w:b/>
          <w:sz w:val="24"/>
          <w:szCs w:val="24"/>
        </w:rPr>
      </w:pPr>
      <w:r w:rsidRPr="002B4658">
        <w:rPr>
          <w:rFonts w:ascii="Arial" w:hAnsi="Arial" w:cs="Arial"/>
          <w:b/>
          <w:noProof/>
          <w:sz w:val="24"/>
          <w:szCs w:val="24"/>
        </w:rPr>
        <w:drawing>
          <wp:anchor distT="0" distB="0" distL="114300" distR="114300" simplePos="0" relativeHeight="251681792" behindDoc="1" locked="0" layoutInCell="1" allowOverlap="1">
            <wp:simplePos x="0" y="0"/>
            <wp:positionH relativeFrom="column">
              <wp:posOffset>-337185</wp:posOffset>
            </wp:positionH>
            <wp:positionV relativeFrom="paragraph">
              <wp:posOffset>5109210</wp:posOffset>
            </wp:positionV>
            <wp:extent cx="5765800" cy="2286000"/>
            <wp:effectExtent l="19050" t="0" r="6350" b="0"/>
            <wp:wrapTight wrapText="right">
              <wp:wrapPolygon edited="0">
                <wp:start x="-71" y="0"/>
                <wp:lineTo x="-71" y="21420"/>
                <wp:lineTo x="21624" y="21420"/>
                <wp:lineTo x="21624" y="0"/>
                <wp:lineTo x="-71" y="0"/>
              </wp:wrapPolygon>
            </wp:wrapTight>
            <wp:docPr id="19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72" cstate="print"/>
                    <a:srcRect/>
                    <a:stretch>
                      <a:fillRect/>
                    </a:stretch>
                  </pic:blipFill>
                  <pic:spPr bwMode="auto">
                    <a:xfrm>
                      <a:off x="0" y="0"/>
                      <a:ext cx="5765800" cy="2286000"/>
                    </a:xfrm>
                    <a:prstGeom prst="rect">
                      <a:avLst/>
                    </a:prstGeom>
                    <a:noFill/>
                    <a:ln w="9525">
                      <a:noFill/>
                      <a:miter lim="800000"/>
                      <a:headEnd/>
                      <a:tailEnd/>
                    </a:ln>
                  </pic:spPr>
                </pic:pic>
              </a:graphicData>
            </a:graphic>
          </wp:anchor>
        </w:drawing>
      </w:r>
      <w:r>
        <w:rPr>
          <w:rFonts w:ascii="Arial" w:hAnsi="Arial" w:cs="Arial"/>
          <w:b/>
          <w:noProof/>
          <w:sz w:val="24"/>
          <w:szCs w:val="24"/>
        </w:rPr>
        <w:drawing>
          <wp:anchor distT="0" distB="0" distL="114300" distR="114300" simplePos="0" relativeHeight="251680768" behindDoc="0" locked="0" layoutInCell="1" allowOverlap="1">
            <wp:simplePos x="0" y="0"/>
            <wp:positionH relativeFrom="column">
              <wp:posOffset>-270510</wp:posOffset>
            </wp:positionH>
            <wp:positionV relativeFrom="paragraph">
              <wp:posOffset>175260</wp:posOffset>
            </wp:positionV>
            <wp:extent cx="5915025" cy="4752975"/>
            <wp:effectExtent l="19050" t="0" r="9525" b="0"/>
            <wp:wrapSquare wrapText="right"/>
            <wp:docPr id="19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73" cstate="print"/>
                    <a:srcRect/>
                    <a:stretch>
                      <a:fillRect/>
                    </a:stretch>
                  </pic:blipFill>
                  <pic:spPr bwMode="auto">
                    <a:xfrm>
                      <a:off x="0" y="0"/>
                      <a:ext cx="5915025" cy="4752975"/>
                    </a:xfrm>
                    <a:prstGeom prst="rect">
                      <a:avLst/>
                    </a:prstGeom>
                    <a:noFill/>
                    <a:ln w="9525">
                      <a:noFill/>
                      <a:miter lim="800000"/>
                      <a:headEnd/>
                      <a:tailEnd/>
                    </a:ln>
                  </pic:spPr>
                </pic:pic>
              </a:graphicData>
            </a:graphic>
          </wp:anchor>
        </w:drawing>
      </w:r>
    </w:p>
    <w:p w:rsidR="00526BDD" w:rsidRPr="002B4658" w:rsidRDefault="00526BDD" w:rsidP="00D83C9D">
      <w:pPr>
        <w:rPr>
          <w:rFonts w:ascii="Arial" w:hAnsi="Arial" w:cs="Arial"/>
          <w:sz w:val="24"/>
          <w:szCs w:val="24"/>
        </w:rPr>
      </w:pPr>
    </w:p>
    <w:p w:rsidR="00526BDD" w:rsidRPr="002B4658" w:rsidRDefault="00526BDD" w:rsidP="00D83C9D">
      <w:pPr>
        <w:rPr>
          <w:rFonts w:ascii="Arial" w:hAnsi="Arial" w:cs="Arial"/>
          <w:sz w:val="24"/>
          <w:szCs w:val="24"/>
        </w:rPr>
      </w:pPr>
    </w:p>
    <w:p w:rsidR="003F6E68" w:rsidRDefault="003F6E68" w:rsidP="00D83C9D">
      <w:pPr>
        <w:tabs>
          <w:tab w:val="left" w:pos="2370"/>
        </w:tabs>
        <w:jc w:val="center"/>
        <w:rPr>
          <w:rFonts w:ascii="Arial" w:hAnsi="Arial" w:cs="Arial"/>
          <w:b/>
          <w:sz w:val="24"/>
          <w:szCs w:val="24"/>
        </w:rPr>
      </w:pPr>
    </w:p>
    <w:p w:rsidR="003F6E68" w:rsidRDefault="003F6E68" w:rsidP="00D83C9D">
      <w:pPr>
        <w:tabs>
          <w:tab w:val="left" w:pos="2370"/>
        </w:tabs>
        <w:jc w:val="center"/>
        <w:rPr>
          <w:rFonts w:ascii="Arial" w:hAnsi="Arial" w:cs="Arial"/>
          <w:b/>
          <w:sz w:val="24"/>
          <w:szCs w:val="24"/>
        </w:rPr>
      </w:pPr>
    </w:p>
    <w:p w:rsidR="003F6E68" w:rsidRDefault="003F6E68" w:rsidP="00D83C9D">
      <w:pPr>
        <w:tabs>
          <w:tab w:val="left" w:pos="2370"/>
        </w:tabs>
        <w:jc w:val="center"/>
        <w:rPr>
          <w:rFonts w:ascii="Arial" w:hAnsi="Arial" w:cs="Arial"/>
          <w:b/>
          <w:sz w:val="24"/>
          <w:szCs w:val="24"/>
        </w:rPr>
      </w:pPr>
    </w:p>
    <w:p w:rsidR="003F6E68" w:rsidRDefault="003F6E68" w:rsidP="00D83C9D">
      <w:pPr>
        <w:tabs>
          <w:tab w:val="left" w:pos="2370"/>
        </w:tabs>
        <w:jc w:val="center"/>
        <w:rPr>
          <w:rFonts w:ascii="Arial" w:hAnsi="Arial" w:cs="Arial"/>
          <w:b/>
          <w:sz w:val="24"/>
          <w:szCs w:val="24"/>
        </w:rPr>
      </w:pPr>
    </w:p>
    <w:p w:rsidR="00526BDD" w:rsidRPr="003F6E68" w:rsidRDefault="00526BDD" w:rsidP="00D83C9D">
      <w:pPr>
        <w:tabs>
          <w:tab w:val="left" w:pos="2370"/>
        </w:tabs>
        <w:jc w:val="center"/>
        <w:rPr>
          <w:b/>
          <w:sz w:val="24"/>
          <w:szCs w:val="24"/>
        </w:rPr>
      </w:pPr>
      <w:r w:rsidRPr="003F6E68">
        <w:rPr>
          <w:b/>
          <w:sz w:val="24"/>
          <w:szCs w:val="24"/>
        </w:rPr>
        <w:t>Anexo V – Plano de Mobilização</w:t>
      </w:r>
    </w:p>
    <w:p w:rsidR="003F6E68" w:rsidRDefault="003F6E68" w:rsidP="00D83C9D">
      <w:pPr>
        <w:pStyle w:val="Ttulo2"/>
        <w:jc w:val="center"/>
        <w:rPr>
          <w:rFonts w:ascii="Arial" w:hAnsi="Arial" w:cs="Arial"/>
          <w:i/>
          <w:color w:val="000000"/>
          <w:sz w:val="24"/>
          <w:szCs w:val="24"/>
        </w:rPr>
      </w:pPr>
      <w:bookmarkStart w:id="307" w:name="_Toc502212158"/>
    </w:p>
    <w:p w:rsidR="003F6E68" w:rsidRDefault="003F6E68" w:rsidP="00D83C9D">
      <w:pPr>
        <w:pStyle w:val="Ttulo2"/>
        <w:jc w:val="center"/>
        <w:rPr>
          <w:rFonts w:ascii="Arial" w:hAnsi="Arial" w:cs="Arial"/>
          <w:i/>
          <w:color w:val="000000"/>
          <w:sz w:val="24"/>
          <w:szCs w:val="24"/>
        </w:rPr>
      </w:pPr>
    </w:p>
    <w:p w:rsidR="003F6E68" w:rsidRDefault="003F6E68" w:rsidP="00D83C9D">
      <w:pPr>
        <w:pStyle w:val="Ttulo2"/>
        <w:jc w:val="center"/>
        <w:rPr>
          <w:rFonts w:ascii="Arial" w:hAnsi="Arial" w:cs="Arial"/>
          <w:i/>
          <w:color w:val="000000"/>
          <w:sz w:val="24"/>
          <w:szCs w:val="24"/>
        </w:rPr>
      </w:pPr>
    </w:p>
    <w:p w:rsidR="003F6E68" w:rsidRDefault="003F6E68" w:rsidP="00D83C9D">
      <w:pPr>
        <w:pStyle w:val="Ttulo2"/>
        <w:jc w:val="center"/>
        <w:rPr>
          <w:rFonts w:ascii="Arial" w:hAnsi="Arial" w:cs="Arial"/>
          <w:i/>
          <w:color w:val="000000"/>
          <w:sz w:val="24"/>
          <w:szCs w:val="24"/>
        </w:rPr>
      </w:pPr>
    </w:p>
    <w:p w:rsidR="003F6E68" w:rsidRDefault="003F6E68" w:rsidP="00D83C9D">
      <w:pPr>
        <w:pStyle w:val="Ttulo2"/>
        <w:jc w:val="center"/>
        <w:rPr>
          <w:rFonts w:ascii="Arial" w:hAnsi="Arial" w:cs="Arial"/>
          <w:i/>
          <w:color w:val="000000"/>
          <w:sz w:val="24"/>
          <w:szCs w:val="24"/>
        </w:rPr>
      </w:pPr>
    </w:p>
    <w:p w:rsidR="003F6E68" w:rsidRDefault="003F6E68" w:rsidP="003F6E68"/>
    <w:p w:rsidR="003F6E68" w:rsidRDefault="003F6E68" w:rsidP="003F6E68"/>
    <w:p w:rsidR="003F6E68" w:rsidRDefault="003F6E68" w:rsidP="003F6E68">
      <w:pPr>
        <w:pStyle w:val="Ttulo2"/>
        <w:jc w:val="both"/>
        <w:rPr>
          <w:rFonts w:ascii="Times New Roman" w:hAnsi="Times New Roman" w:cs="Times New Roman"/>
          <w:i/>
          <w:color w:val="000000"/>
          <w:sz w:val="24"/>
          <w:szCs w:val="24"/>
        </w:rPr>
      </w:pPr>
    </w:p>
    <w:p w:rsidR="003F6E68" w:rsidRDefault="003F6E68" w:rsidP="003F6E68">
      <w:pPr>
        <w:pStyle w:val="Ttulo2"/>
        <w:jc w:val="both"/>
        <w:rPr>
          <w:rFonts w:ascii="Times New Roman" w:hAnsi="Times New Roman" w:cs="Times New Roman"/>
          <w:i/>
          <w:color w:val="000000"/>
          <w:sz w:val="24"/>
          <w:szCs w:val="24"/>
        </w:rPr>
      </w:pPr>
    </w:p>
    <w:p w:rsidR="003F6E68" w:rsidRDefault="003F6E68" w:rsidP="003F6E68">
      <w:pPr>
        <w:pStyle w:val="Ttulo2"/>
        <w:jc w:val="both"/>
        <w:rPr>
          <w:rFonts w:ascii="Times New Roman" w:hAnsi="Times New Roman" w:cs="Times New Roman"/>
          <w:i/>
          <w:color w:val="000000"/>
          <w:sz w:val="24"/>
          <w:szCs w:val="24"/>
        </w:rPr>
      </w:pPr>
    </w:p>
    <w:p w:rsidR="003F6E68" w:rsidRDefault="003F6E68" w:rsidP="003F6E68">
      <w:pPr>
        <w:pStyle w:val="Ttulo2"/>
        <w:jc w:val="both"/>
        <w:rPr>
          <w:rFonts w:ascii="Times New Roman" w:hAnsi="Times New Roman" w:cs="Times New Roman"/>
          <w:i/>
          <w:color w:val="000000"/>
          <w:sz w:val="24"/>
          <w:szCs w:val="24"/>
        </w:rPr>
      </w:pPr>
    </w:p>
    <w:p w:rsidR="003F6E68" w:rsidRPr="003F6E68" w:rsidRDefault="00526BDD" w:rsidP="003F6E68">
      <w:pPr>
        <w:pStyle w:val="Ttulo2"/>
        <w:jc w:val="both"/>
        <w:rPr>
          <w:rFonts w:ascii="Times New Roman" w:hAnsi="Times New Roman" w:cs="Times New Roman"/>
          <w:b/>
          <w:color w:val="000000"/>
          <w:sz w:val="28"/>
          <w:szCs w:val="28"/>
        </w:rPr>
      </w:pPr>
      <w:r w:rsidRPr="003F6E68">
        <w:rPr>
          <w:rFonts w:ascii="Times New Roman" w:hAnsi="Times New Roman" w:cs="Times New Roman"/>
          <w:b/>
          <w:color w:val="000000"/>
          <w:sz w:val="28"/>
          <w:szCs w:val="28"/>
        </w:rPr>
        <w:t xml:space="preserve">Formas de </w:t>
      </w:r>
      <w:r w:rsidR="003F6E68" w:rsidRPr="003F6E68">
        <w:rPr>
          <w:rFonts w:ascii="Times New Roman" w:hAnsi="Times New Roman" w:cs="Times New Roman"/>
          <w:b/>
          <w:color w:val="000000"/>
          <w:sz w:val="28"/>
          <w:szCs w:val="28"/>
        </w:rPr>
        <w:t>divulgação de Saneamento Básico ( Banner, faixa, camiseta, anúncio de carro de som).</w:t>
      </w:r>
    </w:p>
    <w:bookmarkEnd w:id="307"/>
    <w:p w:rsidR="00526BDD" w:rsidRPr="003F6E68" w:rsidRDefault="00526BDD" w:rsidP="003F6E68">
      <w:pPr>
        <w:pStyle w:val="Ttulo2"/>
        <w:jc w:val="both"/>
        <w:rPr>
          <w:rFonts w:ascii="Times New Roman" w:hAnsi="Times New Roman" w:cs="Times New Roman"/>
          <w:i/>
          <w:color w:val="000000"/>
          <w:sz w:val="24"/>
          <w:szCs w:val="24"/>
        </w:rPr>
      </w:pPr>
    </w:p>
    <w:p w:rsidR="003F6E68" w:rsidRPr="003F6E68" w:rsidRDefault="003F6E68" w:rsidP="003F6E68"/>
    <w:p w:rsidR="00526BDD" w:rsidRPr="00376CA4" w:rsidRDefault="00526BDD" w:rsidP="003F6E68">
      <w:pPr>
        <w:tabs>
          <w:tab w:val="left" w:pos="1950"/>
        </w:tabs>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268036" cy="3654814"/>
            <wp:effectExtent l="0" t="0" r="8890" b="3175"/>
            <wp:docPr id="199" name="Imagem 1" descr="IMG_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442"/>
                    <pic:cNvPicPr>
                      <a:picLocks noChangeAspect="1" noChangeArrowheads="1"/>
                    </pic:cNvPicPr>
                  </pic:nvPicPr>
                  <pic:blipFill>
                    <a:blip r:embed="rId174" cstate="print"/>
                    <a:srcRect/>
                    <a:stretch>
                      <a:fillRect/>
                    </a:stretch>
                  </pic:blipFill>
                  <pic:spPr bwMode="auto">
                    <a:xfrm>
                      <a:off x="0" y="0"/>
                      <a:ext cx="5270115" cy="3656256"/>
                    </a:xfrm>
                    <a:prstGeom prst="rect">
                      <a:avLst/>
                    </a:prstGeom>
                    <a:noFill/>
                    <a:ln w="9525">
                      <a:noFill/>
                      <a:miter lim="800000"/>
                      <a:headEnd/>
                      <a:tailEnd/>
                    </a:ln>
                  </pic:spPr>
                </pic:pic>
              </a:graphicData>
            </a:graphic>
          </wp:inline>
        </w:drawing>
      </w:r>
    </w:p>
    <w:p w:rsidR="00526BDD" w:rsidRPr="003F6E68" w:rsidRDefault="003F6E68" w:rsidP="003F6E68">
      <w:pPr>
        <w:rPr>
          <w:b/>
          <w:shd w:val="clear" w:color="auto" w:fill="FFFFFF"/>
        </w:rPr>
      </w:pPr>
      <w:r>
        <w:rPr>
          <w:b/>
          <w:shd w:val="clear" w:color="auto" w:fill="FFFFFF"/>
        </w:rPr>
        <w:t xml:space="preserve">             </w:t>
      </w:r>
      <w:r w:rsidR="00526BDD" w:rsidRPr="003F6E68">
        <w:rPr>
          <w:b/>
          <w:shd w:val="clear" w:color="auto" w:fill="FFFFFF"/>
        </w:rPr>
        <w:t>FOTO 1</w:t>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ind w:hanging="284"/>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035376" cy="2877820"/>
            <wp:effectExtent l="0" t="0" r="0" b="0"/>
            <wp:docPr id="200" name="Imagem 2" descr="Unknown00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known000354"/>
                    <pic:cNvPicPr>
                      <a:picLocks noChangeAspect="1" noChangeArrowheads="1"/>
                    </pic:cNvPicPr>
                  </pic:nvPicPr>
                  <pic:blipFill>
                    <a:blip r:embed="rId175" cstate="print"/>
                    <a:srcRect/>
                    <a:stretch>
                      <a:fillRect/>
                    </a:stretch>
                  </pic:blipFill>
                  <pic:spPr bwMode="auto">
                    <a:xfrm>
                      <a:off x="0" y="0"/>
                      <a:ext cx="5043850" cy="2882663"/>
                    </a:xfrm>
                    <a:prstGeom prst="rect">
                      <a:avLst/>
                    </a:prstGeom>
                    <a:noFill/>
                    <a:ln w="9525">
                      <a:noFill/>
                      <a:miter lim="800000"/>
                      <a:headEnd/>
                      <a:tailEnd/>
                    </a:ln>
                  </pic:spPr>
                </pic:pic>
              </a:graphicData>
            </a:graphic>
          </wp:inline>
        </w:drawing>
      </w:r>
    </w:p>
    <w:p w:rsidR="00526BDD" w:rsidRPr="003F6E68" w:rsidRDefault="003F6E68" w:rsidP="003F6E68">
      <w:pPr>
        <w:rPr>
          <w:b/>
          <w:sz w:val="24"/>
          <w:szCs w:val="24"/>
          <w:shd w:val="clear" w:color="auto" w:fill="FFFFFF"/>
        </w:rPr>
      </w:pPr>
      <w:r>
        <w:rPr>
          <w:b/>
          <w:sz w:val="24"/>
          <w:szCs w:val="24"/>
          <w:shd w:val="clear" w:color="auto" w:fill="FFFFFF"/>
        </w:rPr>
        <w:t xml:space="preserve">             </w:t>
      </w:r>
      <w:r w:rsidR="00526BDD" w:rsidRPr="003F6E68">
        <w:rPr>
          <w:b/>
          <w:sz w:val="24"/>
          <w:szCs w:val="24"/>
          <w:shd w:val="clear" w:color="auto" w:fill="FFFFFF"/>
        </w:rPr>
        <w:t>FOTO 2</w:t>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3F6E68">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021626" cy="3254146"/>
            <wp:effectExtent l="0" t="0" r="7620" b="3810"/>
            <wp:docPr id="201" name="Imagem 3" descr="REUNIÃO 07-10-2015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UNIÃO 07-10-2015 (8)"/>
                    <pic:cNvPicPr>
                      <a:picLocks noChangeAspect="1" noChangeArrowheads="1"/>
                    </pic:cNvPicPr>
                  </pic:nvPicPr>
                  <pic:blipFill>
                    <a:blip r:embed="rId176" cstate="print"/>
                    <a:srcRect/>
                    <a:stretch>
                      <a:fillRect/>
                    </a:stretch>
                  </pic:blipFill>
                  <pic:spPr bwMode="auto">
                    <a:xfrm>
                      <a:off x="0" y="0"/>
                      <a:ext cx="5030735" cy="3260049"/>
                    </a:xfrm>
                    <a:prstGeom prst="rect">
                      <a:avLst/>
                    </a:prstGeom>
                    <a:noFill/>
                    <a:ln w="9525">
                      <a:noFill/>
                      <a:miter lim="800000"/>
                      <a:headEnd/>
                      <a:tailEnd/>
                    </a:ln>
                  </pic:spPr>
                </pic:pic>
              </a:graphicData>
            </a:graphic>
          </wp:inline>
        </w:drawing>
      </w:r>
    </w:p>
    <w:p w:rsidR="00526BDD" w:rsidRPr="003F6E68" w:rsidRDefault="003F6E68" w:rsidP="003F6E68">
      <w:pPr>
        <w:rPr>
          <w:b/>
          <w:shd w:val="clear" w:color="auto" w:fill="FFFFFF"/>
        </w:rPr>
      </w:pPr>
      <w:r>
        <w:rPr>
          <w:b/>
          <w:shd w:val="clear" w:color="auto" w:fill="FFFFFF"/>
        </w:rPr>
        <w:t xml:space="preserve">                     </w:t>
      </w:r>
      <w:r w:rsidR="00526BDD" w:rsidRPr="003F6E68">
        <w:rPr>
          <w:b/>
          <w:shd w:val="clear" w:color="auto" w:fill="FFFFFF"/>
        </w:rPr>
        <w:t>FOTO 3 (FRENTE)</w:t>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3F6E68">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4963170" cy="3339010"/>
            <wp:effectExtent l="0" t="0" r="8890" b="0"/>
            <wp:docPr id="202" name="Imagem 4" descr="REUNIÃO 07-10-2015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UNIÃO 07-10-2015 (9)"/>
                    <pic:cNvPicPr>
                      <a:picLocks noChangeAspect="1" noChangeArrowheads="1"/>
                    </pic:cNvPicPr>
                  </pic:nvPicPr>
                  <pic:blipFill>
                    <a:blip r:embed="rId177" cstate="print"/>
                    <a:srcRect/>
                    <a:stretch>
                      <a:fillRect/>
                    </a:stretch>
                  </pic:blipFill>
                  <pic:spPr bwMode="auto">
                    <a:xfrm>
                      <a:off x="0" y="0"/>
                      <a:ext cx="4974845" cy="3346864"/>
                    </a:xfrm>
                    <a:prstGeom prst="rect">
                      <a:avLst/>
                    </a:prstGeom>
                    <a:noFill/>
                    <a:ln w="9525">
                      <a:noFill/>
                      <a:miter lim="800000"/>
                      <a:headEnd/>
                      <a:tailEnd/>
                    </a:ln>
                  </pic:spPr>
                </pic:pic>
              </a:graphicData>
            </a:graphic>
          </wp:inline>
        </w:drawing>
      </w:r>
    </w:p>
    <w:p w:rsidR="00526BDD" w:rsidRPr="003F6E68" w:rsidRDefault="003F6E68" w:rsidP="003F6E68">
      <w:pPr>
        <w:rPr>
          <w:b/>
          <w:sz w:val="24"/>
          <w:szCs w:val="24"/>
          <w:shd w:val="clear" w:color="auto" w:fill="FFFFFF"/>
        </w:rPr>
      </w:pPr>
      <w:r>
        <w:rPr>
          <w:b/>
          <w:sz w:val="24"/>
          <w:szCs w:val="24"/>
          <w:shd w:val="clear" w:color="auto" w:fill="FFFFFF"/>
        </w:rPr>
        <w:t xml:space="preserve">                </w:t>
      </w:r>
      <w:r w:rsidR="00526BDD" w:rsidRPr="003F6E68">
        <w:rPr>
          <w:b/>
          <w:sz w:val="24"/>
          <w:szCs w:val="24"/>
          <w:shd w:val="clear" w:color="auto" w:fill="FFFFFF"/>
        </w:rPr>
        <w:t>FOTO 4 (COSTA)</w:t>
      </w:r>
    </w:p>
    <w:p w:rsidR="00526BDD" w:rsidRDefault="00526BDD" w:rsidP="00D83C9D">
      <w:pPr>
        <w:jc w:val="center"/>
        <w:rPr>
          <w:rFonts w:ascii="Arial" w:hAnsi="Arial" w:cs="Arial"/>
          <w:b/>
          <w:sz w:val="24"/>
          <w:szCs w:val="24"/>
          <w:shd w:val="clear" w:color="auto" w:fill="FFFFFF"/>
        </w:rPr>
      </w:pPr>
    </w:p>
    <w:p w:rsidR="00526BDD" w:rsidRDefault="00526BDD" w:rsidP="00D83C9D">
      <w:pPr>
        <w:jc w:val="center"/>
        <w:rPr>
          <w:rFonts w:ascii="Arial" w:hAnsi="Arial" w:cs="Arial"/>
          <w:b/>
          <w:sz w:val="24"/>
          <w:szCs w:val="24"/>
          <w:shd w:val="clear" w:color="auto" w:fill="FFFFFF"/>
        </w:rPr>
      </w:pPr>
    </w:p>
    <w:p w:rsidR="00526BDD" w:rsidRDefault="00526BDD" w:rsidP="00D83C9D">
      <w:pPr>
        <w:jc w:val="center"/>
        <w:rPr>
          <w:rFonts w:ascii="Arial" w:hAnsi="Arial" w:cs="Arial"/>
          <w:b/>
          <w:sz w:val="24"/>
          <w:szCs w:val="24"/>
          <w:shd w:val="clear" w:color="auto" w:fill="FFFFFF"/>
        </w:rPr>
      </w:pPr>
    </w:p>
    <w:p w:rsidR="003F6E68" w:rsidRDefault="003F6E68" w:rsidP="00D83C9D">
      <w:pPr>
        <w:jc w:val="center"/>
        <w:rPr>
          <w:rFonts w:ascii="Arial" w:hAnsi="Arial" w:cs="Arial"/>
          <w:b/>
          <w:sz w:val="24"/>
          <w:szCs w:val="24"/>
          <w:shd w:val="clear" w:color="auto" w:fill="FFFFFF"/>
        </w:rPr>
      </w:pPr>
    </w:p>
    <w:p w:rsidR="003F6E68" w:rsidRDefault="003F6E68" w:rsidP="00D83C9D">
      <w:pPr>
        <w:jc w:val="center"/>
        <w:rPr>
          <w:rFonts w:ascii="Arial" w:hAnsi="Arial" w:cs="Arial"/>
          <w:b/>
          <w:sz w:val="24"/>
          <w:szCs w:val="24"/>
          <w:shd w:val="clear" w:color="auto" w:fill="FFFFFF"/>
        </w:rPr>
      </w:pPr>
    </w:p>
    <w:p w:rsidR="003F6E68" w:rsidRDefault="003F6E68" w:rsidP="00D83C9D">
      <w:pPr>
        <w:jc w:val="center"/>
        <w:rPr>
          <w:rFonts w:ascii="Arial" w:hAnsi="Arial" w:cs="Arial"/>
          <w:b/>
          <w:sz w:val="24"/>
          <w:szCs w:val="24"/>
          <w:shd w:val="clear" w:color="auto" w:fill="FFFFFF"/>
        </w:rPr>
      </w:pPr>
    </w:p>
    <w:p w:rsidR="003F6E68" w:rsidRDefault="003F6E68" w:rsidP="00D83C9D">
      <w:pPr>
        <w:jc w:val="center"/>
        <w:rPr>
          <w:rFonts w:ascii="Arial" w:hAnsi="Arial" w:cs="Arial"/>
          <w:b/>
          <w:sz w:val="24"/>
          <w:szCs w:val="24"/>
          <w:shd w:val="clear" w:color="auto" w:fill="FFFFFF"/>
        </w:rPr>
      </w:pPr>
    </w:p>
    <w:p w:rsidR="003F6E68" w:rsidRDefault="003F6E68" w:rsidP="00D83C9D">
      <w:pPr>
        <w:jc w:val="center"/>
        <w:rPr>
          <w:rFonts w:ascii="Arial" w:hAnsi="Arial" w:cs="Arial"/>
          <w:b/>
          <w:sz w:val="24"/>
          <w:szCs w:val="24"/>
          <w:shd w:val="clear" w:color="auto" w:fill="FFFFFF"/>
        </w:rPr>
      </w:pPr>
    </w:p>
    <w:p w:rsidR="003F6E68" w:rsidRDefault="003F6E68" w:rsidP="00D83C9D">
      <w:pPr>
        <w:jc w:val="center"/>
        <w:rPr>
          <w:rFonts w:ascii="Arial" w:hAnsi="Arial" w:cs="Arial"/>
          <w:b/>
          <w:sz w:val="24"/>
          <w:szCs w:val="24"/>
          <w:shd w:val="clear" w:color="auto" w:fill="FFFFFF"/>
        </w:rPr>
      </w:pPr>
    </w:p>
    <w:p w:rsidR="003F6E68" w:rsidRDefault="003F6E68" w:rsidP="00D83C9D">
      <w:pPr>
        <w:jc w:val="center"/>
        <w:rPr>
          <w:rFonts w:ascii="Arial" w:hAnsi="Arial" w:cs="Arial"/>
          <w:b/>
          <w:sz w:val="24"/>
          <w:szCs w:val="24"/>
          <w:shd w:val="clear" w:color="auto" w:fill="FFFFFF"/>
        </w:rPr>
      </w:pPr>
    </w:p>
    <w:p w:rsidR="00526BDD" w:rsidRPr="003F6E68" w:rsidRDefault="00526BDD" w:rsidP="00D83C9D">
      <w:pPr>
        <w:jc w:val="center"/>
        <w:rPr>
          <w:b/>
          <w:sz w:val="28"/>
          <w:szCs w:val="28"/>
        </w:rPr>
      </w:pPr>
      <w:r w:rsidRPr="003F6E68">
        <w:rPr>
          <w:b/>
          <w:sz w:val="28"/>
          <w:szCs w:val="28"/>
        </w:rPr>
        <w:t>ANÚNCIO CARRO DE SOM</w:t>
      </w:r>
    </w:p>
    <w:p w:rsidR="00526BDD" w:rsidRPr="003F6E68" w:rsidRDefault="00526BDD" w:rsidP="00D83C9D">
      <w:pPr>
        <w:jc w:val="center"/>
        <w:rPr>
          <w:b/>
          <w:sz w:val="24"/>
          <w:szCs w:val="24"/>
        </w:rPr>
      </w:pPr>
    </w:p>
    <w:p w:rsidR="00526BDD" w:rsidRPr="003F6E68" w:rsidRDefault="00526BDD" w:rsidP="00D83C9D">
      <w:pPr>
        <w:tabs>
          <w:tab w:val="left" w:pos="1920"/>
        </w:tabs>
        <w:rPr>
          <w:sz w:val="24"/>
          <w:szCs w:val="24"/>
        </w:rPr>
      </w:pPr>
    </w:p>
    <w:p w:rsidR="00526BDD" w:rsidRPr="003F6E68" w:rsidRDefault="00526BDD" w:rsidP="00D83C9D">
      <w:pPr>
        <w:tabs>
          <w:tab w:val="left" w:pos="1920"/>
        </w:tabs>
        <w:jc w:val="center"/>
        <w:rPr>
          <w:b/>
          <w:sz w:val="24"/>
          <w:szCs w:val="24"/>
        </w:rPr>
      </w:pPr>
      <w:r w:rsidRPr="003F6E68">
        <w:rPr>
          <w:b/>
          <w:sz w:val="24"/>
          <w:szCs w:val="24"/>
        </w:rPr>
        <w:t>DIA – 09-06-2015 CENTRO</w:t>
      </w:r>
    </w:p>
    <w:p w:rsidR="00526BDD" w:rsidRPr="003F6E68" w:rsidRDefault="00526BDD" w:rsidP="003F6E68">
      <w:pPr>
        <w:tabs>
          <w:tab w:val="left" w:pos="1920"/>
        </w:tabs>
        <w:jc w:val="center"/>
        <w:rPr>
          <w:b/>
          <w:sz w:val="24"/>
          <w:szCs w:val="24"/>
        </w:rPr>
      </w:pPr>
    </w:p>
    <w:p w:rsidR="00526BDD" w:rsidRPr="003F6E68" w:rsidRDefault="00526BDD" w:rsidP="003F6E68">
      <w:pPr>
        <w:ind w:firstLine="709"/>
        <w:jc w:val="both"/>
        <w:rPr>
          <w:sz w:val="24"/>
          <w:szCs w:val="24"/>
        </w:rPr>
      </w:pPr>
      <w:r w:rsidRPr="003F6E68">
        <w:rPr>
          <w:sz w:val="24"/>
          <w:szCs w:val="24"/>
        </w:rPr>
        <w:t>A Secretaria de Agropecuária e Meio Ambiente convida você para a</w:t>
      </w:r>
      <w:r w:rsidRPr="003F6E68">
        <w:rPr>
          <w:sz w:val="24"/>
          <w:szCs w:val="24"/>
        </w:rPr>
        <w:br/>
        <w:t>Audiência Pública do Plano de Saneamento Básico que será realizada</w:t>
      </w:r>
      <w:r w:rsidRPr="003F6E68">
        <w:rPr>
          <w:sz w:val="24"/>
          <w:szCs w:val="24"/>
        </w:rPr>
        <w:br/>
        <w:t>hoje às 19h00minh, na Câmara Municipal.</w:t>
      </w:r>
    </w:p>
    <w:p w:rsidR="00526BDD" w:rsidRPr="003F6E68" w:rsidRDefault="00526BDD" w:rsidP="003F6E68">
      <w:pPr>
        <w:ind w:firstLine="708"/>
        <w:jc w:val="both"/>
        <w:rPr>
          <w:sz w:val="24"/>
          <w:szCs w:val="24"/>
        </w:rPr>
      </w:pPr>
      <w:r w:rsidRPr="003F6E68">
        <w:rPr>
          <w:sz w:val="24"/>
          <w:szCs w:val="24"/>
        </w:rPr>
        <w:t>A sua presença neste evento é de suma importância, pois planejaremos juntos os serviços públicos de limpeza urbana, Esgoto sanitário, Abastecimento de Água e Drenagem para os próximos vinte anos. </w:t>
      </w:r>
    </w:p>
    <w:p w:rsidR="00526BDD" w:rsidRPr="003F6E68" w:rsidRDefault="00526BDD" w:rsidP="00D83C9D">
      <w:pPr>
        <w:spacing w:line="360" w:lineRule="auto"/>
        <w:jc w:val="center"/>
        <w:rPr>
          <w:b/>
          <w:sz w:val="24"/>
          <w:szCs w:val="24"/>
        </w:rPr>
      </w:pPr>
      <w:r w:rsidRPr="003F6E68">
        <w:rPr>
          <w:b/>
          <w:sz w:val="24"/>
          <w:szCs w:val="24"/>
        </w:rPr>
        <w:t>Venha e dê sua opinião para o desenvolvimento de nossa cidade!</w:t>
      </w:r>
    </w:p>
    <w:p w:rsidR="00526BDD" w:rsidRPr="00376CA4" w:rsidRDefault="00526BDD" w:rsidP="00D83C9D">
      <w:pPr>
        <w:jc w:val="both"/>
        <w:rPr>
          <w:rFonts w:ascii="Arial" w:hAnsi="Arial" w:cs="Arial"/>
          <w:b/>
          <w:sz w:val="24"/>
          <w:szCs w:val="24"/>
        </w:rPr>
      </w:pPr>
    </w:p>
    <w:p w:rsidR="00526BDD" w:rsidRPr="00376CA4" w:rsidRDefault="00526BDD" w:rsidP="00D83C9D">
      <w:pPr>
        <w:jc w:val="both"/>
        <w:rPr>
          <w:rFonts w:ascii="Arial" w:hAnsi="Arial" w:cs="Arial"/>
          <w:b/>
          <w:sz w:val="24"/>
          <w:szCs w:val="24"/>
        </w:rPr>
      </w:pPr>
    </w:p>
    <w:p w:rsidR="00526BDD" w:rsidRPr="00376CA4" w:rsidRDefault="00526BDD" w:rsidP="00D83C9D">
      <w:pPr>
        <w:jc w:val="both"/>
        <w:rPr>
          <w:rFonts w:ascii="Arial" w:hAnsi="Arial" w:cs="Arial"/>
          <w:b/>
          <w:sz w:val="24"/>
          <w:szCs w:val="24"/>
        </w:rPr>
      </w:pPr>
    </w:p>
    <w:p w:rsidR="00526BDD" w:rsidRPr="00376CA4" w:rsidRDefault="00526BDD" w:rsidP="00D83C9D">
      <w:pPr>
        <w:rPr>
          <w:rFonts w:ascii="Arial" w:hAnsi="Arial" w:cs="Arial"/>
          <w:sz w:val="24"/>
          <w:szCs w:val="24"/>
        </w:rPr>
      </w:pPr>
      <w:r w:rsidRPr="00376CA4">
        <w:rPr>
          <w:rFonts w:ascii="Arial" w:hAnsi="Arial" w:cs="Arial"/>
          <w:sz w:val="24"/>
          <w:szCs w:val="24"/>
        </w:rPr>
        <w:t>-------------------------------------------------------------------------------------------------------</w:t>
      </w:r>
    </w:p>
    <w:p w:rsidR="00526BDD" w:rsidRPr="003F6E68" w:rsidRDefault="00526BDD" w:rsidP="00D83C9D">
      <w:pPr>
        <w:rPr>
          <w:sz w:val="28"/>
          <w:szCs w:val="28"/>
        </w:rPr>
      </w:pPr>
    </w:p>
    <w:p w:rsidR="00526BDD" w:rsidRPr="003F6E68" w:rsidRDefault="00526BDD" w:rsidP="00D83C9D">
      <w:pPr>
        <w:jc w:val="center"/>
        <w:rPr>
          <w:b/>
          <w:sz w:val="28"/>
          <w:szCs w:val="28"/>
        </w:rPr>
      </w:pPr>
      <w:r w:rsidRPr="003F6E68">
        <w:rPr>
          <w:b/>
          <w:sz w:val="28"/>
          <w:szCs w:val="28"/>
        </w:rPr>
        <w:t>ANÚNCIO CARRO DE SOM</w:t>
      </w:r>
    </w:p>
    <w:p w:rsidR="00526BDD" w:rsidRPr="00376CA4" w:rsidRDefault="00526BDD" w:rsidP="00D83C9D">
      <w:pPr>
        <w:jc w:val="center"/>
        <w:rPr>
          <w:rFonts w:ascii="Arial" w:hAnsi="Arial" w:cs="Arial"/>
          <w:b/>
          <w:sz w:val="24"/>
          <w:szCs w:val="24"/>
          <w:u w:val="single"/>
        </w:rPr>
      </w:pPr>
    </w:p>
    <w:p w:rsidR="00526BDD" w:rsidRPr="00376CA4" w:rsidRDefault="00526BDD" w:rsidP="00D83C9D">
      <w:pPr>
        <w:tabs>
          <w:tab w:val="left" w:pos="1920"/>
        </w:tabs>
        <w:rPr>
          <w:rFonts w:ascii="Arial" w:hAnsi="Arial" w:cs="Arial"/>
          <w:sz w:val="24"/>
          <w:szCs w:val="24"/>
        </w:rPr>
      </w:pPr>
    </w:p>
    <w:p w:rsidR="00526BDD" w:rsidRPr="003F6E68" w:rsidRDefault="00526BDD" w:rsidP="00D83C9D">
      <w:pPr>
        <w:tabs>
          <w:tab w:val="left" w:pos="1920"/>
        </w:tabs>
        <w:jc w:val="center"/>
        <w:rPr>
          <w:b/>
          <w:sz w:val="24"/>
          <w:szCs w:val="24"/>
        </w:rPr>
      </w:pPr>
      <w:r w:rsidRPr="003F6E68">
        <w:rPr>
          <w:b/>
          <w:sz w:val="24"/>
          <w:szCs w:val="24"/>
        </w:rPr>
        <w:t>DIA – 15-06-2015 BAIRRO CRISPIM SANTANA</w:t>
      </w:r>
    </w:p>
    <w:p w:rsidR="00526BDD" w:rsidRPr="00376CA4" w:rsidRDefault="00526BDD" w:rsidP="00D83C9D">
      <w:pPr>
        <w:jc w:val="both"/>
        <w:rPr>
          <w:rFonts w:ascii="Arial" w:hAnsi="Arial" w:cs="Arial"/>
          <w:sz w:val="24"/>
          <w:szCs w:val="24"/>
        </w:rPr>
      </w:pPr>
    </w:p>
    <w:p w:rsidR="00526BDD" w:rsidRPr="003F6E68" w:rsidRDefault="00526BDD" w:rsidP="003F6E68">
      <w:pPr>
        <w:ind w:firstLine="709"/>
        <w:jc w:val="both"/>
        <w:rPr>
          <w:sz w:val="24"/>
          <w:szCs w:val="24"/>
        </w:rPr>
      </w:pPr>
      <w:r w:rsidRPr="003F6E68">
        <w:rPr>
          <w:rStyle w:val="im"/>
          <w:sz w:val="24"/>
          <w:szCs w:val="24"/>
        </w:rPr>
        <w:t>A Secretaria de Agropecuária e Meio Ambiente convida você para a</w:t>
      </w:r>
      <w:r w:rsidRPr="003F6E68">
        <w:rPr>
          <w:sz w:val="24"/>
          <w:szCs w:val="24"/>
        </w:rPr>
        <w:br/>
      </w:r>
      <w:r w:rsidRPr="003F6E68">
        <w:rPr>
          <w:rStyle w:val="im"/>
          <w:sz w:val="24"/>
          <w:szCs w:val="24"/>
        </w:rPr>
        <w:t>Audiência Pública do Plano de Saneamento Básico que será realizada</w:t>
      </w:r>
      <w:r w:rsidRPr="003F6E68">
        <w:rPr>
          <w:sz w:val="24"/>
          <w:szCs w:val="24"/>
        </w:rPr>
        <w:br/>
        <w:t>hoje às 19h00minh, no Auditório da Escola Estadual Professor Benevides no Bairro Crispim Santana.</w:t>
      </w:r>
    </w:p>
    <w:p w:rsidR="00526BDD" w:rsidRPr="003F6E68" w:rsidRDefault="00526BDD" w:rsidP="003F6E68">
      <w:pPr>
        <w:ind w:firstLine="709"/>
        <w:jc w:val="both"/>
        <w:rPr>
          <w:sz w:val="24"/>
          <w:szCs w:val="24"/>
        </w:rPr>
      </w:pPr>
      <w:r w:rsidRPr="003F6E68">
        <w:rPr>
          <w:sz w:val="24"/>
          <w:szCs w:val="24"/>
        </w:rPr>
        <w:t>A sua presença neste evento é de suma importância, pois planejaremos juntos os serviços públicos de limpeza urbana, Esgoto sanitário, Abastecimento de Água e Drenagem para os próximos vinte anos. </w:t>
      </w:r>
    </w:p>
    <w:p w:rsidR="00526BDD" w:rsidRPr="003F6E68" w:rsidRDefault="00526BDD" w:rsidP="003F6E68">
      <w:pPr>
        <w:ind w:firstLine="709"/>
        <w:jc w:val="both"/>
        <w:rPr>
          <w:b/>
          <w:sz w:val="24"/>
          <w:szCs w:val="24"/>
        </w:rPr>
      </w:pPr>
      <w:r w:rsidRPr="003F6E68">
        <w:rPr>
          <w:b/>
          <w:sz w:val="24"/>
          <w:szCs w:val="24"/>
        </w:rPr>
        <w:t>Venha e dê sua opinião para o desenvolvimento de nossa cidade!</w:t>
      </w:r>
    </w:p>
    <w:p w:rsidR="00526BDD" w:rsidRPr="003F6E68" w:rsidRDefault="00526BDD" w:rsidP="003F6E68">
      <w:pPr>
        <w:ind w:firstLine="709"/>
        <w:jc w:val="both"/>
        <w:rPr>
          <w:rStyle w:val="im"/>
          <w:sz w:val="24"/>
          <w:szCs w:val="24"/>
        </w:rPr>
      </w:pPr>
    </w:p>
    <w:p w:rsidR="00526BDD" w:rsidRDefault="00526BDD" w:rsidP="00D83C9D">
      <w:pPr>
        <w:spacing w:line="360" w:lineRule="auto"/>
        <w:ind w:firstLine="709"/>
        <w:jc w:val="both"/>
        <w:rPr>
          <w:rFonts w:ascii="Arial" w:hAnsi="Arial" w:cs="Arial"/>
          <w:sz w:val="24"/>
          <w:szCs w:val="24"/>
        </w:rPr>
      </w:pPr>
    </w:p>
    <w:p w:rsidR="003F6E68" w:rsidRPr="00376CA4" w:rsidRDefault="003F6E68" w:rsidP="00D83C9D">
      <w:pPr>
        <w:spacing w:line="360" w:lineRule="auto"/>
        <w:ind w:firstLine="709"/>
        <w:jc w:val="both"/>
        <w:rPr>
          <w:rFonts w:ascii="Arial" w:hAnsi="Arial" w:cs="Arial"/>
          <w:sz w:val="24"/>
          <w:szCs w:val="24"/>
        </w:rPr>
      </w:pP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rPr>
          <w:rFonts w:ascii="Arial" w:hAnsi="Arial" w:cs="Arial"/>
          <w:b/>
          <w:sz w:val="24"/>
          <w:szCs w:val="24"/>
          <w:shd w:val="clear" w:color="auto" w:fill="FFFFFF"/>
        </w:rPr>
      </w:pPr>
    </w:p>
    <w:p w:rsidR="003F6E68" w:rsidRP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Default="003F6E68" w:rsidP="003F6E68"/>
    <w:p w:rsidR="003F6E68" w:rsidRPr="003F6E68" w:rsidRDefault="003F6E68" w:rsidP="003F6E68">
      <w:pPr>
        <w:pStyle w:val="Ttulo2"/>
        <w:jc w:val="center"/>
        <w:rPr>
          <w:rFonts w:ascii="Times New Roman" w:hAnsi="Times New Roman" w:cs="Times New Roman"/>
          <w:b/>
          <w:color w:val="auto"/>
          <w:sz w:val="28"/>
          <w:szCs w:val="28"/>
        </w:rPr>
      </w:pPr>
      <w:bookmarkStart w:id="308" w:name="_Toc502212159"/>
      <w:bookmarkStart w:id="309" w:name="_Toc502212160"/>
      <w:r w:rsidRPr="003F6E68">
        <w:rPr>
          <w:rFonts w:ascii="Times New Roman" w:hAnsi="Times New Roman" w:cs="Times New Roman"/>
          <w:b/>
          <w:color w:val="auto"/>
          <w:sz w:val="28"/>
          <w:szCs w:val="28"/>
        </w:rPr>
        <w:t>Anexo VI – Plano de Mobilização</w:t>
      </w:r>
      <w:bookmarkEnd w:id="308"/>
    </w:p>
    <w:p w:rsidR="003F6E68" w:rsidRDefault="003F6E68" w:rsidP="003F6E68">
      <w:pPr>
        <w:pStyle w:val="Ttulo2"/>
        <w:rPr>
          <w:rFonts w:ascii="Arial" w:hAnsi="Arial" w:cs="Arial"/>
          <w:i/>
          <w:color w:val="000000"/>
          <w:sz w:val="24"/>
          <w:szCs w:val="24"/>
        </w:rPr>
      </w:pPr>
    </w:p>
    <w:p w:rsidR="003F6E68" w:rsidRDefault="003F6E68" w:rsidP="003F6E68">
      <w:pPr>
        <w:pStyle w:val="Ttulo2"/>
        <w:jc w:val="both"/>
        <w:rPr>
          <w:rFonts w:ascii="Times New Roman" w:hAnsi="Times New Roman" w:cs="Times New Roman"/>
          <w:color w:val="000000"/>
          <w:sz w:val="24"/>
          <w:szCs w:val="24"/>
        </w:rPr>
      </w:pPr>
      <w:r w:rsidRPr="003F6E68">
        <w:rPr>
          <w:rFonts w:ascii="Times New Roman" w:hAnsi="Times New Roman" w:cs="Times New Roman"/>
          <w:color w:val="000000"/>
          <w:sz w:val="24"/>
          <w:szCs w:val="24"/>
        </w:rPr>
        <w:t>Audiência do Plano de Saneamento Básico realizada no dia 20-05-2015 na Escola  Joaquim Rodrigues de Almeida no P. A Chico Mendes  Arinos/MG. (Foto 1 e 2, Lista de presença).</w:t>
      </w:r>
      <w:bookmarkEnd w:id="309"/>
    </w:p>
    <w:p w:rsidR="003F6E68" w:rsidRDefault="003F6E68" w:rsidP="003F6E68"/>
    <w:p w:rsidR="003F6E68" w:rsidRDefault="003F6E68" w:rsidP="003F6E68"/>
    <w:p w:rsidR="003F6E68" w:rsidRDefault="003F6E68" w:rsidP="003F6E68"/>
    <w:p w:rsidR="003F6E68" w:rsidRPr="003F6E68" w:rsidRDefault="003F6E68" w:rsidP="003F6E68"/>
    <w:p w:rsidR="00526BDD" w:rsidRPr="00376CA4" w:rsidRDefault="00526BDD" w:rsidP="003F6E68">
      <w:pPr>
        <w:jc w:val="center"/>
        <w:rPr>
          <w:rFonts w:ascii="Arial" w:hAnsi="Arial" w:cs="Arial"/>
          <w:sz w:val="24"/>
          <w:szCs w:val="24"/>
        </w:rPr>
      </w:pPr>
      <w:r w:rsidRPr="00376CA4">
        <w:rPr>
          <w:rFonts w:ascii="Arial" w:hAnsi="Arial" w:cs="Arial"/>
          <w:noProof/>
          <w:sz w:val="24"/>
          <w:szCs w:val="24"/>
        </w:rPr>
        <w:drawing>
          <wp:inline distT="0" distB="0" distL="0" distR="0">
            <wp:extent cx="5431809" cy="3382576"/>
            <wp:effectExtent l="0" t="0" r="0" b="8890"/>
            <wp:docPr id="203" name="Imagem 5" descr="DSC_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489"/>
                    <pic:cNvPicPr>
                      <a:picLocks noChangeAspect="1" noChangeArrowheads="1"/>
                    </pic:cNvPicPr>
                  </pic:nvPicPr>
                  <pic:blipFill>
                    <a:blip r:embed="rId178" cstate="print"/>
                    <a:srcRect/>
                    <a:stretch>
                      <a:fillRect/>
                    </a:stretch>
                  </pic:blipFill>
                  <pic:spPr bwMode="auto">
                    <a:xfrm>
                      <a:off x="0" y="0"/>
                      <a:ext cx="5431809" cy="3382576"/>
                    </a:xfrm>
                    <a:prstGeom prst="rect">
                      <a:avLst/>
                    </a:prstGeom>
                    <a:noFill/>
                    <a:ln w="9525">
                      <a:noFill/>
                      <a:miter lim="800000"/>
                      <a:headEnd/>
                      <a:tailEnd/>
                    </a:ln>
                  </pic:spPr>
                </pic:pic>
              </a:graphicData>
            </a:graphic>
          </wp:inline>
        </w:drawing>
      </w:r>
    </w:p>
    <w:p w:rsidR="00526BDD" w:rsidRPr="003F6E68" w:rsidRDefault="003F6E68" w:rsidP="003F6E68">
      <w:pPr>
        <w:rPr>
          <w:b/>
          <w:sz w:val="24"/>
          <w:szCs w:val="24"/>
        </w:rPr>
      </w:pPr>
      <w:r>
        <w:rPr>
          <w:b/>
          <w:sz w:val="24"/>
          <w:szCs w:val="24"/>
        </w:rPr>
        <w:t xml:space="preserve">         </w:t>
      </w:r>
      <w:r w:rsidR="00526BDD" w:rsidRPr="003F6E68">
        <w:rPr>
          <w:b/>
          <w:sz w:val="24"/>
          <w:szCs w:val="24"/>
        </w:rPr>
        <w:t>Foto 1</w:t>
      </w:r>
    </w:p>
    <w:p w:rsidR="003F6E68" w:rsidRPr="00376CA4" w:rsidRDefault="003F6E68" w:rsidP="00D83C9D">
      <w:pPr>
        <w:jc w:val="center"/>
        <w:rPr>
          <w:rFonts w:ascii="Arial" w:hAnsi="Arial" w:cs="Arial"/>
          <w:b/>
          <w:sz w:val="24"/>
          <w:szCs w:val="24"/>
        </w:rPr>
      </w:pPr>
    </w:p>
    <w:p w:rsidR="00526BDD" w:rsidRPr="00376CA4" w:rsidRDefault="00526BDD" w:rsidP="003F6E68">
      <w:pPr>
        <w:jc w:val="center"/>
        <w:rPr>
          <w:rFonts w:ascii="Arial" w:hAnsi="Arial" w:cs="Arial"/>
          <w:sz w:val="24"/>
          <w:szCs w:val="24"/>
        </w:rPr>
      </w:pPr>
      <w:r w:rsidRPr="00376CA4">
        <w:rPr>
          <w:rFonts w:ascii="Arial" w:hAnsi="Arial" w:cs="Arial"/>
          <w:noProof/>
          <w:sz w:val="24"/>
          <w:szCs w:val="24"/>
        </w:rPr>
        <w:lastRenderedPageBreak/>
        <w:drawing>
          <wp:inline distT="0" distB="0" distL="0" distR="0">
            <wp:extent cx="5445457" cy="3371432"/>
            <wp:effectExtent l="0" t="0" r="3175" b="635"/>
            <wp:docPr id="204" name="Imagem 6" descr="DSC_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497"/>
                    <pic:cNvPicPr>
                      <a:picLocks noChangeAspect="1" noChangeArrowheads="1"/>
                    </pic:cNvPicPr>
                  </pic:nvPicPr>
                  <pic:blipFill>
                    <a:blip r:embed="rId179" cstate="print"/>
                    <a:srcRect/>
                    <a:stretch>
                      <a:fillRect/>
                    </a:stretch>
                  </pic:blipFill>
                  <pic:spPr bwMode="auto">
                    <a:xfrm>
                      <a:off x="0" y="0"/>
                      <a:ext cx="5453378" cy="3376336"/>
                    </a:xfrm>
                    <a:prstGeom prst="rect">
                      <a:avLst/>
                    </a:prstGeom>
                    <a:noFill/>
                    <a:ln w="9525">
                      <a:noFill/>
                      <a:miter lim="800000"/>
                      <a:headEnd/>
                      <a:tailEnd/>
                    </a:ln>
                  </pic:spPr>
                </pic:pic>
              </a:graphicData>
            </a:graphic>
          </wp:inline>
        </w:drawing>
      </w:r>
    </w:p>
    <w:p w:rsidR="00526BDD" w:rsidRPr="003F6E68" w:rsidRDefault="00B71A5C" w:rsidP="003F6E68">
      <w:pPr>
        <w:rPr>
          <w:b/>
          <w:sz w:val="24"/>
          <w:szCs w:val="24"/>
        </w:rPr>
      </w:pPr>
      <w:r>
        <w:rPr>
          <w:b/>
          <w:sz w:val="24"/>
          <w:szCs w:val="24"/>
        </w:rPr>
        <w:t xml:space="preserve">         </w:t>
      </w:r>
      <w:r w:rsidR="00526BDD" w:rsidRPr="003F6E68">
        <w:rPr>
          <w:b/>
          <w:sz w:val="24"/>
          <w:szCs w:val="24"/>
        </w:rPr>
        <w:t>Foto 2</w:t>
      </w:r>
    </w:p>
    <w:p w:rsidR="00526BDD" w:rsidRPr="00376CA4" w:rsidRDefault="00526BDD" w:rsidP="00D83C9D">
      <w:pPr>
        <w:jc w:val="center"/>
        <w:rPr>
          <w:rFonts w:ascii="Arial" w:hAnsi="Arial" w:cs="Arial"/>
          <w:sz w:val="24"/>
          <w:szCs w:val="24"/>
        </w:rPr>
      </w:pPr>
      <w:r w:rsidRPr="00376CA4">
        <w:rPr>
          <w:rFonts w:ascii="Arial" w:hAnsi="Arial" w:cs="Arial"/>
          <w:noProof/>
          <w:sz w:val="24"/>
          <w:szCs w:val="24"/>
        </w:rPr>
        <w:drawing>
          <wp:inline distT="0" distB="0" distL="0" distR="0">
            <wp:extent cx="6477000" cy="4114800"/>
            <wp:effectExtent l="19050" t="0" r="0" b="0"/>
            <wp:docPr id="205" name="Imagem 7" descr="AUDIÊNCIA SETOR CHICO MENDES 20-05-2015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UDIÊNCIA SETOR CHICO MENDES 20-05-2015 (4)"/>
                    <pic:cNvPicPr>
                      <a:picLocks noChangeAspect="1" noChangeArrowheads="1"/>
                    </pic:cNvPicPr>
                  </pic:nvPicPr>
                  <pic:blipFill>
                    <a:blip r:embed="rId180" cstate="print"/>
                    <a:srcRect/>
                    <a:stretch>
                      <a:fillRect/>
                    </a:stretch>
                  </pic:blipFill>
                  <pic:spPr bwMode="auto">
                    <a:xfrm>
                      <a:off x="0" y="0"/>
                      <a:ext cx="6477000" cy="4114800"/>
                    </a:xfrm>
                    <a:prstGeom prst="rect">
                      <a:avLst/>
                    </a:prstGeom>
                    <a:noFill/>
                    <a:ln w="9525">
                      <a:noFill/>
                      <a:miter lim="800000"/>
                      <a:headEnd/>
                      <a:tailEnd/>
                    </a:ln>
                  </pic:spPr>
                </pic:pic>
              </a:graphicData>
            </a:graphic>
          </wp:inline>
        </w:drawing>
      </w:r>
    </w:p>
    <w:p w:rsidR="00526BDD" w:rsidRPr="00376CA4" w:rsidRDefault="00526BDD" w:rsidP="00B71A5C">
      <w:pPr>
        <w:jc w:val="center"/>
        <w:rPr>
          <w:rFonts w:ascii="Arial" w:hAnsi="Arial" w:cs="Arial"/>
          <w:sz w:val="24"/>
          <w:szCs w:val="24"/>
        </w:rPr>
      </w:pPr>
      <w:r w:rsidRPr="00376CA4">
        <w:rPr>
          <w:rFonts w:ascii="Arial" w:hAnsi="Arial" w:cs="Arial"/>
          <w:noProof/>
          <w:sz w:val="24"/>
          <w:szCs w:val="24"/>
        </w:rPr>
        <w:lastRenderedPageBreak/>
        <w:drawing>
          <wp:inline distT="0" distB="0" distL="0" distR="0">
            <wp:extent cx="5610225" cy="3676650"/>
            <wp:effectExtent l="19050" t="0" r="9525" b="0"/>
            <wp:docPr id="206" name="Imagem 8" descr="AUDIÊNCIA SETOR CHICO MENDES 20-05-201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UDIÊNCIA SETOR CHICO MENDES 20-05-2015 (3)"/>
                    <pic:cNvPicPr>
                      <a:picLocks noChangeAspect="1" noChangeArrowheads="1"/>
                    </pic:cNvPicPr>
                  </pic:nvPicPr>
                  <pic:blipFill>
                    <a:blip r:embed="rId181" cstate="print"/>
                    <a:srcRect/>
                    <a:stretch>
                      <a:fillRect/>
                    </a:stretch>
                  </pic:blipFill>
                  <pic:spPr bwMode="auto">
                    <a:xfrm>
                      <a:off x="0" y="0"/>
                      <a:ext cx="5610225" cy="3676650"/>
                    </a:xfrm>
                    <a:prstGeom prst="rect">
                      <a:avLst/>
                    </a:prstGeom>
                    <a:noFill/>
                    <a:ln w="9525">
                      <a:noFill/>
                      <a:miter lim="800000"/>
                      <a:headEnd/>
                      <a:tailEnd/>
                    </a:ln>
                  </pic:spPr>
                </pic:pic>
              </a:graphicData>
            </a:graphic>
          </wp:inline>
        </w:drawing>
      </w:r>
    </w:p>
    <w:p w:rsidR="00526BDD" w:rsidRPr="00376CA4" w:rsidRDefault="00526BDD" w:rsidP="00D83C9D">
      <w:pPr>
        <w:jc w:val="both"/>
        <w:rPr>
          <w:rFonts w:ascii="Arial" w:hAnsi="Arial" w:cs="Arial"/>
          <w:b/>
          <w:sz w:val="24"/>
          <w:szCs w:val="24"/>
          <w:shd w:val="clear" w:color="auto" w:fill="FFFFFF"/>
        </w:rPr>
      </w:pPr>
    </w:p>
    <w:p w:rsidR="00526BDD" w:rsidRPr="00376CA4" w:rsidRDefault="00526BDD" w:rsidP="00D83C9D">
      <w:pPr>
        <w:jc w:val="both"/>
        <w:rPr>
          <w:rFonts w:ascii="Arial" w:hAnsi="Arial" w:cs="Arial"/>
          <w:b/>
          <w:sz w:val="24"/>
          <w:szCs w:val="24"/>
          <w:shd w:val="clear" w:color="auto" w:fill="FFFFFF"/>
        </w:rPr>
      </w:pPr>
    </w:p>
    <w:p w:rsidR="00526BDD" w:rsidRPr="00376CA4" w:rsidRDefault="00526BDD" w:rsidP="00B71A5C">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848350" cy="3800475"/>
            <wp:effectExtent l="19050" t="0" r="0" b="0"/>
            <wp:docPr id="207" name="Imagem 9" descr="AUDIÊNCIA SETOR CHICO MENDES 20-05-201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DIÊNCIA SETOR CHICO MENDES 20-05-2015 (2)"/>
                    <pic:cNvPicPr>
                      <a:picLocks noChangeAspect="1" noChangeArrowheads="1"/>
                    </pic:cNvPicPr>
                  </pic:nvPicPr>
                  <pic:blipFill>
                    <a:blip r:embed="rId182" cstate="print"/>
                    <a:srcRect/>
                    <a:stretch>
                      <a:fillRect/>
                    </a:stretch>
                  </pic:blipFill>
                  <pic:spPr bwMode="auto">
                    <a:xfrm>
                      <a:off x="0" y="0"/>
                      <a:ext cx="5848350" cy="3800475"/>
                    </a:xfrm>
                    <a:prstGeom prst="rect">
                      <a:avLst/>
                    </a:prstGeom>
                    <a:noFill/>
                    <a:ln w="9525">
                      <a:noFill/>
                      <a:miter lim="800000"/>
                      <a:headEnd/>
                      <a:tailEnd/>
                    </a:ln>
                  </pic:spPr>
                </pic:pic>
              </a:graphicData>
            </a:graphic>
          </wp:inline>
        </w:drawing>
      </w:r>
    </w:p>
    <w:p w:rsidR="00526BDD" w:rsidRPr="00376CA4" w:rsidRDefault="00526BDD" w:rsidP="00B71A5C">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lastRenderedPageBreak/>
        <w:drawing>
          <wp:inline distT="0" distB="0" distL="0" distR="0">
            <wp:extent cx="5543550" cy="4029075"/>
            <wp:effectExtent l="19050" t="0" r="0" b="0"/>
            <wp:docPr id="208" name="Imagem 10" descr="AUDIÊNCIA SETOR CHICO MENDES 20-05-20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UDIÊNCIA SETOR CHICO MENDES 20-05-2015 (1)"/>
                    <pic:cNvPicPr>
                      <a:picLocks noChangeAspect="1" noChangeArrowheads="1"/>
                    </pic:cNvPicPr>
                  </pic:nvPicPr>
                  <pic:blipFill>
                    <a:blip r:embed="rId183" cstate="print"/>
                    <a:srcRect/>
                    <a:stretch>
                      <a:fillRect/>
                    </a:stretch>
                  </pic:blipFill>
                  <pic:spPr bwMode="auto">
                    <a:xfrm>
                      <a:off x="0" y="0"/>
                      <a:ext cx="5543550" cy="4029075"/>
                    </a:xfrm>
                    <a:prstGeom prst="rect">
                      <a:avLst/>
                    </a:prstGeom>
                    <a:noFill/>
                    <a:ln w="9525">
                      <a:noFill/>
                      <a:miter lim="800000"/>
                      <a:headEnd/>
                      <a:tailEnd/>
                    </a:ln>
                  </pic:spPr>
                </pic:pic>
              </a:graphicData>
            </a:graphic>
          </wp:inline>
        </w:drawing>
      </w:r>
    </w:p>
    <w:p w:rsidR="00526BDD" w:rsidRPr="00376CA4" w:rsidRDefault="00526BDD" w:rsidP="00D83C9D">
      <w:pPr>
        <w:jc w:val="both"/>
        <w:rPr>
          <w:rFonts w:ascii="Arial" w:hAnsi="Arial" w:cs="Arial"/>
          <w:b/>
          <w:sz w:val="24"/>
          <w:szCs w:val="24"/>
          <w:shd w:val="clear" w:color="auto" w:fill="FFFFFF"/>
        </w:rPr>
      </w:pPr>
    </w:p>
    <w:p w:rsidR="00526BDD" w:rsidRPr="00376CA4" w:rsidRDefault="00526BDD" w:rsidP="00D83C9D">
      <w:pPr>
        <w:jc w:val="both"/>
        <w:rPr>
          <w:rFonts w:ascii="Arial" w:hAnsi="Arial" w:cs="Arial"/>
          <w:b/>
          <w:sz w:val="24"/>
          <w:szCs w:val="24"/>
          <w:shd w:val="clear" w:color="auto" w:fill="FFFFFF"/>
        </w:rPr>
      </w:pPr>
    </w:p>
    <w:p w:rsidR="00526BDD" w:rsidRPr="00376CA4" w:rsidRDefault="00526BDD" w:rsidP="00D83C9D">
      <w:pPr>
        <w:jc w:val="both"/>
        <w:rPr>
          <w:rFonts w:ascii="Arial" w:hAnsi="Arial" w:cs="Arial"/>
          <w:b/>
          <w:sz w:val="24"/>
          <w:szCs w:val="24"/>
          <w:shd w:val="clear" w:color="auto" w:fill="FFFFFF"/>
        </w:rPr>
      </w:pPr>
    </w:p>
    <w:p w:rsidR="00B71A5C" w:rsidRPr="00B71A5C" w:rsidRDefault="00B71A5C" w:rsidP="00D83C9D">
      <w:pPr>
        <w:pStyle w:val="Ttulo2"/>
        <w:jc w:val="center"/>
        <w:rPr>
          <w:rFonts w:ascii="Arial" w:hAnsi="Arial" w:cs="Arial"/>
          <w:b/>
          <w:i/>
          <w:color w:val="auto"/>
          <w:sz w:val="28"/>
          <w:szCs w:val="28"/>
        </w:rPr>
      </w:pPr>
      <w:bookmarkStart w:id="310" w:name="_Toc502212161"/>
    </w:p>
    <w:p w:rsidR="00B71A5C" w:rsidRPr="00B71A5C" w:rsidRDefault="00526BDD" w:rsidP="00B71A5C">
      <w:pPr>
        <w:pStyle w:val="Ttulo2"/>
        <w:jc w:val="center"/>
        <w:rPr>
          <w:rFonts w:ascii="Times New Roman" w:hAnsi="Times New Roman" w:cs="Times New Roman"/>
          <w:b/>
          <w:color w:val="auto"/>
          <w:sz w:val="28"/>
          <w:szCs w:val="28"/>
        </w:rPr>
      </w:pPr>
      <w:r w:rsidRPr="00B71A5C">
        <w:rPr>
          <w:rFonts w:ascii="Times New Roman" w:hAnsi="Times New Roman" w:cs="Times New Roman"/>
          <w:b/>
          <w:color w:val="auto"/>
          <w:sz w:val="28"/>
          <w:szCs w:val="28"/>
        </w:rPr>
        <w:t>Anexo VII –Plano de Mobilização</w:t>
      </w:r>
      <w:bookmarkEnd w:id="310"/>
    </w:p>
    <w:p w:rsidR="00B71A5C" w:rsidRPr="00B71A5C" w:rsidRDefault="00B71A5C" w:rsidP="00B71A5C"/>
    <w:p w:rsidR="00B71A5C" w:rsidRPr="00B71A5C" w:rsidRDefault="00B71A5C" w:rsidP="00B71A5C"/>
    <w:p w:rsidR="00526BDD" w:rsidRPr="00B71A5C" w:rsidRDefault="00526BDD" w:rsidP="00B71A5C">
      <w:pPr>
        <w:pStyle w:val="Ttulo2"/>
        <w:jc w:val="both"/>
        <w:rPr>
          <w:rFonts w:ascii="Times New Roman" w:hAnsi="Times New Roman" w:cs="Times New Roman"/>
          <w:color w:val="000000"/>
          <w:sz w:val="24"/>
          <w:szCs w:val="24"/>
        </w:rPr>
      </w:pPr>
      <w:bookmarkStart w:id="311" w:name="_Toc502212162"/>
      <w:r w:rsidRPr="00B71A5C">
        <w:rPr>
          <w:rFonts w:ascii="Times New Roman" w:hAnsi="Times New Roman" w:cs="Times New Roman"/>
          <w:color w:val="000000"/>
          <w:sz w:val="24"/>
          <w:szCs w:val="24"/>
        </w:rPr>
        <w:lastRenderedPageBreak/>
        <w:t>Audiência do Plano de Saneamento Básico realizada no dia 22-05-2015 na Escola Municipal de Vila Bom Jesus Arinos – MG.</w:t>
      </w:r>
      <w:bookmarkEnd w:id="311"/>
    </w:p>
    <w:p w:rsidR="00B71A5C" w:rsidRDefault="00B71A5C" w:rsidP="00D83C9D">
      <w:pPr>
        <w:pStyle w:val="Ttulo2"/>
        <w:jc w:val="center"/>
        <w:rPr>
          <w:rFonts w:ascii="Times New Roman" w:hAnsi="Times New Roman" w:cs="Times New Roman"/>
          <w:color w:val="000000"/>
          <w:sz w:val="24"/>
          <w:szCs w:val="24"/>
        </w:rPr>
      </w:pPr>
      <w:bookmarkStart w:id="312" w:name="_Toc502212163"/>
    </w:p>
    <w:p w:rsidR="00B71A5C" w:rsidRDefault="00B71A5C" w:rsidP="00D83C9D">
      <w:pPr>
        <w:pStyle w:val="Ttulo2"/>
        <w:jc w:val="center"/>
        <w:rPr>
          <w:rFonts w:ascii="Times New Roman" w:hAnsi="Times New Roman" w:cs="Times New Roman"/>
          <w:color w:val="000000"/>
          <w:sz w:val="24"/>
          <w:szCs w:val="24"/>
        </w:rPr>
      </w:pPr>
    </w:p>
    <w:bookmarkEnd w:id="312"/>
    <w:p w:rsidR="00526BDD" w:rsidRPr="00376CA4" w:rsidRDefault="00526BDD" w:rsidP="00B71A5C">
      <w:pPr>
        <w:jc w:val="center"/>
        <w:rPr>
          <w:rFonts w:ascii="Arial" w:hAnsi="Arial" w:cs="Arial"/>
          <w:sz w:val="24"/>
          <w:szCs w:val="24"/>
        </w:rPr>
      </w:pPr>
      <w:r w:rsidRPr="00376CA4">
        <w:rPr>
          <w:rFonts w:ascii="Arial" w:hAnsi="Arial" w:cs="Arial"/>
          <w:noProof/>
          <w:sz w:val="24"/>
          <w:szCs w:val="24"/>
        </w:rPr>
        <w:drawing>
          <wp:inline distT="0" distB="0" distL="0" distR="0">
            <wp:extent cx="5358590" cy="3311288"/>
            <wp:effectExtent l="0" t="0" r="0" b="3810"/>
            <wp:docPr id="209" name="Imagem 11" descr="11060890_477773765711402_140730700622943554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060890_477773765711402_1407307006229435543_n"/>
                    <pic:cNvPicPr>
                      <a:picLocks noChangeAspect="1" noChangeArrowheads="1"/>
                    </pic:cNvPicPr>
                  </pic:nvPicPr>
                  <pic:blipFill>
                    <a:blip r:embed="rId184" cstate="print"/>
                    <a:srcRect/>
                    <a:stretch>
                      <a:fillRect/>
                    </a:stretch>
                  </pic:blipFill>
                  <pic:spPr bwMode="auto">
                    <a:xfrm>
                      <a:off x="0" y="0"/>
                      <a:ext cx="5361955" cy="3313367"/>
                    </a:xfrm>
                    <a:prstGeom prst="rect">
                      <a:avLst/>
                    </a:prstGeom>
                    <a:noFill/>
                    <a:ln w="9525">
                      <a:noFill/>
                      <a:miter lim="800000"/>
                      <a:headEnd/>
                      <a:tailEnd/>
                    </a:ln>
                  </pic:spPr>
                </pic:pic>
              </a:graphicData>
            </a:graphic>
          </wp:inline>
        </w:drawing>
      </w:r>
    </w:p>
    <w:p w:rsidR="00526BDD" w:rsidRPr="00B71A5C" w:rsidRDefault="00B71A5C" w:rsidP="00B71A5C">
      <w:pPr>
        <w:rPr>
          <w:b/>
          <w:sz w:val="24"/>
          <w:szCs w:val="24"/>
        </w:rPr>
      </w:pPr>
      <w:r>
        <w:rPr>
          <w:b/>
          <w:sz w:val="24"/>
          <w:szCs w:val="24"/>
        </w:rPr>
        <w:t xml:space="preserve">          </w:t>
      </w:r>
      <w:r w:rsidR="00526BDD" w:rsidRPr="00B71A5C">
        <w:rPr>
          <w:b/>
          <w:sz w:val="24"/>
          <w:szCs w:val="24"/>
        </w:rPr>
        <w:t>Foto 1</w:t>
      </w:r>
      <w:r>
        <w:rPr>
          <w:b/>
          <w:sz w:val="24"/>
          <w:szCs w:val="24"/>
        </w:rPr>
        <w:t>- Lista de Presença</w:t>
      </w:r>
    </w:p>
    <w:p w:rsidR="00526BDD" w:rsidRPr="00376CA4" w:rsidRDefault="00526BDD" w:rsidP="00D83C9D">
      <w:pPr>
        <w:jc w:val="center"/>
        <w:rPr>
          <w:rFonts w:ascii="Arial" w:hAnsi="Arial" w:cs="Arial"/>
          <w:b/>
          <w:sz w:val="24"/>
          <w:szCs w:val="24"/>
        </w:rPr>
      </w:pPr>
    </w:p>
    <w:p w:rsidR="00526BDD" w:rsidRPr="00376CA4" w:rsidRDefault="00526BDD" w:rsidP="00B71A5C">
      <w:pPr>
        <w:jc w:val="center"/>
        <w:rPr>
          <w:rFonts w:ascii="Arial" w:hAnsi="Arial" w:cs="Arial"/>
          <w:sz w:val="24"/>
          <w:szCs w:val="24"/>
        </w:rPr>
      </w:pPr>
      <w:r w:rsidRPr="00B71A5C">
        <w:rPr>
          <w:noProof/>
          <w:sz w:val="24"/>
          <w:szCs w:val="24"/>
        </w:rPr>
        <w:drawing>
          <wp:inline distT="0" distB="0" distL="0" distR="0">
            <wp:extent cx="5426369" cy="2977220"/>
            <wp:effectExtent l="0" t="0" r="3175" b="0"/>
            <wp:docPr id="210" name="Imagem 12" descr="11147199_477773805711398_338535261313663808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147199_477773805711398_3385352613136638087_n"/>
                    <pic:cNvPicPr>
                      <a:picLocks noChangeAspect="1" noChangeArrowheads="1"/>
                    </pic:cNvPicPr>
                  </pic:nvPicPr>
                  <pic:blipFill>
                    <a:blip r:embed="rId185" cstate="print"/>
                    <a:srcRect/>
                    <a:stretch>
                      <a:fillRect/>
                    </a:stretch>
                  </pic:blipFill>
                  <pic:spPr bwMode="auto">
                    <a:xfrm>
                      <a:off x="0" y="0"/>
                      <a:ext cx="5434756" cy="2981822"/>
                    </a:xfrm>
                    <a:prstGeom prst="rect">
                      <a:avLst/>
                    </a:prstGeom>
                    <a:noFill/>
                    <a:ln w="9525">
                      <a:noFill/>
                      <a:miter lim="800000"/>
                      <a:headEnd/>
                      <a:tailEnd/>
                    </a:ln>
                  </pic:spPr>
                </pic:pic>
              </a:graphicData>
            </a:graphic>
          </wp:inline>
        </w:drawing>
      </w:r>
    </w:p>
    <w:p w:rsidR="00526BDD" w:rsidRPr="00B71A5C" w:rsidRDefault="00B71A5C" w:rsidP="00B71A5C">
      <w:pPr>
        <w:rPr>
          <w:sz w:val="24"/>
          <w:szCs w:val="24"/>
        </w:rPr>
      </w:pPr>
      <w:r>
        <w:rPr>
          <w:b/>
          <w:sz w:val="24"/>
          <w:szCs w:val="24"/>
        </w:rPr>
        <w:t xml:space="preserve">         </w:t>
      </w:r>
      <w:r w:rsidR="00526BDD" w:rsidRPr="00B71A5C">
        <w:rPr>
          <w:b/>
          <w:sz w:val="24"/>
          <w:szCs w:val="24"/>
        </w:rPr>
        <w:t>Foto 2</w:t>
      </w:r>
      <w:r>
        <w:rPr>
          <w:b/>
          <w:sz w:val="24"/>
          <w:szCs w:val="24"/>
        </w:rPr>
        <w:t>- Lista de Presença</w:t>
      </w:r>
    </w:p>
    <w:p w:rsidR="00526BDD" w:rsidRPr="00376CA4" w:rsidRDefault="00526BDD" w:rsidP="00D83C9D">
      <w:pPr>
        <w:rPr>
          <w:rFonts w:ascii="Arial" w:hAnsi="Arial" w:cs="Arial"/>
          <w:sz w:val="24"/>
          <w:szCs w:val="24"/>
        </w:rPr>
      </w:pPr>
    </w:p>
    <w:p w:rsidR="00526BDD" w:rsidRPr="00376CA4" w:rsidRDefault="00526BDD" w:rsidP="00B71A5C">
      <w:pPr>
        <w:jc w:val="center"/>
        <w:rPr>
          <w:rFonts w:ascii="Arial" w:hAnsi="Arial" w:cs="Arial"/>
          <w:sz w:val="24"/>
          <w:szCs w:val="24"/>
        </w:rPr>
      </w:pPr>
      <w:r w:rsidRPr="00376CA4">
        <w:rPr>
          <w:rFonts w:ascii="Arial" w:hAnsi="Arial" w:cs="Arial"/>
          <w:noProof/>
          <w:sz w:val="24"/>
          <w:szCs w:val="24"/>
        </w:rPr>
        <w:lastRenderedPageBreak/>
        <w:drawing>
          <wp:inline distT="0" distB="0" distL="0" distR="0">
            <wp:extent cx="5398543" cy="3703437"/>
            <wp:effectExtent l="0" t="0" r="0" b="0"/>
            <wp:docPr id="211" name="Imagem 13" descr="AUDIÊNCIA SETOR VILA BOM JESUS 22-05-20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DIÊNCIA SETOR VILA BOM JESUS 22-05-2015 (1)"/>
                    <pic:cNvPicPr>
                      <a:picLocks noChangeAspect="1" noChangeArrowheads="1"/>
                    </pic:cNvPicPr>
                  </pic:nvPicPr>
                  <pic:blipFill>
                    <a:blip r:embed="rId186" cstate="print"/>
                    <a:srcRect/>
                    <a:stretch>
                      <a:fillRect/>
                    </a:stretch>
                  </pic:blipFill>
                  <pic:spPr bwMode="auto">
                    <a:xfrm>
                      <a:off x="0" y="0"/>
                      <a:ext cx="5400363" cy="3704686"/>
                    </a:xfrm>
                    <a:prstGeom prst="rect">
                      <a:avLst/>
                    </a:prstGeom>
                    <a:noFill/>
                    <a:ln w="9525">
                      <a:noFill/>
                      <a:miter lim="800000"/>
                      <a:headEnd/>
                      <a:tailEnd/>
                    </a:ln>
                  </pic:spPr>
                </pic:pic>
              </a:graphicData>
            </a:graphic>
          </wp:inline>
        </w:drawing>
      </w:r>
    </w:p>
    <w:p w:rsidR="00526BDD" w:rsidRPr="00376CA4" w:rsidRDefault="00526BDD" w:rsidP="00D83C9D">
      <w:pPr>
        <w:rPr>
          <w:rFonts w:ascii="Arial" w:hAnsi="Arial" w:cs="Arial"/>
          <w:sz w:val="24"/>
          <w:szCs w:val="24"/>
        </w:rPr>
      </w:pPr>
    </w:p>
    <w:p w:rsidR="00526BDD" w:rsidRPr="00376CA4" w:rsidRDefault="00526BDD" w:rsidP="00B71A5C">
      <w:pPr>
        <w:jc w:val="center"/>
        <w:rPr>
          <w:rFonts w:ascii="Arial" w:hAnsi="Arial" w:cs="Arial"/>
          <w:sz w:val="24"/>
          <w:szCs w:val="24"/>
        </w:rPr>
      </w:pPr>
      <w:r w:rsidRPr="00376CA4">
        <w:rPr>
          <w:rFonts w:ascii="Arial" w:hAnsi="Arial" w:cs="Arial"/>
          <w:noProof/>
          <w:sz w:val="24"/>
          <w:szCs w:val="24"/>
        </w:rPr>
        <w:drawing>
          <wp:inline distT="0" distB="0" distL="0" distR="0">
            <wp:extent cx="5466373" cy="3570627"/>
            <wp:effectExtent l="0" t="0" r="1270" b="0"/>
            <wp:docPr id="212" name="Imagem 14" descr="AUDIÊNCIA SETOR VILA BOM JESUS 22-05-201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UDIÊNCIA SETOR VILA BOM JESUS 22-05-2015 (2)"/>
                    <pic:cNvPicPr>
                      <a:picLocks noChangeAspect="1" noChangeArrowheads="1"/>
                    </pic:cNvPicPr>
                  </pic:nvPicPr>
                  <pic:blipFill>
                    <a:blip r:embed="rId187" cstate="print"/>
                    <a:srcRect/>
                    <a:stretch>
                      <a:fillRect/>
                    </a:stretch>
                  </pic:blipFill>
                  <pic:spPr bwMode="auto">
                    <a:xfrm>
                      <a:off x="0" y="0"/>
                      <a:ext cx="5469151" cy="3572442"/>
                    </a:xfrm>
                    <a:prstGeom prst="rect">
                      <a:avLst/>
                    </a:prstGeom>
                    <a:noFill/>
                    <a:ln w="9525">
                      <a:noFill/>
                      <a:miter lim="800000"/>
                      <a:headEnd/>
                      <a:tailEnd/>
                    </a:ln>
                  </pic:spPr>
                </pic:pic>
              </a:graphicData>
            </a:graphic>
          </wp:inline>
        </w:drawing>
      </w:r>
    </w:p>
    <w:p w:rsidR="00526BDD" w:rsidRPr="00376CA4" w:rsidRDefault="00526BDD" w:rsidP="00D83C9D">
      <w:pPr>
        <w:rPr>
          <w:rFonts w:ascii="Arial" w:hAnsi="Arial" w:cs="Arial"/>
          <w:sz w:val="24"/>
          <w:szCs w:val="24"/>
        </w:rPr>
      </w:pPr>
    </w:p>
    <w:p w:rsidR="00526BDD" w:rsidRPr="00376CA4" w:rsidRDefault="00526BDD" w:rsidP="00D83C9D">
      <w:pPr>
        <w:rPr>
          <w:rFonts w:ascii="Arial" w:hAnsi="Arial" w:cs="Arial"/>
          <w:sz w:val="24"/>
          <w:szCs w:val="24"/>
        </w:rPr>
      </w:pPr>
    </w:p>
    <w:p w:rsidR="00526BDD" w:rsidRPr="00376CA4" w:rsidRDefault="00526BDD" w:rsidP="00B71A5C">
      <w:pPr>
        <w:jc w:val="center"/>
        <w:rPr>
          <w:rFonts w:ascii="Arial" w:hAnsi="Arial" w:cs="Arial"/>
          <w:sz w:val="24"/>
          <w:szCs w:val="24"/>
        </w:rPr>
      </w:pPr>
      <w:r w:rsidRPr="00376CA4">
        <w:rPr>
          <w:rFonts w:ascii="Arial" w:hAnsi="Arial" w:cs="Arial"/>
          <w:noProof/>
          <w:sz w:val="24"/>
          <w:szCs w:val="24"/>
        </w:rPr>
        <w:lastRenderedPageBreak/>
        <w:drawing>
          <wp:inline distT="0" distB="0" distL="0" distR="0">
            <wp:extent cx="5704764" cy="3552555"/>
            <wp:effectExtent l="0" t="0" r="0" b="0"/>
            <wp:docPr id="213" name="Imagem 15" descr="AUDIÊNCIA SETOR VILA BOM JESUS 22-05-201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UDIÊNCIA SETOR VILA BOM JESUS 22-05-2015 (3)"/>
                    <pic:cNvPicPr>
                      <a:picLocks noChangeAspect="1" noChangeArrowheads="1"/>
                    </pic:cNvPicPr>
                  </pic:nvPicPr>
                  <pic:blipFill>
                    <a:blip r:embed="rId188" cstate="print"/>
                    <a:srcRect/>
                    <a:stretch>
                      <a:fillRect/>
                    </a:stretch>
                  </pic:blipFill>
                  <pic:spPr bwMode="auto">
                    <a:xfrm>
                      <a:off x="0" y="0"/>
                      <a:ext cx="5705350" cy="3552920"/>
                    </a:xfrm>
                    <a:prstGeom prst="rect">
                      <a:avLst/>
                    </a:prstGeom>
                    <a:noFill/>
                    <a:ln w="9525">
                      <a:noFill/>
                      <a:miter lim="800000"/>
                      <a:headEnd/>
                      <a:tailEnd/>
                    </a:ln>
                  </pic:spPr>
                </pic:pic>
              </a:graphicData>
            </a:graphic>
          </wp:inline>
        </w:drawing>
      </w:r>
    </w:p>
    <w:p w:rsidR="00526BDD" w:rsidRPr="00376CA4" w:rsidRDefault="00526BDD" w:rsidP="00B71A5C">
      <w:pPr>
        <w:jc w:val="center"/>
        <w:rPr>
          <w:rFonts w:ascii="Arial" w:hAnsi="Arial" w:cs="Arial"/>
          <w:sz w:val="24"/>
          <w:szCs w:val="24"/>
        </w:rPr>
      </w:pPr>
      <w:r w:rsidRPr="00376CA4">
        <w:rPr>
          <w:rFonts w:ascii="Arial" w:hAnsi="Arial" w:cs="Arial"/>
          <w:noProof/>
          <w:sz w:val="24"/>
          <w:szCs w:val="24"/>
        </w:rPr>
        <w:drawing>
          <wp:inline distT="0" distB="0" distL="0" distR="0">
            <wp:extent cx="5772444" cy="4163881"/>
            <wp:effectExtent l="0" t="0" r="0" b="8255"/>
            <wp:docPr id="214" name="Imagem 16" descr="AUDIÊNCIA SETOR VILA BOM JESUS 22-05-2015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UDIÊNCIA SETOR VILA BOM JESUS 22-05-2015 (4)"/>
                    <pic:cNvPicPr>
                      <a:picLocks noChangeAspect="1" noChangeArrowheads="1"/>
                    </pic:cNvPicPr>
                  </pic:nvPicPr>
                  <pic:blipFill>
                    <a:blip r:embed="rId189" cstate="print"/>
                    <a:srcRect/>
                    <a:stretch>
                      <a:fillRect/>
                    </a:stretch>
                  </pic:blipFill>
                  <pic:spPr bwMode="auto">
                    <a:xfrm>
                      <a:off x="0" y="0"/>
                      <a:ext cx="5781487" cy="4170404"/>
                    </a:xfrm>
                    <a:prstGeom prst="rect">
                      <a:avLst/>
                    </a:prstGeom>
                    <a:noFill/>
                    <a:ln w="9525">
                      <a:noFill/>
                      <a:miter lim="800000"/>
                      <a:headEnd/>
                      <a:tailEnd/>
                    </a:ln>
                  </pic:spPr>
                </pic:pic>
              </a:graphicData>
            </a:graphic>
          </wp:inline>
        </w:drawing>
      </w:r>
    </w:p>
    <w:p w:rsidR="00526BDD" w:rsidRPr="00376CA4" w:rsidRDefault="00526BDD" w:rsidP="00D83C9D">
      <w:pPr>
        <w:rPr>
          <w:rFonts w:ascii="Arial" w:hAnsi="Arial" w:cs="Arial"/>
          <w:sz w:val="24"/>
          <w:szCs w:val="24"/>
        </w:rPr>
      </w:pPr>
    </w:p>
    <w:p w:rsidR="00526BDD" w:rsidRPr="00376CA4" w:rsidRDefault="00526BDD" w:rsidP="00D83C9D">
      <w:pPr>
        <w:rPr>
          <w:rFonts w:ascii="Arial" w:hAnsi="Arial" w:cs="Arial"/>
          <w:sz w:val="24"/>
          <w:szCs w:val="24"/>
        </w:rPr>
      </w:pPr>
    </w:p>
    <w:p w:rsidR="00526BDD" w:rsidRPr="00376CA4" w:rsidRDefault="00526BDD" w:rsidP="00D83C9D">
      <w:pPr>
        <w:rPr>
          <w:rFonts w:ascii="Arial" w:hAnsi="Arial" w:cs="Arial"/>
          <w:sz w:val="24"/>
          <w:szCs w:val="24"/>
        </w:rPr>
      </w:pPr>
    </w:p>
    <w:p w:rsidR="00526BDD" w:rsidRPr="00376CA4" w:rsidRDefault="00526BDD" w:rsidP="00B71A5C">
      <w:pPr>
        <w:jc w:val="center"/>
        <w:rPr>
          <w:rFonts w:ascii="Arial" w:hAnsi="Arial" w:cs="Arial"/>
          <w:sz w:val="24"/>
          <w:szCs w:val="24"/>
        </w:rPr>
      </w:pPr>
      <w:r w:rsidRPr="00376CA4">
        <w:rPr>
          <w:rFonts w:ascii="Arial" w:hAnsi="Arial" w:cs="Arial"/>
          <w:noProof/>
          <w:sz w:val="24"/>
          <w:szCs w:val="24"/>
        </w:rPr>
        <w:lastRenderedPageBreak/>
        <w:drawing>
          <wp:inline distT="0" distB="0" distL="0" distR="0">
            <wp:extent cx="5543550" cy="3220359"/>
            <wp:effectExtent l="0" t="0" r="0" b="0"/>
            <wp:docPr id="215" name="Imagem 17" descr="AUDIÊNCIA SETOR VILA BOM JESUS 22-05-2015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UDIÊNCIA SETOR VILA BOM JESUS 22-05-2015 (5)"/>
                    <pic:cNvPicPr>
                      <a:picLocks noChangeAspect="1" noChangeArrowheads="1"/>
                    </pic:cNvPicPr>
                  </pic:nvPicPr>
                  <pic:blipFill>
                    <a:blip r:embed="rId190" cstate="print"/>
                    <a:srcRect/>
                    <a:stretch>
                      <a:fillRect/>
                    </a:stretch>
                  </pic:blipFill>
                  <pic:spPr bwMode="auto">
                    <a:xfrm>
                      <a:off x="0" y="0"/>
                      <a:ext cx="5545909" cy="3221729"/>
                    </a:xfrm>
                    <a:prstGeom prst="rect">
                      <a:avLst/>
                    </a:prstGeom>
                    <a:noFill/>
                    <a:ln w="9525">
                      <a:noFill/>
                      <a:miter lim="800000"/>
                      <a:headEnd/>
                      <a:tailEnd/>
                    </a:ln>
                  </pic:spPr>
                </pic:pic>
              </a:graphicData>
            </a:graphic>
          </wp:inline>
        </w:drawing>
      </w:r>
    </w:p>
    <w:p w:rsidR="00526BDD" w:rsidRPr="00376CA4" w:rsidRDefault="00526BDD" w:rsidP="00D83C9D">
      <w:pPr>
        <w:rPr>
          <w:rFonts w:ascii="Arial" w:hAnsi="Arial" w:cs="Arial"/>
          <w:sz w:val="24"/>
          <w:szCs w:val="24"/>
        </w:rPr>
      </w:pPr>
    </w:p>
    <w:p w:rsidR="00526BDD" w:rsidRPr="00B71A5C" w:rsidRDefault="00526BDD" w:rsidP="00B71A5C">
      <w:pPr>
        <w:jc w:val="center"/>
        <w:rPr>
          <w:rFonts w:ascii="Arial" w:hAnsi="Arial" w:cs="Arial"/>
          <w:b/>
          <w:color w:val="auto"/>
          <w:sz w:val="28"/>
          <w:szCs w:val="28"/>
        </w:rPr>
      </w:pPr>
      <w:r w:rsidRPr="00B71A5C">
        <w:rPr>
          <w:rFonts w:ascii="Arial" w:hAnsi="Arial" w:cs="Arial"/>
          <w:b/>
          <w:noProof/>
          <w:color w:val="auto"/>
          <w:sz w:val="28"/>
          <w:szCs w:val="28"/>
        </w:rPr>
        <w:drawing>
          <wp:inline distT="0" distB="0" distL="0" distR="0">
            <wp:extent cx="5657850" cy="3480322"/>
            <wp:effectExtent l="0" t="0" r="0" b="6350"/>
            <wp:docPr id="216" name="Imagem 18" descr="AUDIÊNCIA SETOR VILA BOM JESUS 22-05-2015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UDIÊNCIA SETOR VILA BOM JESUS 22-05-2015 (6)"/>
                    <pic:cNvPicPr>
                      <a:picLocks noChangeAspect="1" noChangeArrowheads="1"/>
                    </pic:cNvPicPr>
                  </pic:nvPicPr>
                  <pic:blipFill>
                    <a:blip r:embed="rId191" cstate="print"/>
                    <a:srcRect/>
                    <a:stretch>
                      <a:fillRect/>
                    </a:stretch>
                  </pic:blipFill>
                  <pic:spPr bwMode="auto">
                    <a:xfrm>
                      <a:off x="0" y="0"/>
                      <a:ext cx="5660396" cy="3481888"/>
                    </a:xfrm>
                    <a:prstGeom prst="rect">
                      <a:avLst/>
                    </a:prstGeom>
                    <a:noFill/>
                    <a:ln w="9525">
                      <a:noFill/>
                      <a:miter lim="800000"/>
                      <a:headEnd/>
                      <a:tailEnd/>
                    </a:ln>
                  </pic:spPr>
                </pic:pic>
              </a:graphicData>
            </a:graphic>
          </wp:inline>
        </w:drawing>
      </w:r>
    </w:p>
    <w:p w:rsidR="00526BDD" w:rsidRPr="00B71A5C" w:rsidRDefault="00526BDD" w:rsidP="00D83C9D">
      <w:pPr>
        <w:rPr>
          <w:rFonts w:ascii="Arial" w:hAnsi="Arial" w:cs="Arial"/>
          <w:b/>
          <w:color w:val="auto"/>
          <w:sz w:val="28"/>
          <w:szCs w:val="28"/>
        </w:rPr>
      </w:pPr>
    </w:p>
    <w:p w:rsidR="00526BDD" w:rsidRDefault="00526BDD" w:rsidP="00D83C9D">
      <w:pPr>
        <w:rPr>
          <w:rFonts w:ascii="Arial" w:hAnsi="Arial" w:cs="Arial"/>
          <w:b/>
          <w:color w:val="auto"/>
          <w:sz w:val="28"/>
          <w:szCs w:val="28"/>
        </w:rPr>
      </w:pPr>
    </w:p>
    <w:p w:rsidR="00B71A5C" w:rsidRDefault="00B71A5C" w:rsidP="00D83C9D">
      <w:pPr>
        <w:rPr>
          <w:rFonts w:ascii="Arial" w:hAnsi="Arial" w:cs="Arial"/>
          <w:b/>
          <w:color w:val="auto"/>
          <w:sz w:val="28"/>
          <w:szCs w:val="28"/>
        </w:rPr>
      </w:pPr>
    </w:p>
    <w:p w:rsidR="00B71A5C" w:rsidRDefault="00B71A5C" w:rsidP="00D83C9D">
      <w:pPr>
        <w:rPr>
          <w:rFonts w:ascii="Arial" w:hAnsi="Arial" w:cs="Arial"/>
          <w:b/>
          <w:color w:val="auto"/>
          <w:sz w:val="28"/>
          <w:szCs w:val="28"/>
        </w:rPr>
      </w:pPr>
    </w:p>
    <w:p w:rsidR="00B71A5C" w:rsidRDefault="00B71A5C" w:rsidP="00D83C9D">
      <w:pPr>
        <w:rPr>
          <w:rFonts w:ascii="Arial" w:hAnsi="Arial" w:cs="Arial"/>
          <w:b/>
          <w:color w:val="auto"/>
          <w:sz w:val="28"/>
          <w:szCs w:val="28"/>
        </w:rPr>
      </w:pPr>
    </w:p>
    <w:p w:rsidR="00B71A5C" w:rsidRDefault="00B71A5C" w:rsidP="00D83C9D">
      <w:pPr>
        <w:rPr>
          <w:rFonts w:ascii="Arial" w:hAnsi="Arial" w:cs="Arial"/>
          <w:b/>
          <w:color w:val="auto"/>
          <w:sz w:val="28"/>
          <w:szCs w:val="28"/>
        </w:rPr>
      </w:pPr>
    </w:p>
    <w:p w:rsidR="00B71A5C" w:rsidRDefault="00B71A5C" w:rsidP="00D83C9D">
      <w:pPr>
        <w:rPr>
          <w:rFonts w:ascii="Arial" w:hAnsi="Arial" w:cs="Arial"/>
          <w:b/>
          <w:color w:val="auto"/>
          <w:sz w:val="28"/>
          <w:szCs w:val="28"/>
        </w:rPr>
      </w:pPr>
    </w:p>
    <w:p w:rsidR="00B71A5C" w:rsidRPr="00B71A5C" w:rsidRDefault="00B71A5C" w:rsidP="00D83C9D">
      <w:pPr>
        <w:rPr>
          <w:rFonts w:ascii="Arial" w:hAnsi="Arial" w:cs="Arial"/>
          <w:b/>
          <w:color w:val="auto"/>
          <w:sz w:val="28"/>
          <w:szCs w:val="28"/>
        </w:rPr>
      </w:pPr>
    </w:p>
    <w:p w:rsidR="00526BDD" w:rsidRPr="00B71A5C" w:rsidRDefault="00526BDD" w:rsidP="00D83C9D">
      <w:pPr>
        <w:pStyle w:val="Ttulo2"/>
        <w:jc w:val="center"/>
        <w:rPr>
          <w:rFonts w:ascii="Times New Roman" w:hAnsi="Times New Roman" w:cs="Times New Roman"/>
          <w:b/>
          <w:color w:val="auto"/>
          <w:sz w:val="28"/>
          <w:szCs w:val="28"/>
        </w:rPr>
      </w:pPr>
      <w:bookmarkStart w:id="313" w:name="_Toc502212164"/>
      <w:r w:rsidRPr="00B71A5C">
        <w:rPr>
          <w:rFonts w:ascii="Times New Roman" w:hAnsi="Times New Roman" w:cs="Times New Roman"/>
          <w:b/>
          <w:color w:val="auto"/>
          <w:sz w:val="28"/>
          <w:szCs w:val="28"/>
        </w:rPr>
        <w:lastRenderedPageBreak/>
        <w:t>Anexo VIII –Plano de Mobilização</w:t>
      </w:r>
      <w:bookmarkEnd w:id="313"/>
    </w:p>
    <w:p w:rsidR="00B71A5C" w:rsidRPr="00B71A5C" w:rsidRDefault="00B71A5C" w:rsidP="00B71A5C"/>
    <w:p w:rsidR="00526BDD" w:rsidRPr="00B71A5C" w:rsidRDefault="00526BDD" w:rsidP="00D83C9D">
      <w:pPr>
        <w:pStyle w:val="Ttulo2"/>
        <w:jc w:val="center"/>
        <w:rPr>
          <w:rFonts w:ascii="Times New Roman" w:hAnsi="Times New Roman" w:cs="Times New Roman"/>
          <w:color w:val="000000"/>
          <w:sz w:val="24"/>
          <w:szCs w:val="24"/>
        </w:rPr>
      </w:pPr>
      <w:bookmarkStart w:id="314" w:name="_Toc502212165"/>
      <w:r w:rsidRPr="00B71A5C">
        <w:rPr>
          <w:rFonts w:ascii="Times New Roman" w:hAnsi="Times New Roman" w:cs="Times New Roman"/>
          <w:color w:val="000000"/>
          <w:sz w:val="24"/>
          <w:szCs w:val="24"/>
        </w:rPr>
        <w:t>Audiência do Plano de Saneamento Básico realizada no dia 09-06-2015 na Câmara Municipal de Arinos – MG.</w:t>
      </w:r>
      <w:bookmarkEnd w:id="314"/>
    </w:p>
    <w:p w:rsidR="00B71A5C" w:rsidRPr="00B71A5C" w:rsidRDefault="00B71A5C" w:rsidP="00B71A5C">
      <w:pPr>
        <w:pStyle w:val="Ttulo2"/>
        <w:jc w:val="center"/>
        <w:rPr>
          <w:rFonts w:ascii="Times New Roman" w:hAnsi="Times New Roman" w:cs="Times New Roman"/>
          <w:i/>
          <w:color w:val="000000"/>
          <w:sz w:val="24"/>
          <w:szCs w:val="24"/>
        </w:rPr>
      </w:pPr>
    </w:p>
    <w:p w:rsidR="00526BDD" w:rsidRPr="00376CA4" w:rsidRDefault="00526BDD" w:rsidP="00B71A5C">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600700" cy="3412347"/>
            <wp:effectExtent l="0" t="0" r="0" b="0"/>
            <wp:docPr id="217" name="Imagem 19" descr="AUDIÊNCIA CENTRO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DIÊNCIA CENTRO (43)"/>
                    <pic:cNvPicPr>
                      <a:picLocks noChangeAspect="1" noChangeArrowheads="1"/>
                    </pic:cNvPicPr>
                  </pic:nvPicPr>
                  <pic:blipFill>
                    <a:blip r:embed="rId192" cstate="print"/>
                    <a:srcRect/>
                    <a:stretch>
                      <a:fillRect/>
                    </a:stretch>
                  </pic:blipFill>
                  <pic:spPr bwMode="auto">
                    <a:xfrm>
                      <a:off x="0" y="0"/>
                      <a:ext cx="5602647" cy="3413533"/>
                    </a:xfrm>
                    <a:prstGeom prst="rect">
                      <a:avLst/>
                    </a:prstGeom>
                    <a:noFill/>
                    <a:ln w="9525">
                      <a:noFill/>
                      <a:miter lim="800000"/>
                      <a:headEnd/>
                      <a:tailEnd/>
                    </a:ln>
                  </pic:spPr>
                </pic:pic>
              </a:graphicData>
            </a:graphic>
          </wp:inline>
        </w:drawing>
      </w:r>
    </w:p>
    <w:p w:rsidR="00526BDD" w:rsidRPr="00B71A5C" w:rsidRDefault="00B71A5C" w:rsidP="00B71A5C">
      <w:pPr>
        <w:rPr>
          <w:b/>
          <w:shd w:val="clear" w:color="auto" w:fill="FFFFFF"/>
        </w:rPr>
      </w:pPr>
      <w:r>
        <w:rPr>
          <w:rFonts w:ascii="Arial" w:hAnsi="Arial" w:cs="Arial"/>
          <w:b/>
          <w:sz w:val="24"/>
          <w:szCs w:val="24"/>
          <w:shd w:val="clear" w:color="auto" w:fill="FFFFFF"/>
        </w:rPr>
        <w:t xml:space="preserve">      </w:t>
      </w:r>
      <w:r w:rsidR="00526BDD" w:rsidRPr="00B71A5C">
        <w:rPr>
          <w:b/>
          <w:shd w:val="clear" w:color="auto" w:fill="FFFFFF"/>
        </w:rPr>
        <w:t>Foto 1</w:t>
      </w:r>
      <w:r>
        <w:rPr>
          <w:b/>
          <w:shd w:val="clear" w:color="auto" w:fill="FFFFFF"/>
        </w:rPr>
        <w:t>- Lista de Presença</w:t>
      </w:r>
    </w:p>
    <w:p w:rsidR="00B71A5C" w:rsidRPr="00376CA4" w:rsidRDefault="00B71A5C" w:rsidP="00D83C9D">
      <w:pPr>
        <w:jc w:val="center"/>
        <w:rPr>
          <w:rFonts w:ascii="Arial" w:hAnsi="Arial" w:cs="Arial"/>
          <w:b/>
          <w:sz w:val="24"/>
          <w:szCs w:val="24"/>
          <w:shd w:val="clear" w:color="auto" w:fill="FFFFFF"/>
        </w:rPr>
      </w:pPr>
    </w:p>
    <w:p w:rsidR="00526BDD" w:rsidRPr="00376CA4" w:rsidRDefault="00526BDD" w:rsidP="00B71A5C">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753100" cy="3600450"/>
            <wp:effectExtent l="0" t="0" r="0" b="0"/>
            <wp:docPr id="218" name="Imagem 20" descr="AUDIÊNCIA CENTRO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UDIÊNCIA CENTRO (25)"/>
                    <pic:cNvPicPr>
                      <a:picLocks noChangeAspect="1" noChangeArrowheads="1"/>
                    </pic:cNvPicPr>
                  </pic:nvPicPr>
                  <pic:blipFill>
                    <a:blip r:embed="rId193" cstate="print"/>
                    <a:srcRect/>
                    <a:stretch>
                      <a:fillRect/>
                    </a:stretch>
                  </pic:blipFill>
                  <pic:spPr bwMode="auto">
                    <a:xfrm>
                      <a:off x="0" y="0"/>
                      <a:ext cx="5753654" cy="3600797"/>
                    </a:xfrm>
                    <a:prstGeom prst="rect">
                      <a:avLst/>
                    </a:prstGeom>
                    <a:noFill/>
                    <a:ln w="9525">
                      <a:noFill/>
                      <a:miter lim="800000"/>
                      <a:headEnd/>
                      <a:tailEnd/>
                    </a:ln>
                  </pic:spPr>
                </pic:pic>
              </a:graphicData>
            </a:graphic>
          </wp:inline>
        </w:drawing>
      </w:r>
    </w:p>
    <w:p w:rsidR="00B71A5C" w:rsidRPr="00B71A5C" w:rsidRDefault="00B71A5C" w:rsidP="00B71A5C">
      <w:pPr>
        <w:rPr>
          <w:b/>
          <w:shd w:val="clear" w:color="auto" w:fill="FFFFFF"/>
        </w:rPr>
      </w:pPr>
      <w:r>
        <w:rPr>
          <w:b/>
          <w:shd w:val="clear" w:color="auto" w:fill="FFFFFF"/>
        </w:rPr>
        <w:t xml:space="preserve">     </w:t>
      </w:r>
      <w:r w:rsidRPr="00B71A5C">
        <w:rPr>
          <w:b/>
          <w:shd w:val="clear" w:color="auto" w:fill="FFFFFF"/>
        </w:rPr>
        <w:t xml:space="preserve">Foto </w:t>
      </w:r>
      <w:r>
        <w:rPr>
          <w:b/>
          <w:shd w:val="clear" w:color="auto" w:fill="FFFFFF"/>
        </w:rPr>
        <w:t>2- Lista de Presença</w:t>
      </w:r>
    </w:p>
    <w:p w:rsidR="00526BDD" w:rsidRPr="00376CA4" w:rsidRDefault="00526BDD" w:rsidP="00D83C9D">
      <w:pPr>
        <w:jc w:val="center"/>
        <w:rPr>
          <w:rFonts w:ascii="Arial" w:hAnsi="Arial" w:cs="Arial"/>
          <w:b/>
          <w:sz w:val="24"/>
          <w:szCs w:val="24"/>
          <w:shd w:val="clear" w:color="auto" w:fill="FFFFFF"/>
        </w:rPr>
      </w:pPr>
    </w:p>
    <w:p w:rsidR="00526BDD" w:rsidRDefault="00B71A5C" w:rsidP="00B71A5C">
      <w:pPr>
        <w:rPr>
          <w:rFonts w:ascii="Arial" w:hAnsi="Arial" w:cs="Arial"/>
          <w:b/>
          <w:sz w:val="24"/>
          <w:szCs w:val="24"/>
          <w:shd w:val="clear" w:color="auto" w:fill="FFFFFF"/>
        </w:rPr>
      </w:pPr>
      <w:r>
        <w:rPr>
          <w:rFonts w:ascii="Arial" w:hAnsi="Arial" w:cs="Arial"/>
          <w:b/>
          <w:noProof/>
          <w:sz w:val="24"/>
          <w:szCs w:val="24"/>
        </w:rPr>
        <w:lastRenderedPageBreak/>
        <w:drawing>
          <wp:anchor distT="0" distB="0" distL="114300" distR="114300" simplePos="0" relativeHeight="251700224" behindDoc="1" locked="0" layoutInCell="1" allowOverlap="1">
            <wp:simplePos x="0" y="0"/>
            <wp:positionH relativeFrom="column">
              <wp:posOffset>243840</wp:posOffset>
            </wp:positionH>
            <wp:positionV relativeFrom="paragraph">
              <wp:posOffset>0</wp:posOffset>
            </wp:positionV>
            <wp:extent cx="5724525" cy="3762375"/>
            <wp:effectExtent l="19050" t="0" r="9525" b="0"/>
            <wp:wrapTight wrapText="bothSides">
              <wp:wrapPolygon edited="0">
                <wp:start x="-72" y="0"/>
                <wp:lineTo x="-72" y="21545"/>
                <wp:lineTo x="21636" y="21545"/>
                <wp:lineTo x="21636" y="0"/>
                <wp:lineTo x="-72" y="0"/>
              </wp:wrapPolygon>
            </wp:wrapTight>
            <wp:docPr id="219" name="Imagem 21" descr="DSC_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191"/>
                    <pic:cNvPicPr>
                      <a:picLocks noChangeAspect="1" noChangeArrowheads="1"/>
                    </pic:cNvPicPr>
                  </pic:nvPicPr>
                  <pic:blipFill>
                    <a:blip r:embed="rId194" cstate="print"/>
                    <a:srcRect/>
                    <a:stretch>
                      <a:fillRect/>
                    </a:stretch>
                  </pic:blipFill>
                  <pic:spPr bwMode="auto">
                    <a:xfrm>
                      <a:off x="0" y="0"/>
                      <a:ext cx="5724525" cy="3762375"/>
                    </a:xfrm>
                    <a:prstGeom prst="rect">
                      <a:avLst/>
                    </a:prstGeom>
                    <a:noFill/>
                    <a:ln w="9525">
                      <a:noFill/>
                      <a:miter lim="800000"/>
                      <a:headEnd/>
                      <a:tailEnd/>
                    </a:ln>
                  </pic:spPr>
                </pic:pic>
              </a:graphicData>
            </a:graphic>
          </wp:anchor>
        </w:drawing>
      </w:r>
    </w:p>
    <w:p w:rsidR="00526BDD" w:rsidRPr="00B71A5C" w:rsidRDefault="00B71A5C" w:rsidP="00B71A5C">
      <w:pPr>
        <w:rPr>
          <w:b/>
          <w:shd w:val="clear" w:color="auto" w:fill="FFFFFF"/>
        </w:rPr>
      </w:pPr>
      <w:r>
        <w:rPr>
          <w:b/>
          <w:shd w:val="clear" w:color="auto" w:fill="FFFFFF"/>
        </w:rPr>
        <w:t xml:space="preserve">       </w:t>
      </w:r>
      <w:r w:rsidR="00526BDD" w:rsidRPr="00B71A5C">
        <w:rPr>
          <w:b/>
          <w:shd w:val="clear" w:color="auto" w:fill="FFFFFF"/>
        </w:rPr>
        <w:t>Foto 3</w:t>
      </w:r>
      <w:r>
        <w:rPr>
          <w:b/>
          <w:shd w:val="clear" w:color="auto" w:fill="FFFFFF"/>
        </w:rPr>
        <w:t>- Lista de Presença</w:t>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657850" cy="3800475"/>
            <wp:effectExtent l="19050" t="0" r="0" b="0"/>
            <wp:docPr id="220" name="Imagem 22" descr="DSC_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189"/>
                    <pic:cNvPicPr>
                      <a:picLocks noChangeAspect="1" noChangeArrowheads="1"/>
                    </pic:cNvPicPr>
                  </pic:nvPicPr>
                  <pic:blipFill>
                    <a:blip r:embed="rId195" cstate="print"/>
                    <a:srcRect/>
                    <a:stretch>
                      <a:fillRect/>
                    </a:stretch>
                  </pic:blipFill>
                  <pic:spPr bwMode="auto">
                    <a:xfrm>
                      <a:off x="0" y="0"/>
                      <a:ext cx="5657850" cy="3800475"/>
                    </a:xfrm>
                    <a:prstGeom prst="rect">
                      <a:avLst/>
                    </a:prstGeom>
                    <a:noFill/>
                    <a:ln w="9525">
                      <a:noFill/>
                      <a:miter lim="800000"/>
                      <a:headEnd/>
                      <a:tailEnd/>
                    </a:ln>
                  </pic:spPr>
                </pic:pic>
              </a:graphicData>
            </a:graphic>
          </wp:inline>
        </w:drawing>
      </w:r>
    </w:p>
    <w:p w:rsidR="00B71A5C" w:rsidRDefault="00B71A5C" w:rsidP="00B71A5C">
      <w:pPr>
        <w:rPr>
          <w:rFonts w:ascii="Arial" w:hAnsi="Arial" w:cs="Arial"/>
          <w:b/>
          <w:sz w:val="24"/>
          <w:szCs w:val="24"/>
          <w:shd w:val="clear" w:color="auto" w:fill="FFFFFF"/>
        </w:rPr>
      </w:pPr>
    </w:p>
    <w:p w:rsidR="00B71A5C" w:rsidRPr="00B71A5C" w:rsidRDefault="00B71A5C" w:rsidP="00B71A5C">
      <w:pPr>
        <w:rPr>
          <w:b/>
          <w:shd w:val="clear" w:color="auto" w:fill="FFFFFF"/>
        </w:rPr>
      </w:pPr>
      <w:r>
        <w:rPr>
          <w:b/>
          <w:shd w:val="clear" w:color="auto" w:fill="FFFFFF"/>
        </w:rPr>
        <w:lastRenderedPageBreak/>
        <w:t xml:space="preserve">       </w:t>
      </w:r>
      <w:r w:rsidRPr="00B71A5C">
        <w:rPr>
          <w:b/>
          <w:shd w:val="clear" w:color="auto" w:fill="FFFFFF"/>
        </w:rPr>
        <w:t xml:space="preserve">Foto </w:t>
      </w:r>
      <w:r>
        <w:rPr>
          <w:b/>
          <w:shd w:val="clear" w:color="auto" w:fill="FFFFFF"/>
        </w:rPr>
        <w:t>4- Lista de Presença</w:t>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915025" cy="3880558"/>
            <wp:effectExtent l="0" t="0" r="0" b="5715"/>
            <wp:docPr id="221" name="Imagem 23" descr="AUDIÊNCIA CENTRO 09-06-201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UDIÊNCIA CENTRO 09-06-2015 (1)"/>
                    <pic:cNvPicPr>
                      <a:picLocks noChangeAspect="1" noChangeArrowheads="1"/>
                    </pic:cNvPicPr>
                  </pic:nvPicPr>
                  <pic:blipFill>
                    <a:blip r:embed="rId196" cstate="print"/>
                    <a:srcRect/>
                    <a:stretch>
                      <a:fillRect/>
                    </a:stretch>
                  </pic:blipFill>
                  <pic:spPr bwMode="auto">
                    <a:xfrm>
                      <a:off x="0" y="0"/>
                      <a:ext cx="5915248" cy="3880704"/>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772150" cy="3433353"/>
            <wp:effectExtent l="0" t="0" r="0" b="0"/>
            <wp:docPr id="222" name="Imagem 24" descr="AUDIÊNCIA CENTRO 09-06-201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UDIÊNCIA CENTRO 09-06-2015 (2)"/>
                    <pic:cNvPicPr>
                      <a:picLocks noChangeAspect="1" noChangeArrowheads="1"/>
                    </pic:cNvPicPr>
                  </pic:nvPicPr>
                  <pic:blipFill>
                    <a:blip r:embed="rId197" cstate="print"/>
                    <a:srcRect/>
                    <a:stretch>
                      <a:fillRect/>
                    </a:stretch>
                  </pic:blipFill>
                  <pic:spPr bwMode="auto">
                    <a:xfrm>
                      <a:off x="0" y="0"/>
                      <a:ext cx="5774859" cy="3434964"/>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lastRenderedPageBreak/>
        <w:drawing>
          <wp:inline distT="0" distB="0" distL="0" distR="0">
            <wp:extent cx="5676900" cy="3323974"/>
            <wp:effectExtent l="0" t="0" r="0" b="0"/>
            <wp:docPr id="223" name="Imagem 25" descr="AUDIÊNCIA CENTRO 09-06-201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UDIÊNCIA CENTRO 09-06-2015 (3)"/>
                    <pic:cNvPicPr>
                      <a:picLocks noChangeAspect="1" noChangeArrowheads="1"/>
                    </pic:cNvPicPr>
                  </pic:nvPicPr>
                  <pic:blipFill>
                    <a:blip r:embed="rId198" cstate="print"/>
                    <a:srcRect/>
                    <a:stretch>
                      <a:fillRect/>
                    </a:stretch>
                  </pic:blipFill>
                  <pic:spPr bwMode="auto">
                    <a:xfrm>
                      <a:off x="0" y="0"/>
                      <a:ext cx="5680179" cy="3325894"/>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429250" cy="3196401"/>
            <wp:effectExtent l="0" t="0" r="0" b="4445"/>
            <wp:docPr id="224" name="Imagem 26" descr="AUDIÊNCIA CENTRO 09-06-2015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DIÊNCIA CENTRO 09-06-2015 (4)"/>
                    <pic:cNvPicPr>
                      <a:picLocks noChangeAspect="1" noChangeArrowheads="1"/>
                    </pic:cNvPicPr>
                  </pic:nvPicPr>
                  <pic:blipFill>
                    <a:blip r:embed="rId199" cstate="print"/>
                    <a:srcRect/>
                    <a:stretch>
                      <a:fillRect/>
                    </a:stretch>
                  </pic:blipFill>
                  <pic:spPr bwMode="auto">
                    <a:xfrm>
                      <a:off x="0" y="0"/>
                      <a:ext cx="5431559" cy="3197760"/>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lastRenderedPageBreak/>
        <w:drawing>
          <wp:inline distT="0" distB="0" distL="0" distR="0">
            <wp:extent cx="5791200" cy="3565964"/>
            <wp:effectExtent l="0" t="0" r="0" b="0"/>
            <wp:docPr id="225" name="Imagem 27" descr="AUDIÊNCIA CENTRO 09-06-2015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UDIÊNCIA CENTRO 09-06-2015 (5)"/>
                    <pic:cNvPicPr>
                      <a:picLocks noChangeAspect="1" noChangeArrowheads="1"/>
                    </pic:cNvPicPr>
                  </pic:nvPicPr>
                  <pic:blipFill>
                    <a:blip r:embed="rId200" cstate="print"/>
                    <a:srcRect/>
                    <a:stretch>
                      <a:fillRect/>
                    </a:stretch>
                  </pic:blipFill>
                  <pic:spPr bwMode="auto">
                    <a:xfrm>
                      <a:off x="0" y="0"/>
                      <a:ext cx="5793929" cy="3567644"/>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829300" cy="3920842"/>
            <wp:effectExtent l="0" t="0" r="0" b="3810"/>
            <wp:docPr id="226" name="Imagem 28" descr="AUDIÊNCIA CENTRO 09-06-2015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UDIÊNCIA CENTRO 09-06-2015 (6)"/>
                    <pic:cNvPicPr>
                      <a:picLocks noChangeAspect="1" noChangeArrowheads="1"/>
                    </pic:cNvPicPr>
                  </pic:nvPicPr>
                  <pic:blipFill>
                    <a:blip r:embed="rId201" cstate="print"/>
                    <a:srcRect/>
                    <a:stretch>
                      <a:fillRect/>
                    </a:stretch>
                  </pic:blipFill>
                  <pic:spPr bwMode="auto">
                    <a:xfrm>
                      <a:off x="0" y="0"/>
                      <a:ext cx="5830347" cy="3921546"/>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r w:rsidRPr="00B71A5C">
        <w:rPr>
          <w:b/>
          <w:noProof/>
          <w:sz w:val="24"/>
          <w:szCs w:val="24"/>
          <w:shd w:val="clear" w:color="auto" w:fill="FFFFFF"/>
        </w:rPr>
        <w:lastRenderedPageBreak/>
        <w:drawing>
          <wp:inline distT="0" distB="0" distL="0" distR="0">
            <wp:extent cx="5619750" cy="3611380"/>
            <wp:effectExtent l="0" t="0" r="0" b="8255"/>
            <wp:docPr id="227" name="Imagem 29" descr="AUDIÊNCIA CENTRO 09-06-2015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UDIÊNCIA CENTRO 09-06-2015 (7)"/>
                    <pic:cNvPicPr>
                      <a:picLocks noChangeAspect="1" noChangeArrowheads="1"/>
                    </pic:cNvPicPr>
                  </pic:nvPicPr>
                  <pic:blipFill>
                    <a:blip r:embed="rId202" cstate="print"/>
                    <a:srcRect/>
                    <a:stretch>
                      <a:fillRect/>
                    </a:stretch>
                  </pic:blipFill>
                  <pic:spPr bwMode="auto">
                    <a:xfrm>
                      <a:off x="0" y="0"/>
                      <a:ext cx="5620760" cy="3612029"/>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5467350" cy="3944565"/>
            <wp:effectExtent l="0" t="0" r="0" b="0"/>
            <wp:docPr id="228" name="Imagem 30" descr="AUDIÊNCIA CENTRO 09-06-2015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UDIÊNCIA CENTRO 09-06-2015 (8)"/>
                    <pic:cNvPicPr>
                      <a:picLocks noChangeAspect="1" noChangeArrowheads="1"/>
                    </pic:cNvPicPr>
                  </pic:nvPicPr>
                  <pic:blipFill>
                    <a:blip r:embed="rId203" cstate="print"/>
                    <a:srcRect/>
                    <a:stretch>
                      <a:fillRect/>
                    </a:stretch>
                  </pic:blipFill>
                  <pic:spPr bwMode="auto">
                    <a:xfrm>
                      <a:off x="0" y="0"/>
                      <a:ext cx="5468743" cy="3945570"/>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lastRenderedPageBreak/>
        <w:drawing>
          <wp:inline distT="0" distB="0" distL="0" distR="0">
            <wp:extent cx="4495800" cy="3054100"/>
            <wp:effectExtent l="0" t="0" r="0" b="0"/>
            <wp:docPr id="229" name="Imagem 31" descr="AUDIÊNCIA CENTRO 09-06-2015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UDIÊNCIA CENTRO 09-06-2015 (9)"/>
                    <pic:cNvPicPr>
                      <a:picLocks noChangeAspect="1" noChangeArrowheads="1"/>
                    </pic:cNvPicPr>
                  </pic:nvPicPr>
                  <pic:blipFill>
                    <a:blip r:embed="rId204" cstate="print"/>
                    <a:srcRect l="3389" r="3993"/>
                    <a:stretch>
                      <a:fillRect/>
                    </a:stretch>
                  </pic:blipFill>
                  <pic:spPr bwMode="auto">
                    <a:xfrm>
                      <a:off x="0" y="0"/>
                      <a:ext cx="4496735" cy="3054735"/>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inline distT="0" distB="0" distL="0" distR="0">
            <wp:extent cx="4505916" cy="3161402"/>
            <wp:effectExtent l="19050" t="0" r="8934" b="0"/>
            <wp:docPr id="230" name="Imagem 32" descr="AUDIÊNCIA CENTRO 09-06-2015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UDIÊNCIA CENTRO 09-06-2015 (10)"/>
                    <pic:cNvPicPr>
                      <a:picLocks noChangeAspect="1" noChangeArrowheads="1"/>
                    </pic:cNvPicPr>
                  </pic:nvPicPr>
                  <pic:blipFill>
                    <a:blip r:embed="rId205" cstate="print"/>
                    <a:srcRect b="9867"/>
                    <a:stretch>
                      <a:fillRect/>
                    </a:stretch>
                  </pic:blipFill>
                  <pic:spPr bwMode="auto">
                    <a:xfrm>
                      <a:off x="0" y="0"/>
                      <a:ext cx="4507049" cy="3162197"/>
                    </a:xfrm>
                    <a:prstGeom prst="rect">
                      <a:avLst/>
                    </a:prstGeom>
                    <a:noFill/>
                    <a:ln w="9525">
                      <a:noFill/>
                      <a:miter lim="800000"/>
                      <a:headEnd/>
                      <a:tailEnd/>
                    </a:ln>
                  </pic:spPr>
                </pic:pic>
              </a:graphicData>
            </a:graphic>
          </wp:inline>
        </w:drawing>
      </w: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p>
    <w:p w:rsidR="00526BDD" w:rsidRPr="00376CA4" w:rsidRDefault="00526BDD" w:rsidP="00D83C9D">
      <w:pPr>
        <w:jc w:val="center"/>
        <w:rPr>
          <w:rFonts w:ascii="Arial" w:hAnsi="Arial" w:cs="Arial"/>
          <w:b/>
          <w:sz w:val="24"/>
          <w:szCs w:val="24"/>
          <w:shd w:val="clear" w:color="auto" w:fill="FFFFFF"/>
        </w:rPr>
      </w:pPr>
      <w:r w:rsidRPr="00376CA4">
        <w:rPr>
          <w:rFonts w:ascii="Arial" w:hAnsi="Arial" w:cs="Arial"/>
          <w:b/>
          <w:noProof/>
          <w:sz w:val="24"/>
          <w:szCs w:val="24"/>
          <w:shd w:val="clear" w:color="auto" w:fill="FFFFFF"/>
        </w:rPr>
        <w:drawing>
          <wp:anchor distT="0" distB="0" distL="114300" distR="114300" simplePos="0" relativeHeight="251699200" behindDoc="1" locked="0" layoutInCell="1" allowOverlap="1">
            <wp:simplePos x="0" y="0"/>
            <wp:positionH relativeFrom="column">
              <wp:posOffset>147955</wp:posOffset>
            </wp:positionH>
            <wp:positionV relativeFrom="paragraph">
              <wp:posOffset>76200</wp:posOffset>
            </wp:positionV>
            <wp:extent cx="5362575" cy="2955925"/>
            <wp:effectExtent l="19050" t="0" r="9525" b="0"/>
            <wp:wrapTight wrapText="bothSides">
              <wp:wrapPolygon edited="0">
                <wp:start x="-77" y="0"/>
                <wp:lineTo x="-77" y="21438"/>
                <wp:lineTo x="21638" y="21438"/>
                <wp:lineTo x="21638" y="0"/>
                <wp:lineTo x="-77" y="0"/>
              </wp:wrapPolygon>
            </wp:wrapTight>
            <wp:docPr id="231" name="Imagem 33" descr="AUDIÊNCIA CENTRO 09-06-2015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UDIÊNCIA CENTRO 09-06-2015 (11)"/>
                    <pic:cNvPicPr>
                      <a:picLocks noChangeAspect="1" noChangeArrowheads="1"/>
                    </pic:cNvPicPr>
                  </pic:nvPicPr>
                  <pic:blipFill>
                    <a:blip r:embed="rId206" cstate="print"/>
                    <a:srcRect/>
                    <a:stretch>
                      <a:fillRect/>
                    </a:stretch>
                  </pic:blipFill>
                  <pic:spPr bwMode="auto">
                    <a:xfrm>
                      <a:off x="0" y="0"/>
                      <a:ext cx="5362575" cy="2955925"/>
                    </a:xfrm>
                    <a:prstGeom prst="rect">
                      <a:avLst/>
                    </a:prstGeom>
                    <a:noFill/>
                    <a:ln w="9525">
                      <a:noFill/>
                      <a:miter lim="800000"/>
                      <a:headEnd/>
                      <a:tailEnd/>
                    </a:ln>
                  </pic:spPr>
                </pic:pic>
              </a:graphicData>
            </a:graphic>
          </wp:anchor>
        </w:drawing>
      </w:r>
    </w:p>
    <w:p w:rsidR="00526BDD" w:rsidRPr="002B4658" w:rsidRDefault="00526BDD" w:rsidP="00D83C9D">
      <w:pPr>
        <w:rPr>
          <w:rFonts w:ascii="Arial" w:hAnsi="Arial" w:cs="Arial"/>
          <w:sz w:val="24"/>
          <w:szCs w:val="24"/>
        </w:rPr>
      </w:pPr>
    </w:p>
    <w:p w:rsidR="00526BDD" w:rsidRPr="00B71A5C" w:rsidRDefault="00526BDD" w:rsidP="00B71A5C">
      <w:pPr>
        <w:jc w:val="center"/>
        <w:rPr>
          <w:sz w:val="24"/>
          <w:szCs w:val="24"/>
        </w:rPr>
      </w:pPr>
      <w:r w:rsidRPr="00B71A5C">
        <w:rPr>
          <w:sz w:val="24"/>
          <w:szCs w:val="24"/>
        </w:rPr>
        <w:lastRenderedPageBreak/>
        <w:t>Audiência Final de apresentação e aprovação do Plano de Saneamento Básico realizada no dia 19/12/2017 na Câmara Municipal de Arinos – MG.</w:t>
      </w:r>
    </w:p>
    <w:p w:rsidR="00526BDD" w:rsidRPr="005312CF" w:rsidRDefault="00526BDD" w:rsidP="00D83C9D">
      <w:pPr>
        <w:jc w:val="center"/>
        <w:rPr>
          <w:rFonts w:ascii="Arial" w:hAnsi="Arial" w:cs="Arial"/>
          <w:b/>
          <w:sz w:val="24"/>
          <w:szCs w:val="24"/>
        </w:rPr>
      </w:pPr>
    </w:p>
    <w:p w:rsidR="00526BDD" w:rsidRDefault="00526BDD" w:rsidP="00D83C9D">
      <w:pPr>
        <w:jc w:val="center"/>
        <w:rPr>
          <w:rFonts w:ascii="Arial" w:hAnsi="Arial" w:cs="Arial"/>
          <w:b/>
        </w:rPr>
      </w:pPr>
    </w:p>
    <w:p w:rsidR="00526BDD" w:rsidRPr="00035180" w:rsidRDefault="00526BDD" w:rsidP="00D83C9D">
      <w:pPr>
        <w:jc w:val="center"/>
        <w:rPr>
          <w:rFonts w:ascii="Arial" w:hAnsi="Arial" w:cs="Arial"/>
          <w:b/>
        </w:rPr>
      </w:pPr>
    </w:p>
    <w:p w:rsidR="00526BDD" w:rsidRDefault="00526BDD" w:rsidP="00D83C9D">
      <w:pPr>
        <w:jc w:val="center"/>
      </w:pPr>
      <w:r>
        <w:rPr>
          <w:noProof/>
        </w:rPr>
        <w:drawing>
          <wp:inline distT="0" distB="0" distL="0" distR="0">
            <wp:extent cx="4595604" cy="3448050"/>
            <wp:effectExtent l="0" t="0" r="0" b="0"/>
            <wp:docPr id="11" name="Imagem 15" descr="C:\Users\Fabio\Desktop\audiencia publica\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abio\Desktop\audiencia publica\IMG_0017.JPG"/>
                    <pic:cNvPicPr>
                      <a:picLocks noChangeAspect="1" noChangeArrowheads="1"/>
                    </pic:cNvPicPr>
                  </pic:nvPicPr>
                  <pic:blipFill>
                    <a:blip r:embed="rId207" cstate="print"/>
                    <a:srcRect/>
                    <a:stretch>
                      <a:fillRect/>
                    </a:stretch>
                  </pic:blipFill>
                  <pic:spPr bwMode="auto">
                    <a:xfrm>
                      <a:off x="0" y="0"/>
                      <a:ext cx="4608658" cy="3457845"/>
                    </a:xfrm>
                    <a:prstGeom prst="rect">
                      <a:avLst/>
                    </a:prstGeom>
                    <a:noFill/>
                    <a:ln w="9525">
                      <a:noFill/>
                      <a:miter lim="800000"/>
                      <a:headEnd/>
                      <a:tailEnd/>
                    </a:ln>
                  </pic:spPr>
                </pic:pic>
              </a:graphicData>
            </a:graphic>
          </wp:inline>
        </w:drawing>
      </w:r>
    </w:p>
    <w:p w:rsidR="00B71A5C" w:rsidRDefault="00B71A5C" w:rsidP="00B71A5C">
      <w:r>
        <w:t xml:space="preserve">                                               </w:t>
      </w:r>
    </w:p>
    <w:p w:rsidR="00526BDD" w:rsidRDefault="00B71A5C" w:rsidP="00B71A5C">
      <w:r>
        <w:t xml:space="preserve">                        </w:t>
      </w:r>
      <w:r w:rsidR="00526BDD">
        <w:t xml:space="preserve">Foto 5 </w:t>
      </w:r>
      <w:r>
        <w:t>– Lista de Presença</w:t>
      </w:r>
    </w:p>
    <w:p w:rsidR="00526BDD" w:rsidRDefault="00526BDD" w:rsidP="00D83C9D">
      <w:pPr>
        <w:tabs>
          <w:tab w:val="left" w:pos="7513"/>
        </w:tabs>
        <w:jc w:val="center"/>
      </w:pPr>
      <w:r>
        <w:rPr>
          <w:noProof/>
        </w:rPr>
        <w:drawing>
          <wp:inline distT="0" distB="0" distL="0" distR="0">
            <wp:extent cx="4705350" cy="3731829"/>
            <wp:effectExtent l="0" t="0" r="0" b="2540"/>
            <wp:docPr id="21" name="Imagem 16" descr="C:\Users\Fabio\Desktop\audiencia publica\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bio\Desktop\audiencia publica\IMG_0025.JPG"/>
                    <pic:cNvPicPr>
                      <a:picLocks noChangeAspect="1" noChangeArrowheads="1"/>
                    </pic:cNvPicPr>
                  </pic:nvPicPr>
                  <pic:blipFill>
                    <a:blip r:embed="rId208" cstate="print"/>
                    <a:srcRect r="8524"/>
                    <a:stretch>
                      <a:fillRect/>
                    </a:stretch>
                  </pic:blipFill>
                  <pic:spPr bwMode="auto">
                    <a:xfrm>
                      <a:off x="0" y="0"/>
                      <a:ext cx="4708482" cy="3734313"/>
                    </a:xfrm>
                    <a:prstGeom prst="rect">
                      <a:avLst/>
                    </a:prstGeom>
                    <a:noFill/>
                    <a:ln w="9525">
                      <a:noFill/>
                      <a:miter lim="800000"/>
                      <a:headEnd/>
                      <a:tailEnd/>
                    </a:ln>
                  </pic:spPr>
                </pic:pic>
              </a:graphicData>
            </a:graphic>
          </wp:inline>
        </w:drawing>
      </w:r>
    </w:p>
    <w:p w:rsidR="00B71A5C" w:rsidRDefault="00B71A5C" w:rsidP="00B71A5C">
      <w:r>
        <w:t xml:space="preserve">                        Foto 6 – Lista de Presença</w:t>
      </w:r>
    </w:p>
    <w:p w:rsidR="00526BDD" w:rsidRDefault="00526BDD" w:rsidP="00D83C9D">
      <w:pPr>
        <w:jc w:val="center"/>
      </w:pPr>
    </w:p>
    <w:p w:rsidR="00526BDD" w:rsidRPr="0034229B" w:rsidRDefault="00526BDD" w:rsidP="00D83C9D">
      <w:pPr>
        <w:jc w:val="center"/>
      </w:pPr>
    </w:p>
    <w:p w:rsidR="00526BDD" w:rsidRDefault="00526BDD" w:rsidP="00D83C9D">
      <w:pPr>
        <w:rPr>
          <w:rFonts w:ascii="Arial" w:hAnsi="Arial" w:cs="Arial"/>
          <w:sz w:val="24"/>
          <w:szCs w:val="24"/>
        </w:rPr>
      </w:pPr>
    </w:p>
    <w:p w:rsidR="00526BDD" w:rsidRDefault="00526BDD" w:rsidP="00D83C9D">
      <w:pPr>
        <w:jc w:val="center"/>
        <w:rPr>
          <w:rFonts w:ascii="Arial" w:hAnsi="Arial" w:cs="Arial"/>
          <w:sz w:val="24"/>
          <w:szCs w:val="24"/>
        </w:rPr>
      </w:pPr>
      <w:r>
        <w:rPr>
          <w:rFonts w:ascii="Arial" w:hAnsi="Arial" w:cs="Arial"/>
          <w:noProof/>
          <w:sz w:val="24"/>
          <w:szCs w:val="24"/>
        </w:rPr>
        <w:drawing>
          <wp:inline distT="0" distB="0" distL="0" distR="0">
            <wp:extent cx="4724400" cy="2657475"/>
            <wp:effectExtent l="0" t="0" r="0" b="9525"/>
            <wp:docPr id="40" name="Imagem 18" descr="C:\Users\Fabio\Desktop\audiencia publica\20171219_10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bio\Desktop\audiencia publica\20171219_104639.jpg"/>
                    <pic:cNvPicPr>
                      <a:picLocks noChangeAspect="1" noChangeArrowheads="1"/>
                    </pic:cNvPicPr>
                  </pic:nvPicPr>
                  <pic:blipFill>
                    <a:blip r:embed="rId209" cstate="print"/>
                    <a:srcRect/>
                    <a:stretch>
                      <a:fillRect/>
                    </a:stretch>
                  </pic:blipFill>
                  <pic:spPr bwMode="auto">
                    <a:xfrm>
                      <a:off x="0" y="0"/>
                      <a:ext cx="4737215" cy="2664683"/>
                    </a:xfrm>
                    <a:prstGeom prst="rect">
                      <a:avLst/>
                    </a:prstGeom>
                    <a:noFill/>
                    <a:ln w="9525">
                      <a:noFill/>
                      <a:miter lim="800000"/>
                      <a:headEnd/>
                      <a:tailEnd/>
                    </a:ln>
                  </pic:spPr>
                </pic:pic>
              </a:graphicData>
            </a:graphic>
          </wp:inline>
        </w:drawing>
      </w:r>
    </w:p>
    <w:p w:rsidR="00B71A5C" w:rsidRDefault="00B71A5C" w:rsidP="00B71A5C">
      <w:r>
        <w:t xml:space="preserve">                        Foto 7– Lista de Presença</w:t>
      </w:r>
    </w:p>
    <w:p w:rsidR="00526BDD" w:rsidRDefault="00526BDD" w:rsidP="00D83C9D">
      <w:pPr>
        <w:jc w:val="center"/>
        <w:rPr>
          <w:rFonts w:ascii="Arial" w:hAnsi="Arial" w:cs="Arial"/>
          <w:sz w:val="24"/>
          <w:szCs w:val="24"/>
        </w:rPr>
      </w:pPr>
      <w:r>
        <w:rPr>
          <w:rFonts w:ascii="Arial" w:hAnsi="Arial" w:cs="Arial"/>
          <w:noProof/>
          <w:sz w:val="24"/>
          <w:szCs w:val="24"/>
        </w:rPr>
        <w:drawing>
          <wp:inline distT="0" distB="0" distL="0" distR="0">
            <wp:extent cx="4629150" cy="3146584"/>
            <wp:effectExtent l="0" t="0" r="0" b="0"/>
            <wp:docPr id="41" name="Imagem 19" descr="C:\Users\Fabio\Desktop\audiencia publica\IMG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bio\Desktop\audiencia publica\IMG_0033.JPG"/>
                    <pic:cNvPicPr>
                      <a:picLocks noChangeAspect="1" noChangeArrowheads="1"/>
                    </pic:cNvPicPr>
                  </pic:nvPicPr>
                  <pic:blipFill>
                    <a:blip r:embed="rId210" cstate="print"/>
                    <a:srcRect/>
                    <a:stretch>
                      <a:fillRect/>
                    </a:stretch>
                  </pic:blipFill>
                  <pic:spPr bwMode="auto">
                    <a:xfrm>
                      <a:off x="0" y="0"/>
                      <a:ext cx="4638935" cy="3153235"/>
                    </a:xfrm>
                    <a:prstGeom prst="rect">
                      <a:avLst/>
                    </a:prstGeom>
                    <a:noFill/>
                    <a:ln w="9525">
                      <a:noFill/>
                      <a:miter lim="800000"/>
                      <a:headEnd/>
                      <a:tailEnd/>
                    </a:ln>
                  </pic:spPr>
                </pic:pic>
              </a:graphicData>
            </a:graphic>
          </wp:inline>
        </w:drawing>
      </w:r>
    </w:p>
    <w:p w:rsidR="00526BDD" w:rsidRDefault="00B71A5C" w:rsidP="00D83C9D">
      <w:pPr>
        <w:rPr>
          <w:rFonts w:ascii="Arial" w:hAnsi="Arial" w:cs="Arial"/>
          <w:noProof/>
          <w:sz w:val="24"/>
          <w:szCs w:val="24"/>
        </w:rPr>
      </w:pPr>
      <w:r>
        <w:t xml:space="preserve">                         Foto 8– Lista de Presença</w:t>
      </w:r>
    </w:p>
    <w:p w:rsidR="00526BDD" w:rsidRDefault="00526BDD" w:rsidP="00D83C9D">
      <w:pPr>
        <w:jc w:val="center"/>
        <w:rPr>
          <w:rFonts w:ascii="Arial" w:hAnsi="Arial" w:cs="Arial"/>
          <w:noProof/>
          <w:sz w:val="24"/>
          <w:szCs w:val="24"/>
        </w:rPr>
      </w:pPr>
    </w:p>
    <w:p w:rsidR="00526BDD" w:rsidRDefault="00526BDD" w:rsidP="00D83C9D">
      <w:pPr>
        <w:jc w:val="center"/>
        <w:rPr>
          <w:rFonts w:ascii="Arial" w:hAnsi="Arial" w:cs="Arial"/>
          <w:noProof/>
          <w:sz w:val="24"/>
          <w:szCs w:val="24"/>
        </w:rPr>
      </w:pPr>
      <w:r w:rsidRPr="00FA274F">
        <w:rPr>
          <w:rFonts w:ascii="Arial" w:hAnsi="Arial" w:cs="Arial"/>
          <w:noProof/>
          <w:sz w:val="24"/>
          <w:szCs w:val="24"/>
        </w:rPr>
        <w:lastRenderedPageBreak/>
        <w:drawing>
          <wp:inline distT="0" distB="0" distL="0" distR="0">
            <wp:extent cx="4533900" cy="3889171"/>
            <wp:effectExtent l="0" t="0" r="0" b="0"/>
            <wp:docPr id="42" name="Imagem 17" descr="C:\Users\Fabio\Desktop\audiencia publica\IMG_006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bio\Desktop\audiencia publica\IMG_0064 (1).JPG"/>
                    <pic:cNvPicPr>
                      <a:picLocks noChangeAspect="1" noChangeArrowheads="1"/>
                    </pic:cNvPicPr>
                  </pic:nvPicPr>
                  <pic:blipFill>
                    <a:blip r:embed="rId211" cstate="print"/>
                    <a:srcRect/>
                    <a:stretch>
                      <a:fillRect/>
                    </a:stretch>
                  </pic:blipFill>
                  <pic:spPr bwMode="auto">
                    <a:xfrm>
                      <a:off x="0" y="0"/>
                      <a:ext cx="4542179" cy="3896273"/>
                    </a:xfrm>
                    <a:prstGeom prst="rect">
                      <a:avLst/>
                    </a:prstGeom>
                    <a:noFill/>
                    <a:ln w="9525">
                      <a:noFill/>
                      <a:miter lim="800000"/>
                      <a:headEnd/>
                      <a:tailEnd/>
                    </a:ln>
                  </pic:spPr>
                </pic:pic>
              </a:graphicData>
            </a:graphic>
          </wp:inline>
        </w:drawing>
      </w:r>
    </w:p>
    <w:p w:rsidR="00B71A5C" w:rsidRDefault="00B71A5C" w:rsidP="00B71A5C">
      <w:pPr>
        <w:rPr>
          <w:rFonts w:ascii="Arial" w:hAnsi="Arial" w:cs="Arial"/>
          <w:noProof/>
          <w:sz w:val="24"/>
          <w:szCs w:val="24"/>
        </w:rPr>
      </w:pPr>
      <w:r>
        <w:t xml:space="preserve">                         Foto 9– Lista de Presença</w:t>
      </w:r>
    </w:p>
    <w:p w:rsidR="00526BDD" w:rsidRDefault="00526BDD" w:rsidP="00D83C9D">
      <w:pPr>
        <w:jc w:val="center"/>
        <w:rPr>
          <w:rFonts w:ascii="Arial" w:hAnsi="Arial" w:cs="Arial"/>
          <w:noProof/>
          <w:sz w:val="24"/>
          <w:szCs w:val="24"/>
        </w:rPr>
      </w:pPr>
    </w:p>
    <w:p w:rsidR="00526BDD" w:rsidRDefault="00526BDD" w:rsidP="00D83C9D">
      <w:pPr>
        <w:jc w:val="center"/>
        <w:rPr>
          <w:rFonts w:ascii="Arial" w:hAnsi="Arial" w:cs="Arial"/>
          <w:sz w:val="24"/>
          <w:szCs w:val="24"/>
        </w:rPr>
      </w:pPr>
    </w:p>
    <w:p w:rsidR="00526BDD" w:rsidRDefault="00526BDD" w:rsidP="00D83C9D">
      <w:pPr>
        <w:jc w:val="center"/>
        <w:rPr>
          <w:rFonts w:ascii="Arial" w:hAnsi="Arial" w:cs="Arial"/>
          <w:sz w:val="24"/>
          <w:szCs w:val="24"/>
        </w:rPr>
      </w:pPr>
    </w:p>
    <w:p w:rsidR="00526BDD" w:rsidRDefault="00526BDD" w:rsidP="00D83C9D">
      <w:pPr>
        <w:jc w:val="center"/>
        <w:rPr>
          <w:rFonts w:ascii="Arial" w:hAnsi="Arial" w:cs="Arial"/>
          <w:noProof/>
          <w:sz w:val="24"/>
          <w:szCs w:val="24"/>
        </w:rPr>
      </w:pPr>
    </w:p>
    <w:p w:rsidR="00526BDD" w:rsidRDefault="00526BDD" w:rsidP="00D83C9D">
      <w:pPr>
        <w:jc w:val="center"/>
        <w:rPr>
          <w:rFonts w:ascii="Arial" w:hAnsi="Arial" w:cs="Arial"/>
          <w:noProof/>
          <w:sz w:val="24"/>
          <w:szCs w:val="24"/>
        </w:rPr>
      </w:pPr>
    </w:p>
    <w:p w:rsidR="00526BDD" w:rsidRDefault="00526BDD" w:rsidP="00D83C9D">
      <w:pPr>
        <w:jc w:val="center"/>
        <w:rPr>
          <w:rFonts w:ascii="Arial" w:hAnsi="Arial" w:cs="Arial"/>
          <w:sz w:val="24"/>
          <w:szCs w:val="24"/>
        </w:rPr>
      </w:pPr>
      <w:r>
        <w:rPr>
          <w:rFonts w:ascii="Arial" w:hAnsi="Arial" w:cs="Arial"/>
          <w:noProof/>
          <w:sz w:val="24"/>
          <w:szCs w:val="24"/>
        </w:rPr>
        <w:lastRenderedPageBreak/>
        <w:drawing>
          <wp:inline distT="0" distB="0" distL="0" distR="0">
            <wp:extent cx="6086475" cy="3752850"/>
            <wp:effectExtent l="19050" t="0" r="9525" b="0"/>
            <wp:docPr id="47" name="Imagem 17" descr="C:\Users\Fabio\Desktop\pmsb lista\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bio\Desktop\pmsb lista\01.jpeg"/>
                    <pic:cNvPicPr>
                      <a:picLocks noChangeAspect="1" noChangeArrowheads="1"/>
                    </pic:cNvPicPr>
                  </pic:nvPicPr>
                  <pic:blipFill>
                    <a:blip r:embed="rId212" cstate="print"/>
                    <a:srcRect l="8113" r="6173" b="10513"/>
                    <a:stretch>
                      <a:fillRect/>
                    </a:stretch>
                  </pic:blipFill>
                  <pic:spPr bwMode="auto">
                    <a:xfrm>
                      <a:off x="0" y="0"/>
                      <a:ext cx="6086475" cy="3752850"/>
                    </a:xfrm>
                    <a:prstGeom prst="rect">
                      <a:avLst/>
                    </a:prstGeom>
                    <a:noFill/>
                    <a:ln w="9525">
                      <a:noFill/>
                      <a:miter lim="800000"/>
                      <a:headEnd/>
                      <a:tailEnd/>
                    </a:ln>
                  </pic:spPr>
                </pic:pic>
              </a:graphicData>
            </a:graphic>
          </wp:inline>
        </w:drawing>
      </w:r>
    </w:p>
    <w:p w:rsidR="00526BDD" w:rsidRDefault="00526BDD" w:rsidP="00D83C9D">
      <w:pPr>
        <w:jc w:val="center"/>
        <w:rPr>
          <w:rFonts w:ascii="Arial" w:hAnsi="Arial" w:cs="Arial"/>
          <w:sz w:val="24"/>
          <w:szCs w:val="24"/>
        </w:rPr>
      </w:pPr>
    </w:p>
    <w:p w:rsidR="00526BDD" w:rsidRDefault="00526BDD" w:rsidP="00D83C9D">
      <w:pPr>
        <w:jc w:val="center"/>
        <w:rPr>
          <w:rFonts w:ascii="Arial" w:hAnsi="Arial" w:cs="Arial"/>
          <w:sz w:val="24"/>
          <w:szCs w:val="24"/>
        </w:rPr>
      </w:pPr>
    </w:p>
    <w:p w:rsidR="00526BDD" w:rsidRDefault="00526BDD" w:rsidP="00D83C9D">
      <w:pPr>
        <w:rPr>
          <w:rFonts w:ascii="Arial" w:hAnsi="Arial" w:cs="Arial"/>
          <w:sz w:val="24"/>
          <w:szCs w:val="24"/>
        </w:rPr>
      </w:pPr>
      <w:r>
        <w:rPr>
          <w:rFonts w:ascii="Arial" w:hAnsi="Arial" w:cs="Arial"/>
          <w:noProof/>
          <w:sz w:val="24"/>
          <w:szCs w:val="24"/>
        </w:rPr>
        <w:drawing>
          <wp:inline distT="0" distB="0" distL="0" distR="0">
            <wp:extent cx="6086475" cy="3562350"/>
            <wp:effectExtent l="19050" t="0" r="9525" b="0"/>
            <wp:docPr id="48" name="Imagem 18" descr="C:\Users\Fabio\Desktop\pmsb lista\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abio\Desktop\pmsb lista\02.jpeg"/>
                    <pic:cNvPicPr>
                      <a:picLocks noChangeAspect="1" noChangeArrowheads="1"/>
                    </pic:cNvPicPr>
                  </pic:nvPicPr>
                  <pic:blipFill>
                    <a:blip r:embed="rId213" cstate="print"/>
                    <a:srcRect l="7937" r="2822" b="8557"/>
                    <a:stretch>
                      <a:fillRect/>
                    </a:stretch>
                  </pic:blipFill>
                  <pic:spPr bwMode="auto">
                    <a:xfrm>
                      <a:off x="0" y="0"/>
                      <a:ext cx="6086475" cy="3562350"/>
                    </a:xfrm>
                    <a:prstGeom prst="rect">
                      <a:avLst/>
                    </a:prstGeom>
                    <a:noFill/>
                    <a:ln w="9525">
                      <a:noFill/>
                      <a:miter lim="800000"/>
                      <a:headEnd/>
                      <a:tailEnd/>
                    </a:ln>
                  </pic:spPr>
                </pic:pic>
              </a:graphicData>
            </a:graphic>
          </wp:inline>
        </w:drawing>
      </w:r>
    </w:p>
    <w:p w:rsidR="00526BDD" w:rsidRDefault="00526BDD" w:rsidP="00D83C9D">
      <w:pPr>
        <w:rPr>
          <w:rFonts w:ascii="Arial" w:hAnsi="Arial" w:cs="Arial"/>
          <w:sz w:val="24"/>
          <w:szCs w:val="24"/>
        </w:rPr>
      </w:pPr>
    </w:p>
    <w:p w:rsidR="00526BDD" w:rsidRDefault="00526BDD" w:rsidP="00D83C9D">
      <w:pPr>
        <w:rPr>
          <w:rFonts w:ascii="Arial" w:hAnsi="Arial" w:cs="Arial"/>
          <w:noProof/>
          <w:sz w:val="24"/>
          <w:szCs w:val="24"/>
        </w:rPr>
      </w:pPr>
    </w:p>
    <w:p w:rsidR="00526BDD" w:rsidRDefault="00526BDD" w:rsidP="00D83C9D">
      <w:pPr>
        <w:rPr>
          <w:rFonts w:ascii="Arial" w:hAnsi="Arial" w:cs="Arial"/>
          <w:noProof/>
          <w:sz w:val="24"/>
          <w:szCs w:val="24"/>
        </w:rPr>
      </w:pPr>
    </w:p>
    <w:p w:rsidR="00526BDD" w:rsidRDefault="00526BDD" w:rsidP="00D83C9D">
      <w:pPr>
        <w:rPr>
          <w:rFonts w:ascii="Arial" w:hAnsi="Arial" w:cs="Arial"/>
          <w:noProof/>
          <w:sz w:val="24"/>
          <w:szCs w:val="24"/>
        </w:rPr>
      </w:pPr>
    </w:p>
    <w:p w:rsidR="00526BDD" w:rsidRDefault="00526BDD" w:rsidP="00D83C9D">
      <w:pPr>
        <w:rPr>
          <w:rFonts w:ascii="Arial" w:hAnsi="Arial" w:cs="Arial"/>
          <w:noProof/>
          <w:sz w:val="24"/>
          <w:szCs w:val="24"/>
        </w:rPr>
      </w:pPr>
    </w:p>
    <w:p w:rsidR="00526BDD" w:rsidRPr="001E4E33" w:rsidRDefault="00526BDD" w:rsidP="001E4E33">
      <w:pPr>
        <w:rPr>
          <w:rFonts w:ascii="Arial" w:hAnsi="Arial" w:cs="Arial"/>
          <w:sz w:val="24"/>
          <w:szCs w:val="24"/>
        </w:rPr>
      </w:pPr>
      <w:r>
        <w:rPr>
          <w:rFonts w:ascii="Arial" w:hAnsi="Arial" w:cs="Arial"/>
          <w:noProof/>
          <w:sz w:val="24"/>
          <w:szCs w:val="24"/>
        </w:rPr>
        <w:lastRenderedPageBreak/>
        <w:drawing>
          <wp:anchor distT="0" distB="0" distL="114300" distR="114300" simplePos="0" relativeHeight="251698176" behindDoc="1" locked="0" layoutInCell="1" allowOverlap="1">
            <wp:simplePos x="0" y="0"/>
            <wp:positionH relativeFrom="column">
              <wp:posOffset>-308610</wp:posOffset>
            </wp:positionH>
            <wp:positionV relativeFrom="paragraph">
              <wp:posOffset>543560</wp:posOffset>
            </wp:positionV>
            <wp:extent cx="5562600" cy="3514725"/>
            <wp:effectExtent l="19050" t="0" r="0" b="0"/>
            <wp:wrapTight wrapText="bothSides">
              <wp:wrapPolygon edited="0">
                <wp:start x="-74" y="0"/>
                <wp:lineTo x="-74" y="21541"/>
                <wp:lineTo x="21600" y="21541"/>
                <wp:lineTo x="21600" y="0"/>
                <wp:lineTo x="-74" y="0"/>
              </wp:wrapPolygon>
            </wp:wrapTight>
            <wp:docPr id="51" name="Imagem 21" descr="C:\Users\Fabio\Desktop\pmsb lista\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abio\Desktop\pmsb lista\03.jpeg"/>
                    <pic:cNvPicPr>
                      <a:picLocks noChangeAspect="1" noChangeArrowheads="1"/>
                    </pic:cNvPicPr>
                  </pic:nvPicPr>
                  <pic:blipFill>
                    <a:blip r:embed="rId214" cstate="print"/>
                    <a:srcRect l="8811" r="5433" b="9780"/>
                    <a:stretch>
                      <a:fillRect/>
                    </a:stretch>
                  </pic:blipFill>
                  <pic:spPr bwMode="auto">
                    <a:xfrm>
                      <a:off x="0" y="0"/>
                      <a:ext cx="5562600" cy="3514725"/>
                    </a:xfrm>
                    <a:prstGeom prst="rect">
                      <a:avLst/>
                    </a:prstGeom>
                    <a:noFill/>
                    <a:ln w="9525">
                      <a:noFill/>
                      <a:miter lim="800000"/>
                      <a:headEnd/>
                      <a:tailEnd/>
                    </a:ln>
                  </pic:spPr>
                </pic:pic>
              </a:graphicData>
            </a:graphic>
          </wp:anchor>
        </w:drawing>
      </w:r>
    </w:p>
    <w:sectPr w:rsidR="00526BDD" w:rsidRPr="001E4E33" w:rsidSect="001E4E33">
      <w:headerReference w:type="default" r:id="rId215"/>
      <w:pgSz w:w="11906" w:h="16838" w:code="9"/>
      <w:pgMar w:top="1809" w:right="991" w:bottom="284" w:left="1276"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4B19" w:rsidRDefault="009C4B19" w:rsidP="00441A84">
      <w:r>
        <w:separator/>
      </w:r>
    </w:p>
  </w:endnote>
  <w:endnote w:type="continuationSeparator" w:id="0">
    <w:p w:rsidR="009C4B19" w:rsidRDefault="009C4B19" w:rsidP="00441A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0472872"/>
      <w:docPartObj>
        <w:docPartGallery w:val="Page Numbers (Bottom of Page)"/>
        <w:docPartUnique/>
      </w:docPartObj>
    </w:sdtPr>
    <w:sdtEndPr/>
    <w:sdtContent>
      <w:p w:rsidR="00E05A35" w:rsidRDefault="006D5219">
        <w:pPr>
          <w:pStyle w:val="Rodap"/>
          <w:jc w:val="right"/>
        </w:pPr>
        <w:r>
          <w:fldChar w:fldCharType="begin"/>
        </w:r>
        <w:r w:rsidR="00E05A35">
          <w:instrText>PAGE   \* MERGEFORMAT</w:instrText>
        </w:r>
        <w:r>
          <w:fldChar w:fldCharType="separate"/>
        </w:r>
        <w:r w:rsidR="0084634F">
          <w:rPr>
            <w:noProof/>
          </w:rPr>
          <w:t>1</w:t>
        </w:r>
        <w:r>
          <w:fldChar w:fldCharType="end"/>
        </w:r>
      </w:p>
    </w:sdtContent>
  </w:sdt>
  <w:p w:rsidR="00E05A35" w:rsidRDefault="00E05A35">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4386954"/>
      <w:docPartObj>
        <w:docPartGallery w:val="Page Numbers (Bottom of Page)"/>
        <w:docPartUnique/>
      </w:docPartObj>
    </w:sdtPr>
    <w:sdtEndPr/>
    <w:sdtContent>
      <w:p w:rsidR="00E05A35" w:rsidRDefault="006D5219">
        <w:pPr>
          <w:pStyle w:val="Rodap"/>
          <w:jc w:val="right"/>
        </w:pPr>
        <w:r>
          <w:fldChar w:fldCharType="begin"/>
        </w:r>
        <w:r w:rsidR="00E05A35">
          <w:instrText>PAGE   \* MERGEFORMAT</w:instrText>
        </w:r>
        <w:r>
          <w:fldChar w:fldCharType="separate"/>
        </w:r>
        <w:r w:rsidR="0084634F">
          <w:rPr>
            <w:noProof/>
          </w:rPr>
          <w:t>20</w:t>
        </w:r>
        <w:r>
          <w:fldChar w:fldCharType="end"/>
        </w:r>
      </w:p>
    </w:sdtContent>
  </w:sdt>
  <w:p w:rsidR="00E05A35" w:rsidRDefault="00E05A35">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4B19" w:rsidRDefault="009C4B19" w:rsidP="00441A84">
      <w:r>
        <w:separator/>
      </w:r>
    </w:p>
  </w:footnote>
  <w:footnote w:type="continuationSeparator" w:id="0">
    <w:p w:rsidR="009C4B19" w:rsidRDefault="009C4B19" w:rsidP="00441A8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A35" w:rsidRPr="006D2F9E" w:rsidRDefault="00E05A35" w:rsidP="00BE1B88">
    <w:pPr>
      <w:pStyle w:val="Ttulo1"/>
      <w:keepNext/>
      <w:widowControl/>
      <w:numPr>
        <w:ilvl w:val="0"/>
        <w:numId w:val="1"/>
      </w:numPr>
      <w:tabs>
        <w:tab w:val="left" w:pos="0"/>
        <w:tab w:val="left" w:pos="900"/>
        <w:tab w:val="left" w:pos="1800"/>
        <w:tab w:val="left" w:pos="2700"/>
        <w:tab w:val="left" w:pos="3600"/>
        <w:tab w:val="left" w:pos="4500"/>
        <w:tab w:val="left" w:pos="5400"/>
        <w:tab w:val="left" w:pos="6300"/>
        <w:tab w:val="left" w:pos="7200"/>
        <w:tab w:val="left" w:pos="8100"/>
        <w:tab w:val="left" w:pos="9000"/>
        <w:tab w:val="left" w:pos="9900"/>
        <w:tab w:val="left" w:pos="10800"/>
        <w:tab w:val="left" w:pos="11700"/>
        <w:tab w:val="left" w:pos="12600"/>
        <w:tab w:val="left" w:pos="13500"/>
        <w:tab w:val="left" w:pos="14400"/>
        <w:tab w:val="left" w:pos="15300"/>
        <w:tab w:val="left" w:pos="16200"/>
      </w:tabs>
      <w:suppressAutoHyphens/>
      <w:jc w:val="center"/>
      <w:rPr>
        <w:color w:val="080808"/>
        <w:sz w:val="36"/>
        <w:szCs w:val="36"/>
      </w:rPr>
    </w:pPr>
    <w:r>
      <w:rPr>
        <w:noProof/>
        <w:lang w:val="pt-BR" w:eastAsia="pt-BR"/>
      </w:rPr>
      <w:drawing>
        <wp:anchor distT="0" distB="0" distL="114300" distR="114300" simplePos="0" relativeHeight="251663360" behindDoc="1" locked="0" layoutInCell="1" allowOverlap="1">
          <wp:simplePos x="0" y="0"/>
          <wp:positionH relativeFrom="column">
            <wp:posOffset>4972050</wp:posOffset>
          </wp:positionH>
          <wp:positionV relativeFrom="paragraph">
            <wp:posOffset>-158115</wp:posOffset>
          </wp:positionV>
          <wp:extent cx="1028700" cy="864235"/>
          <wp:effectExtent l="0" t="0" r="0" b="0"/>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864235"/>
                  </a:xfrm>
                  <a:prstGeom prst="rect">
                    <a:avLst/>
                  </a:prstGeom>
                  <a:noFill/>
                  <a:ln>
                    <a:noFill/>
                  </a:ln>
                </pic:spPr>
              </pic:pic>
            </a:graphicData>
          </a:graphic>
        </wp:anchor>
      </w:drawing>
    </w:r>
    <w:r w:rsidR="0084634F">
      <w:rPr>
        <w:noProof/>
        <w:lang w:val="pt-BR" w:eastAsia="pt-BR"/>
      </w:rPr>
      <mc:AlternateContent>
        <mc:Choice Requires="wps">
          <w:drawing>
            <wp:anchor distT="0" distB="0" distL="114300" distR="114300" simplePos="0" relativeHeight="251662336" behindDoc="0" locked="0" layoutInCell="1" allowOverlap="1">
              <wp:simplePos x="0" y="0"/>
              <wp:positionH relativeFrom="column">
                <wp:posOffset>-228600</wp:posOffset>
              </wp:positionH>
              <wp:positionV relativeFrom="paragraph">
                <wp:posOffset>-51435</wp:posOffset>
              </wp:positionV>
              <wp:extent cx="888365" cy="796290"/>
              <wp:effectExtent l="0" t="0" r="0" b="3810"/>
              <wp:wrapNone/>
              <wp:docPr id="5"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79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5A35" w:rsidRDefault="00E05A35" w:rsidP="00BE1B88">
                          <w:pPr>
                            <w:ind w:left="-709" w:firstLine="709"/>
                          </w:pPr>
                          <w:r w:rsidRPr="00CC42D6">
                            <w:rPr>
                              <w:noProof/>
                              <w:sz w:val="40"/>
                            </w:rPr>
                            <w:drawing>
                              <wp:inline distT="0" distB="0" distL="0" distR="0">
                                <wp:extent cx="704850" cy="70485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5" o:spid="_x0000_s1033" type="#_x0000_t202" style="position:absolute;left:0;text-align:left;margin-left:-18pt;margin-top:-4.05pt;width:69.95pt;height:62.7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" filled="f" stroked="f">
              <v:textbox style="mso-fit-shape-to-text:t">
                <w:txbxContent>
                  <w:p w:rsidR="00E05A35" w:rsidRDefault="00E05A35" w:rsidP="00BE1B88">
                    <w:pPr>
                      <w:ind w:left="-709" w:firstLine="709"/>
                    </w:pPr>
                    <w:r w:rsidRPr="00CC42D6">
                      <w:rPr>
                        <w:noProof/>
                        <w:sz w:val="40"/>
                      </w:rPr>
                      <w:drawing>
                        <wp:inline distT="0" distB="0" distL="0" distR="0">
                          <wp:extent cx="704850" cy="70485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v:textbox>
            </v:shape>
          </w:pict>
        </mc:Fallback>
      </mc:AlternateContent>
    </w:r>
    <w:r w:rsidRPr="006D2F9E">
      <w:rPr>
        <w:color w:val="080808"/>
        <w:sz w:val="36"/>
        <w:szCs w:val="36"/>
      </w:rPr>
      <w:t>PREFEITURA MUNICIPAL DE ARINOS</w:t>
    </w:r>
  </w:p>
  <w:p w:rsidR="00E05A35" w:rsidRPr="00A8209E" w:rsidRDefault="00E05A35" w:rsidP="00BE1B88">
    <w:pPr>
      <w:jc w:val="center"/>
      <w:rPr>
        <w:color w:val="080808"/>
      </w:rPr>
    </w:pPr>
    <w:r w:rsidRPr="00A8209E">
      <w:rPr>
        <w:color w:val="080808"/>
      </w:rPr>
      <w:t>RUA FRANCISCO PEREIRA N.º 2.231 - CENTRO</w:t>
    </w:r>
  </w:p>
  <w:p w:rsidR="00E05A35" w:rsidRPr="0085128F" w:rsidRDefault="00E05A35" w:rsidP="00BE1B88">
    <w:pPr>
      <w:jc w:val="center"/>
      <w:rPr>
        <w:color w:val="080808"/>
      </w:rPr>
    </w:pPr>
    <w:r w:rsidRPr="0085128F">
      <w:rPr>
        <w:color w:val="080808"/>
      </w:rPr>
      <w:t>CEP – 38.680.000 – ARINOS-MG.</w:t>
    </w:r>
    <w:r>
      <w:rPr>
        <w:color w:val="080808"/>
      </w:rPr>
      <w:t xml:space="preserve"> Fone:  38 36352582</w:t>
    </w:r>
  </w:p>
  <w:p w:rsidR="00E05A35" w:rsidRPr="00A8209E" w:rsidRDefault="009C4B19" w:rsidP="00BE1B88">
    <w:pPr>
      <w:pBdr>
        <w:bottom w:val="single" w:sz="12" w:space="1" w:color="auto"/>
      </w:pBdr>
      <w:jc w:val="center"/>
      <w:rPr>
        <w:b/>
        <w:i/>
      </w:rPr>
    </w:pPr>
    <w:hyperlink r:id="rId3" w:history="1">
      <w:r w:rsidR="00E05A35" w:rsidRPr="00A8209E">
        <w:rPr>
          <w:rStyle w:val="Hyperlink"/>
          <w:i/>
        </w:rPr>
        <w:t>e-mail: prefeitura@arinos.mg.gov.br</w:t>
      </w:r>
    </w:hyperlink>
  </w:p>
  <w:p w:rsidR="00E05A35" w:rsidRDefault="00E05A35" w:rsidP="00BE1B88">
    <w:pPr>
      <w:pBdr>
        <w:bottom w:val="single" w:sz="12" w:space="1" w:color="auto"/>
      </w:pBdr>
      <w:jc w:val="center"/>
    </w:pPr>
    <w:r>
      <w:t>CNPJ:18.125.120/0001-80</w:t>
    </w:r>
  </w:p>
  <w:p w:rsidR="00E05A35" w:rsidRDefault="00E05A35">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A35" w:rsidRPr="006D2F9E" w:rsidRDefault="00E05A35" w:rsidP="00E05CB7">
    <w:pPr>
      <w:pStyle w:val="Ttulo1"/>
      <w:keepNext/>
      <w:widowControl/>
      <w:numPr>
        <w:ilvl w:val="0"/>
        <w:numId w:val="1"/>
      </w:numPr>
      <w:tabs>
        <w:tab w:val="left" w:pos="0"/>
        <w:tab w:val="left" w:pos="900"/>
        <w:tab w:val="left" w:pos="1800"/>
        <w:tab w:val="left" w:pos="2700"/>
        <w:tab w:val="left" w:pos="3600"/>
        <w:tab w:val="left" w:pos="4500"/>
        <w:tab w:val="left" w:pos="5400"/>
        <w:tab w:val="left" w:pos="6300"/>
        <w:tab w:val="left" w:pos="7200"/>
        <w:tab w:val="left" w:pos="8100"/>
        <w:tab w:val="left" w:pos="9000"/>
        <w:tab w:val="left" w:pos="9900"/>
        <w:tab w:val="left" w:pos="10800"/>
        <w:tab w:val="left" w:pos="11700"/>
        <w:tab w:val="left" w:pos="12600"/>
        <w:tab w:val="left" w:pos="13500"/>
        <w:tab w:val="left" w:pos="14400"/>
        <w:tab w:val="left" w:pos="15300"/>
        <w:tab w:val="left" w:pos="16200"/>
      </w:tabs>
      <w:suppressAutoHyphens/>
      <w:rPr>
        <w:color w:val="080808"/>
        <w:sz w:val="36"/>
        <w:szCs w:val="36"/>
      </w:rPr>
    </w:pPr>
    <w:r>
      <w:rPr>
        <w:noProof/>
        <w:lang w:val="pt-BR" w:eastAsia="pt-BR"/>
      </w:rPr>
      <w:drawing>
        <wp:anchor distT="0" distB="0" distL="114300" distR="114300" simplePos="0" relativeHeight="251674624" behindDoc="1" locked="0" layoutInCell="1" allowOverlap="1">
          <wp:simplePos x="0" y="0"/>
          <wp:positionH relativeFrom="column">
            <wp:posOffset>4800600</wp:posOffset>
          </wp:positionH>
          <wp:positionV relativeFrom="paragraph">
            <wp:posOffset>-208280</wp:posOffset>
          </wp:positionV>
          <wp:extent cx="1028700" cy="864235"/>
          <wp:effectExtent l="0" t="0" r="0" b="0"/>
          <wp:wrapNone/>
          <wp:docPr id="362" name="Imagem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864235"/>
                  </a:xfrm>
                  <a:prstGeom prst="rect">
                    <a:avLst/>
                  </a:prstGeom>
                  <a:noFill/>
                  <a:ln>
                    <a:noFill/>
                  </a:ln>
                </pic:spPr>
              </pic:pic>
            </a:graphicData>
          </a:graphic>
        </wp:anchor>
      </w:drawing>
    </w:r>
    <w:r w:rsidR="0084634F">
      <w:rPr>
        <w:noProof/>
        <w:lang w:val="pt-BR" w:eastAsia="pt-BR"/>
      </w:rPr>
      <mc:AlternateContent>
        <mc:Choice Requires="wps">
          <w:drawing>
            <wp:anchor distT="0" distB="0" distL="114300" distR="114300" simplePos="0" relativeHeight="251673600" behindDoc="0" locked="0" layoutInCell="1" allowOverlap="1">
              <wp:simplePos x="0" y="0"/>
              <wp:positionH relativeFrom="column">
                <wp:posOffset>-228600</wp:posOffset>
              </wp:positionH>
              <wp:positionV relativeFrom="paragraph">
                <wp:posOffset>-51435</wp:posOffset>
              </wp:positionV>
              <wp:extent cx="888365" cy="796290"/>
              <wp:effectExtent l="0" t="0" r="0" b="3810"/>
              <wp:wrapNone/>
              <wp:docPr id="361" name="Caixa de Texto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79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5A35" w:rsidRDefault="00E05A35" w:rsidP="00E05CB7">
                          <w:pPr>
                            <w:ind w:left="-709" w:firstLine="709"/>
                          </w:pPr>
                          <w:r w:rsidRPr="0086594A">
                            <w:rPr>
                              <w:noProof/>
                              <w:sz w:val="40"/>
                            </w:rPr>
                            <w:drawing>
                              <wp:inline distT="0" distB="0" distL="0" distR="0">
                                <wp:extent cx="704850" cy="704850"/>
                                <wp:effectExtent l="0" t="0" r="0" b="0"/>
                                <wp:docPr id="363" name="Imagem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361" o:spid="_x0000_s1034" type="#_x0000_t202" style="position:absolute;left:0;text-align:left;margin-left:-18pt;margin-top:-4.05pt;width:69.95pt;height:62.7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" filled="f" stroked="f">
              <v:textbox style="mso-fit-shape-to-text:t">
                <w:txbxContent>
                  <w:p w:rsidR="00E05A35" w:rsidRDefault="00E05A35" w:rsidP="00E05CB7">
                    <w:pPr>
                      <w:ind w:left="-709" w:firstLine="709"/>
                    </w:pPr>
                    <w:r w:rsidRPr="0086594A">
                      <w:rPr>
                        <w:noProof/>
                        <w:sz w:val="40"/>
                      </w:rPr>
                      <w:drawing>
                        <wp:inline distT="0" distB="0" distL="0" distR="0">
                          <wp:extent cx="704850" cy="704850"/>
                          <wp:effectExtent l="0" t="0" r="0" b="0"/>
                          <wp:docPr id="363" name="Imagem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v:textbox>
            </v:shape>
          </w:pict>
        </mc:Fallback>
      </mc:AlternateContent>
    </w:r>
    <w:r>
      <w:rPr>
        <w:color w:val="080808"/>
        <w:sz w:val="36"/>
        <w:szCs w:val="36"/>
      </w:rPr>
      <w:t xml:space="preserve">           </w:t>
    </w:r>
    <w:r w:rsidRPr="006D2F9E">
      <w:rPr>
        <w:color w:val="080808"/>
        <w:sz w:val="36"/>
        <w:szCs w:val="36"/>
      </w:rPr>
      <w:t>PREFEITURA MUNICIPAL DE ARINOS</w:t>
    </w:r>
  </w:p>
  <w:p w:rsidR="00E05A35" w:rsidRPr="00A8209E" w:rsidRDefault="00E05A35" w:rsidP="00E05CB7">
    <w:pPr>
      <w:jc w:val="center"/>
      <w:rPr>
        <w:color w:val="080808"/>
      </w:rPr>
    </w:pPr>
    <w:r w:rsidRPr="00A8209E">
      <w:rPr>
        <w:color w:val="080808"/>
      </w:rPr>
      <w:t>RUA FRANCISCO PEREIRA N.º 2.231 - CENTRO</w:t>
    </w:r>
  </w:p>
  <w:p w:rsidR="00E05A35" w:rsidRPr="0085128F" w:rsidRDefault="00E05A35" w:rsidP="00E05CB7">
    <w:pPr>
      <w:jc w:val="center"/>
      <w:rPr>
        <w:color w:val="080808"/>
      </w:rPr>
    </w:pPr>
    <w:r w:rsidRPr="0085128F">
      <w:rPr>
        <w:color w:val="080808"/>
      </w:rPr>
      <w:t>CEP – 38.680.000 – ARINOS-MG.</w:t>
    </w:r>
    <w:r>
      <w:rPr>
        <w:color w:val="080808"/>
      </w:rPr>
      <w:t xml:space="preserve"> Fone:  38 36352582</w:t>
    </w:r>
  </w:p>
  <w:p w:rsidR="00E05A35" w:rsidRPr="00A8209E" w:rsidRDefault="009C4B19" w:rsidP="00E05CB7">
    <w:pPr>
      <w:pBdr>
        <w:bottom w:val="single" w:sz="12" w:space="1" w:color="auto"/>
      </w:pBdr>
      <w:jc w:val="center"/>
      <w:rPr>
        <w:b/>
        <w:i/>
      </w:rPr>
    </w:pPr>
    <w:hyperlink r:id="rId3" w:history="1">
      <w:r w:rsidR="00E05A35" w:rsidRPr="00A8209E">
        <w:rPr>
          <w:rStyle w:val="Hyperlink"/>
          <w:b/>
          <w:i/>
        </w:rPr>
        <w:t>e-mail: prefeitura@arinos.mg.gov.br</w:t>
      </w:r>
    </w:hyperlink>
  </w:p>
  <w:p w:rsidR="00E05A35" w:rsidRPr="003A0FF0" w:rsidRDefault="00E05A35" w:rsidP="00E05CB7">
    <w:pPr>
      <w:pBdr>
        <w:bottom w:val="single" w:sz="12" w:space="1" w:color="auto"/>
      </w:pBdr>
      <w:jc w:val="center"/>
    </w:pPr>
    <w:r>
      <w:t>CNPJ:18.125.102/0001-80</w:t>
    </w:r>
  </w:p>
  <w:p w:rsidR="00E05A35" w:rsidRDefault="00E05A35">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A35" w:rsidRPr="006D2F9E" w:rsidRDefault="00E05A35" w:rsidP="00E05CB7">
    <w:pPr>
      <w:pStyle w:val="Ttulo1"/>
      <w:keepNext/>
      <w:widowControl/>
      <w:numPr>
        <w:ilvl w:val="0"/>
        <w:numId w:val="1"/>
      </w:numPr>
      <w:tabs>
        <w:tab w:val="left" w:pos="0"/>
        <w:tab w:val="left" w:pos="900"/>
        <w:tab w:val="left" w:pos="1800"/>
        <w:tab w:val="left" w:pos="2700"/>
        <w:tab w:val="left" w:pos="3600"/>
        <w:tab w:val="left" w:pos="4500"/>
        <w:tab w:val="left" w:pos="5400"/>
        <w:tab w:val="left" w:pos="6300"/>
        <w:tab w:val="left" w:pos="7200"/>
        <w:tab w:val="left" w:pos="8100"/>
        <w:tab w:val="left" w:pos="9000"/>
        <w:tab w:val="left" w:pos="9900"/>
        <w:tab w:val="left" w:pos="10800"/>
        <w:tab w:val="left" w:pos="11700"/>
        <w:tab w:val="left" w:pos="12600"/>
        <w:tab w:val="left" w:pos="13500"/>
        <w:tab w:val="left" w:pos="14400"/>
        <w:tab w:val="left" w:pos="15300"/>
        <w:tab w:val="left" w:pos="16200"/>
      </w:tabs>
      <w:suppressAutoHyphens/>
      <w:rPr>
        <w:color w:val="080808"/>
        <w:sz w:val="36"/>
        <w:szCs w:val="36"/>
      </w:rPr>
    </w:pPr>
    <w:r>
      <w:rPr>
        <w:noProof/>
        <w:lang w:val="pt-BR" w:eastAsia="pt-BR"/>
      </w:rPr>
      <w:drawing>
        <wp:anchor distT="0" distB="0" distL="114300" distR="114300" simplePos="0" relativeHeight="251677696" behindDoc="1" locked="0" layoutInCell="1" allowOverlap="1">
          <wp:simplePos x="0" y="0"/>
          <wp:positionH relativeFrom="column">
            <wp:posOffset>4800600</wp:posOffset>
          </wp:positionH>
          <wp:positionV relativeFrom="paragraph">
            <wp:posOffset>-208280</wp:posOffset>
          </wp:positionV>
          <wp:extent cx="1028700" cy="864235"/>
          <wp:effectExtent l="0" t="0" r="0" b="0"/>
          <wp:wrapNone/>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864235"/>
                  </a:xfrm>
                  <a:prstGeom prst="rect">
                    <a:avLst/>
                  </a:prstGeom>
                  <a:noFill/>
                  <a:ln>
                    <a:noFill/>
                  </a:ln>
                </pic:spPr>
              </pic:pic>
            </a:graphicData>
          </a:graphic>
        </wp:anchor>
      </w:drawing>
    </w:r>
    <w:r w:rsidR="0084634F">
      <w:rPr>
        <w:noProof/>
        <w:lang w:val="pt-BR" w:eastAsia="pt-BR"/>
      </w:rPr>
      <mc:AlternateContent>
        <mc:Choice Requires="wps">
          <w:drawing>
            <wp:anchor distT="0" distB="0" distL="114300" distR="114300" simplePos="0" relativeHeight="251676672" behindDoc="0" locked="0" layoutInCell="1" allowOverlap="1">
              <wp:simplePos x="0" y="0"/>
              <wp:positionH relativeFrom="column">
                <wp:posOffset>-228600</wp:posOffset>
              </wp:positionH>
              <wp:positionV relativeFrom="paragraph">
                <wp:posOffset>-51435</wp:posOffset>
              </wp:positionV>
              <wp:extent cx="888365" cy="796290"/>
              <wp:effectExtent l="0" t="0" r="0" b="3810"/>
              <wp:wrapNone/>
              <wp:docPr id="364" name="Caixa de Texto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79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5A35" w:rsidRDefault="00E05A35" w:rsidP="00E05CB7">
                          <w:pPr>
                            <w:ind w:left="-709" w:firstLine="709"/>
                          </w:pPr>
                          <w:r w:rsidRPr="0086594A">
                            <w:rPr>
                              <w:noProof/>
                              <w:sz w:val="40"/>
                            </w:rPr>
                            <w:drawing>
                              <wp:inline distT="0" distB="0" distL="0" distR="0">
                                <wp:extent cx="704850" cy="704850"/>
                                <wp:effectExtent l="0" t="0" r="0" b="0"/>
                                <wp:docPr id="365" name="Imagem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364" o:spid="_x0000_s1035" type="#_x0000_t202" style="position:absolute;left:0;text-align:left;margin-left:-18pt;margin-top:-4.05pt;width:69.95pt;height:62.7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" filled="f" stroked="f">
              <v:textbox style="mso-fit-shape-to-text:t">
                <w:txbxContent>
                  <w:p w:rsidR="00E05A35" w:rsidRDefault="00E05A35" w:rsidP="00E05CB7">
                    <w:pPr>
                      <w:ind w:left="-709" w:firstLine="709"/>
                    </w:pPr>
                    <w:r w:rsidRPr="0086594A">
                      <w:rPr>
                        <w:noProof/>
                        <w:sz w:val="40"/>
                      </w:rPr>
                      <w:drawing>
                        <wp:inline distT="0" distB="0" distL="0" distR="0">
                          <wp:extent cx="704850" cy="704850"/>
                          <wp:effectExtent l="0" t="0" r="0" b="0"/>
                          <wp:docPr id="365" name="Imagem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v:textbox>
            </v:shape>
          </w:pict>
        </mc:Fallback>
      </mc:AlternateContent>
    </w:r>
    <w:r>
      <w:rPr>
        <w:color w:val="080808"/>
        <w:sz w:val="36"/>
        <w:szCs w:val="36"/>
      </w:rPr>
      <w:t xml:space="preserve">           </w:t>
    </w:r>
    <w:r w:rsidRPr="006D2F9E">
      <w:rPr>
        <w:color w:val="080808"/>
        <w:sz w:val="36"/>
        <w:szCs w:val="36"/>
      </w:rPr>
      <w:t>PREFEITURA MUNICIPAL DE ARINOS</w:t>
    </w:r>
  </w:p>
  <w:p w:rsidR="00E05A35" w:rsidRPr="00A8209E" w:rsidRDefault="00E05A35" w:rsidP="00E05CB7">
    <w:pPr>
      <w:jc w:val="center"/>
      <w:rPr>
        <w:color w:val="080808"/>
      </w:rPr>
    </w:pPr>
    <w:r w:rsidRPr="00A8209E">
      <w:rPr>
        <w:color w:val="080808"/>
      </w:rPr>
      <w:t>RUA FRANCISCO PEREIRA N.º 2.231 - CENTRO</w:t>
    </w:r>
  </w:p>
  <w:p w:rsidR="00E05A35" w:rsidRPr="0085128F" w:rsidRDefault="00E05A35" w:rsidP="00E05CB7">
    <w:pPr>
      <w:jc w:val="center"/>
      <w:rPr>
        <w:color w:val="080808"/>
      </w:rPr>
    </w:pPr>
    <w:r w:rsidRPr="0085128F">
      <w:rPr>
        <w:color w:val="080808"/>
      </w:rPr>
      <w:t>CEP – 38.680.000 – ARINOS-MG.</w:t>
    </w:r>
    <w:r>
      <w:rPr>
        <w:color w:val="080808"/>
      </w:rPr>
      <w:t xml:space="preserve"> Fone:  38 36352582</w:t>
    </w:r>
  </w:p>
  <w:p w:rsidR="00E05A35" w:rsidRPr="00A8209E" w:rsidRDefault="009C4B19" w:rsidP="00E05CB7">
    <w:pPr>
      <w:pBdr>
        <w:bottom w:val="single" w:sz="12" w:space="1" w:color="auto"/>
      </w:pBdr>
      <w:jc w:val="center"/>
      <w:rPr>
        <w:b/>
        <w:i/>
      </w:rPr>
    </w:pPr>
    <w:hyperlink r:id="rId3" w:history="1">
      <w:r w:rsidR="00E05A35" w:rsidRPr="00A8209E">
        <w:rPr>
          <w:rStyle w:val="Hyperlink"/>
          <w:b/>
          <w:i/>
        </w:rPr>
        <w:t>e-mail: prefeitura@arinos.mg.gov.br</w:t>
      </w:r>
    </w:hyperlink>
  </w:p>
  <w:p w:rsidR="00E05A35" w:rsidRDefault="00E05A35" w:rsidP="00E05CB7">
    <w:pPr>
      <w:pBdr>
        <w:bottom w:val="single" w:sz="12" w:space="1" w:color="auto"/>
      </w:pBdr>
      <w:jc w:val="center"/>
    </w:pPr>
    <w:r>
      <w:t>CNPJ:18.125.102/0001-80</w:t>
    </w:r>
  </w:p>
  <w:p w:rsidR="00E05A35" w:rsidRDefault="00E05A35" w:rsidP="00526BDD">
    <w:pPr>
      <w:pStyle w:val="Cabealho"/>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A35" w:rsidRPr="006D2F9E" w:rsidRDefault="00E05A35" w:rsidP="004112D1">
    <w:pPr>
      <w:pStyle w:val="Ttulo1"/>
      <w:keepNext/>
      <w:widowControl/>
      <w:numPr>
        <w:ilvl w:val="0"/>
        <w:numId w:val="1"/>
      </w:numPr>
      <w:tabs>
        <w:tab w:val="left" w:pos="0"/>
        <w:tab w:val="left" w:pos="900"/>
        <w:tab w:val="left" w:pos="1800"/>
        <w:tab w:val="left" w:pos="2700"/>
        <w:tab w:val="left" w:pos="3600"/>
        <w:tab w:val="left" w:pos="4500"/>
        <w:tab w:val="left" w:pos="5400"/>
        <w:tab w:val="left" w:pos="6300"/>
        <w:tab w:val="left" w:pos="7200"/>
        <w:tab w:val="left" w:pos="8100"/>
        <w:tab w:val="left" w:pos="9000"/>
        <w:tab w:val="left" w:pos="9900"/>
        <w:tab w:val="left" w:pos="10800"/>
        <w:tab w:val="left" w:pos="11700"/>
        <w:tab w:val="left" w:pos="12600"/>
        <w:tab w:val="left" w:pos="13500"/>
        <w:tab w:val="left" w:pos="14400"/>
        <w:tab w:val="left" w:pos="15300"/>
        <w:tab w:val="left" w:pos="16200"/>
      </w:tabs>
      <w:suppressAutoHyphens/>
      <w:rPr>
        <w:color w:val="080808"/>
        <w:sz w:val="36"/>
        <w:szCs w:val="36"/>
      </w:rPr>
    </w:pPr>
    <w:r>
      <w:rPr>
        <w:noProof/>
        <w:lang w:val="pt-BR" w:eastAsia="pt-BR"/>
      </w:rPr>
      <w:drawing>
        <wp:anchor distT="0" distB="0" distL="114300" distR="114300" simplePos="0" relativeHeight="251680768" behindDoc="1" locked="0" layoutInCell="1" allowOverlap="1">
          <wp:simplePos x="0" y="0"/>
          <wp:positionH relativeFrom="column">
            <wp:posOffset>5001895</wp:posOffset>
          </wp:positionH>
          <wp:positionV relativeFrom="paragraph">
            <wp:posOffset>-176530</wp:posOffset>
          </wp:positionV>
          <wp:extent cx="1028700" cy="864235"/>
          <wp:effectExtent l="0" t="0" r="0" b="0"/>
          <wp:wrapNone/>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864235"/>
                  </a:xfrm>
                  <a:prstGeom prst="rect">
                    <a:avLst/>
                  </a:prstGeom>
                  <a:noFill/>
                  <a:ln>
                    <a:noFill/>
                  </a:ln>
                </pic:spPr>
              </pic:pic>
            </a:graphicData>
          </a:graphic>
        </wp:anchor>
      </w:drawing>
    </w:r>
    <w:r w:rsidR="0084634F">
      <w:rPr>
        <w:noProof/>
        <w:lang w:val="pt-BR" w:eastAsia="pt-BR"/>
      </w:rPr>
      <mc:AlternateContent>
        <mc:Choice Requires="wps">
          <w:drawing>
            <wp:anchor distT="0" distB="0" distL="114300" distR="114300" simplePos="0" relativeHeight="251679744" behindDoc="0" locked="0" layoutInCell="1" allowOverlap="1">
              <wp:simplePos x="0" y="0"/>
              <wp:positionH relativeFrom="column">
                <wp:posOffset>-228600</wp:posOffset>
              </wp:positionH>
              <wp:positionV relativeFrom="paragraph">
                <wp:posOffset>-51435</wp:posOffset>
              </wp:positionV>
              <wp:extent cx="888365" cy="796290"/>
              <wp:effectExtent l="0" t="0" r="0" b="3810"/>
              <wp:wrapNone/>
              <wp:docPr id="43" name="Caixa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79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5A35" w:rsidRDefault="00E05A35" w:rsidP="004112D1">
                          <w:pPr>
                            <w:ind w:left="-709" w:firstLine="709"/>
                          </w:pPr>
                          <w:r w:rsidRPr="0086594A">
                            <w:rPr>
                              <w:noProof/>
                              <w:sz w:val="40"/>
                            </w:rPr>
                            <w:drawing>
                              <wp:inline distT="0" distB="0" distL="0" distR="0">
                                <wp:extent cx="704850" cy="70485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43" o:spid="_x0000_s1036" type="#_x0000_t202" style="position:absolute;left:0;text-align:left;margin-left:-18pt;margin-top:-4.05pt;width:69.95pt;height:62.7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" filled="f" stroked="f">
              <v:textbox style="mso-fit-shape-to-text:t">
                <w:txbxContent>
                  <w:p w:rsidR="00E05A35" w:rsidRDefault="00E05A35" w:rsidP="004112D1">
                    <w:pPr>
                      <w:ind w:left="-709" w:firstLine="709"/>
                    </w:pPr>
                    <w:r w:rsidRPr="0086594A">
                      <w:rPr>
                        <w:noProof/>
                        <w:sz w:val="40"/>
                      </w:rPr>
                      <w:drawing>
                        <wp:inline distT="0" distB="0" distL="0" distR="0">
                          <wp:extent cx="704850" cy="70485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v:textbox>
            </v:shape>
          </w:pict>
        </mc:Fallback>
      </mc:AlternateContent>
    </w:r>
    <w:r>
      <w:rPr>
        <w:color w:val="080808"/>
        <w:sz w:val="36"/>
        <w:szCs w:val="36"/>
      </w:rPr>
      <w:t xml:space="preserve">           </w:t>
    </w:r>
    <w:r w:rsidRPr="006D2F9E">
      <w:rPr>
        <w:color w:val="080808"/>
        <w:sz w:val="36"/>
        <w:szCs w:val="36"/>
      </w:rPr>
      <w:t>PREFEITURA MUNICIPAL DE ARINOS</w:t>
    </w:r>
  </w:p>
  <w:p w:rsidR="00E05A35" w:rsidRPr="00A8209E" w:rsidRDefault="00E05A35" w:rsidP="004112D1">
    <w:pPr>
      <w:jc w:val="center"/>
      <w:rPr>
        <w:color w:val="080808"/>
      </w:rPr>
    </w:pPr>
    <w:r w:rsidRPr="00A8209E">
      <w:rPr>
        <w:color w:val="080808"/>
      </w:rPr>
      <w:t>RUA FRANCISCO PEREIRA N.º 2.231 - CENTRO</w:t>
    </w:r>
  </w:p>
  <w:p w:rsidR="00E05A35" w:rsidRPr="0085128F" w:rsidRDefault="00E05A35" w:rsidP="004112D1">
    <w:pPr>
      <w:jc w:val="center"/>
      <w:rPr>
        <w:color w:val="080808"/>
      </w:rPr>
    </w:pPr>
    <w:r w:rsidRPr="0085128F">
      <w:rPr>
        <w:color w:val="080808"/>
      </w:rPr>
      <w:t>CEP – 38.680.000 – ARINOS-MG.</w:t>
    </w:r>
    <w:r>
      <w:rPr>
        <w:color w:val="080808"/>
      </w:rPr>
      <w:t xml:space="preserve"> Fone:  38 36352582</w:t>
    </w:r>
  </w:p>
  <w:p w:rsidR="00E05A35" w:rsidRPr="00A8209E" w:rsidRDefault="009C4B19" w:rsidP="004112D1">
    <w:pPr>
      <w:pBdr>
        <w:bottom w:val="single" w:sz="12" w:space="1" w:color="auto"/>
      </w:pBdr>
      <w:jc w:val="center"/>
      <w:rPr>
        <w:b/>
        <w:i/>
      </w:rPr>
    </w:pPr>
    <w:hyperlink r:id="rId3" w:history="1">
      <w:r w:rsidR="00E05A35" w:rsidRPr="00A8209E">
        <w:rPr>
          <w:rStyle w:val="Hyperlink"/>
          <w:b/>
          <w:i/>
        </w:rPr>
        <w:t>e-mail: prefeitura@arinos.mg.gov.br</w:t>
      </w:r>
    </w:hyperlink>
  </w:p>
  <w:p w:rsidR="00E05A35" w:rsidRDefault="00E05A35" w:rsidP="004112D1">
    <w:pPr>
      <w:pBdr>
        <w:bottom w:val="single" w:sz="12" w:space="1" w:color="auto"/>
      </w:pBdr>
      <w:jc w:val="center"/>
    </w:pPr>
    <w:r>
      <w:t>CNPJ:18.125.102/0001-80</w:t>
    </w:r>
  </w:p>
  <w:p w:rsidR="00E05A35" w:rsidRDefault="00E05A35" w:rsidP="00315905">
    <w:pPr>
      <w:pStyle w:val="Cabealho"/>
      <w:tabs>
        <w:tab w:val="clear" w:pos="4419"/>
        <w:tab w:val="clear" w:pos="8838"/>
        <w:tab w:val="left" w:pos="4770"/>
      </w:tabs>
    </w:pP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5A35" w:rsidRPr="006D2F9E" w:rsidRDefault="00E05A35" w:rsidP="00BE1B88">
    <w:pPr>
      <w:pStyle w:val="Ttulo1"/>
      <w:keepNext/>
      <w:widowControl/>
      <w:numPr>
        <w:ilvl w:val="0"/>
        <w:numId w:val="1"/>
      </w:numPr>
      <w:tabs>
        <w:tab w:val="left" w:pos="0"/>
        <w:tab w:val="left" w:pos="900"/>
        <w:tab w:val="left" w:pos="1800"/>
        <w:tab w:val="left" w:pos="2700"/>
        <w:tab w:val="left" w:pos="3600"/>
        <w:tab w:val="left" w:pos="4500"/>
        <w:tab w:val="left" w:pos="5400"/>
        <w:tab w:val="left" w:pos="6300"/>
        <w:tab w:val="left" w:pos="7200"/>
        <w:tab w:val="left" w:pos="8100"/>
        <w:tab w:val="left" w:pos="9000"/>
        <w:tab w:val="left" w:pos="9900"/>
        <w:tab w:val="left" w:pos="10800"/>
        <w:tab w:val="left" w:pos="11700"/>
        <w:tab w:val="left" w:pos="12600"/>
        <w:tab w:val="left" w:pos="13500"/>
        <w:tab w:val="left" w:pos="14400"/>
        <w:tab w:val="left" w:pos="15300"/>
        <w:tab w:val="left" w:pos="16200"/>
      </w:tabs>
      <w:suppressAutoHyphens/>
      <w:rPr>
        <w:color w:val="080808"/>
        <w:sz w:val="36"/>
        <w:szCs w:val="36"/>
      </w:rPr>
    </w:pPr>
    <w:r>
      <w:rPr>
        <w:noProof/>
        <w:lang w:val="pt-BR" w:eastAsia="pt-BR"/>
      </w:rPr>
      <w:drawing>
        <wp:anchor distT="0" distB="0" distL="114300" distR="114300" simplePos="0" relativeHeight="251660288" behindDoc="1" locked="0" layoutInCell="1" allowOverlap="1">
          <wp:simplePos x="0" y="0"/>
          <wp:positionH relativeFrom="column">
            <wp:posOffset>4800600</wp:posOffset>
          </wp:positionH>
          <wp:positionV relativeFrom="paragraph">
            <wp:posOffset>-208280</wp:posOffset>
          </wp:positionV>
          <wp:extent cx="1028700" cy="864235"/>
          <wp:effectExtent l="0" t="0" r="0" b="0"/>
          <wp:wrapNone/>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864235"/>
                  </a:xfrm>
                  <a:prstGeom prst="rect">
                    <a:avLst/>
                  </a:prstGeom>
                  <a:noFill/>
                  <a:ln>
                    <a:noFill/>
                  </a:ln>
                </pic:spPr>
              </pic:pic>
            </a:graphicData>
          </a:graphic>
        </wp:anchor>
      </w:drawing>
    </w:r>
    <w:r w:rsidR="0084634F">
      <w:rPr>
        <w:noProof/>
        <w:lang w:val="pt-BR" w:eastAsia="pt-BR"/>
      </w:rPr>
      <mc:AlternateContent>
        <mc:Choice Requires="wps">
          <w:drawing>
            <wp:anchor distT="0" distB="0" distL="114300" distR="114300" simplePos="0" relativeHeight="251659264" behindDoc="0" locked="0" layoutInCell="1" allowOverlap="1">
              <wp:simplePos x="0" y="0"/>
              <wp:positionH relativeFrom="column">
                <wp:posOffset>-228600</wp:posOffset>
              </wp:positionH>
              <wp:positionV relativeFrom="paragraph">
                <wp:posOffset>-51435</wp:posOffset>
              </wp:positionV>
              <wp:extent cx="888365" cy="796290"/>
              <wp:effectExtent l="0" t="0" r="0" b="3810"/>
              <wp:wrapNone/>
              <wp:docPr id="3"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365" cy="79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2A55" w:rsidRDefault="00262A55" w:rsidP="00BE1B88">
                          <w:pPr>
                            <w:ind w:left="-709" w:firstLine="709"/>
                          </w:pPr>
                          <w:r w:rsidRPr="0086594A">
                            <w:rPr>
                              <w:noProof/>
                              <w:sz w:val="40"/>
                            </w:rPr>
                            <w:drawing>
                              <wp:inline distT="0" distB="0" distL="0" distR="0">
                                <wp:extent cx="704850" cy="7048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3" o:spid="_x0000_s1037" type="#_x0000_t202" style="position:absolute;left:0;text-align:left;margin-left:-18pt;margin-top:-4.05pt;width:69.95pt;height:62.7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" filled="f" stroked="f">
              <v:textbox style="mso-fit-shape-to-text:t">
                <w:txbxContent>
                  <w:p w:rsidR="00262A55" w:rsidRDefault="00262A55" w:rsidP="00BE1B88">
                    <w:pPr>
                      <w:ind w:left="-709" w:firstLine="709"/>
                    </w:pPr>
                    <w:r w:rsidRPr="0086594A">
                      <w:rPr>
                        <w:noProof/>
                        <w:sz w:val="40"/>
                      </w:rPr>
                      <w:drawing>
                        <wp:inline distT="0" distB="0" distL="0" distR="0">
                          <wp:extent cx="704850" cy="7048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pic:spPr>
                              </pic:pic>
                            </a:graphicData>
                          </a:graphic>
                        </wp:inline>
                      </w:drawing>
                    </w:r>
                  </w:p>
                </w:txbxContent>
              </v:textbox>
            </v:shape>
          </w:pict>
        </mc:Fallback>
      </mc:AlternateContent>
    </w:r>
    <w:r>
      <w:rPr>
        <w:color w:val="080808"/>
        <w:sz w:val="36"/>
        <w:szCs w:val="36"/>
      </w:rPr>
      <w:t xml:space="preserve">           </w:t>
    </w:r>
    <w:r w:rsidRPr="006D2F9E">
      <w:rPr>
        <w:color w:val="080808"/>
        <w:sz w:val="36"/>
        <w:szCs w:val="36"/>
      </w:rPr>
      <w:t>PREFEITURA MUNICIPAL DE ARINOS</w:t>
    </w:r>
  </w:p>
  <w:p w:rsidR="00E05A35" w:rsidRPr="00A8209E" w:rsidRDefault="00E05A35" w:rsidP="00BE1B88">
    <w:pPr>
      <w:jc w:val="center"/>
      <w:rPr>
        <w:color w:val="080808"/>
      </w:rPr>
    </w:pPr>
    <w:r w:rsidRPr="00A8209E">
      <w:rPr>
        <w:color w:val="080808"/>
      </w:rPr>
      <w:t>RUA FRANCISCO PEREIRA N.º 2.231 - CENTRO</w:t>
    </w:r>
  </w:p>
  <w:p w:rsidR="00E05A35" w:rsidRPr="0085128F" w:rsidRDefault="00E05A35" w:rsidP="00BE1B88">
    <w:pPr>
      <w:jc w:val="center"/>
      <w:rPr>
        <w:color w:val="080808"/>
      </w:rPr>
    </w:pPr>
    <w:r w:rsidRPr="0085128F">
      <w:rPr>
        <w:color w:val="080808"/>
      </w:rPr>
      <w:t>CEP – 38.680.000 – ARINOS-MG.</w:t>
    </w:r>
    <w:r>
      <w:rPr>
        <w:color w:val="080808"/>
      </w:rPr>
      <w:t xml:space="preserve"> Fone:  38 36352582</w:t>
    </w:r>
  </w:p>
  <w:p w:rsidR="00E05A35" w:rsidRPr="00A8209E" w:rsidRDefault="009C4B19" w:rsidP="00BE1B88">
    <w:pPr>
      <w:pBdr>
        <w:bottom w:val="single" w:sz="12" w:space="1" w:color="auto"/>
      </w:pBdr>
      <w:jc w:val="center"/>
      <w:rPr>
        <w:b/>
        <w:i/>
      </w:rPr>
    </w:pPr>
    <w:hyperlink r:id="rId3" w:history="1">
      <w:r w:rsidR="00E05A35" w:rsidRPr="00A8209E">
        <w:rPr>
          <w:rStyle w:val="Hyperlink"/>
          <w:b/>
          <w:i/>
        </w:rPr>
        <w:t>e-mail: prefeitura@arinos.mg.gov.br</w:t>
      </w:r>
    </w:hyperlink>
  </w:p>
  <w:p w:rsidR="00E05A35" w:rsidRPr="003A0FF0" w:rsidRDefault="00E05A35" w:rsidP="00BE1B88">
    <w:pPr>
      <w:pBdr>
        <w:bottom w:val="single" w:sz="12" w:space="1" w:color="auto"/>
      </w:pBdr>
      <w:jc w:val="center"/>
    </w:pPr>
    <w:r>
      <w:t>CNPJ:18.125.102/0001-80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2800729"/>
    <w:multiLevelType w:val="hybridMultilevel"/>
    <w:tmpl w:val="AF6AFF86"/>
    <w:lvl w:ilvl="0" w:tplc="04160005">
      <w:start w:val="1"/>
      <w:numFmt w:val="bullet"/>
      <w:lvlText w:val=""/>
      <w:lvlJc w:val="left"/>
      <w:pPr>
        <w:ind w:left="1485" w:hanging="360"/>
      </w:pPr>
      <w:rPr>
        <w:rFonts w:ascii="Wingdings" w:hAnsi="Wingdings" w:hint="default"/>
      </w:rPr>
    </w:lvl>
    <w:lvl w:ilvl="1" w:tplc="04160003" w:tentative="1">
      <w:start w:val="1"/>
      <w:numFmt w:val="bullet"/>
      <w:lvlText w:val="o"/>
      <w:lvlJc w:val="left"/>
      <w:pPr>
        <w:ind w:left="2205" w:hanging="360"/>
      </w:pPr>
      <w:rPr>
        <w:rFonts w:ascii="Courier New" w:hAnsi="Courier New" w:cs="Courier New" w:hint="default"/>
      </w:rPr>
    </w:lvl>
    <w:lvl w:ilvl="2" w:tplc="04160005" w:tentative="1">
      <w:start w:val="1"/>
      <w:numFmt w:val="bullet"/>
      <w:lvlText w:val=""/>
      <w:lvlJc w:val="left"/>
      <w:pPr>
        <w:ind w:left="2925" w:hanging="360"/>
      </w:pPr>
      <w:rPr>
        <w:rFonts w:ascii="Wingdings" w:hAnsi="Wingdings" w:hint="default"/>
      </w:rPr>
    </w:lvl>
    <w:lvl w:ilvl="3" w:tplc="04160001" w:tentative="1">
      <w:start w:val="1"/>
      <w:numFmt w:val="bullet"/>
      <w:lvlText w:val=""/>
      <w:lvlJc w:val="left"/>
      <w:pPr>
        <w:ind w:left="3645" w:hanging="360"/>
      </w:pPr>
      <w:rPr>
        <w:rFonts w:ascii="Symbol" w:hAnsi="Symbol" w:hint="default"/>
      </w:rPr>
    </w:lvl>
    <w:lvl w:ilvl="4" w:tplc="04160003" w:tentative="1">
      <w:start w:val="1"/>
      <w:numFmt w:val="bullet"/>
      <w:lvlText w:val="o"/>
      <w:lvlJc w:val="left"/>
      <w:pPr>
        <w:ind w:left="4365" w:hanging="360"/>
      </w:pPr>
      <w:rPr>
        <w:rFonts w:ascii="Courier New" w:hAnsi="Courier New" w:cs="Courier New" w:hint="default"/>
      </w:rPr>
    </w:lvl>
    <w:lvl w:ilvl="5" w:tplc="04160005" w:tentative="1">
      <w:start w:val="1"/>
      <w:numFmt w:val="bullet"/>
      <w:lvlText w:val=""/>
      <w:lvlJc w:val="left"/>
      <w:pPr>
        <w:ind w:left="5085" w:hanging="360"/>
      </w:pPr>
      <w:rPr>
        <w:rFonts w:ascii="Wingdings" w:hAnsi="Wingdings" w:hint="default"/>
      </w:rPr>
    </w:lvl>
    <w:lvl w:ilvl="6" w:tplc="04160001" w:tentative="1">
      <w:start w:val="1"/>
      <w:numFmt w:val="bullet"/>
      <w:lvlText w:val=""/>
      <w:lvlJc w:val="left"/>
      <w:pPr>
        <w:ind w:left="5805" w:hanging="360"/>
      </w:pPr>
      <w:rPr>
        <w:rFonts w:ascii="Symbol" w:hAnsi="Symbol" w:hint="default"/>
      </w:rPr>
    </w:lvl>
    <w:lvl w:ilvl="7" w:tplc="04160003" w:tentative="1">
      <w:start w:val="1"/>
      <w:numFmt w:val="bullet"/>
      <w:lvlText w:val="o"/>
      <w:lvlJc w:val="left"/>
      <w:pPr>
        <w:ind w:left="6525" w:hanging="360"/>
      </w:pPr>
      <w:rPr>
        <w:rFonts w:ascii="Courier New" w:hAnsi="Courier New" w:cs="Courier New" w:hint="default"/>
      </w:rPr>
    </w:lvl>
    <w:lvl w:ilvl="8" w:tplc="04160005" w:tentative="1">
      <w:start w:val="1"/>
      <w:numFmt w:val="bullet"/>
      <w:lvlText w:val=""/>
      <w:lvlJc w:val="left"/>
      <w:pPr>
        <w:ind w:left="7245" w:hanging="360"/>
      </w:pPr>
      <w:rPr>
        <w:rFonts w:ascii="Wingdings" w:hAnsi="Wingdings" w:hint="default"/>
      </w:rPr>
    </w:lvl>
  </w:abstractNum>
  <w:abstractNum w:abstractNumId="2">
    <w:nsid w:val="03086EDF"/>
    <w:multiLevelType w:val="multilevel"/>
    <w:tmpl w:val="7C58B9FA"/>
    <w:lvl w:ilvl="0">
      <w:start w:val="1"/>
      <w:numFmt w:val="decimal"/>
      <w:lvlText w:val="%1."/>
      <w:lvlJc w:val="left"/>
      <w:pPr>
        <w:ind w:left="735" w:hanging="735"/>
      </w:pPr>
      <w:rPr>
        <w:rFonts w:hint="default"/>
      </w:rPr>
    </w:lvl>
    <w:lvl w:ilvl="1">
      <w:start w:val="8"/>
      <w:numFmt w:val="decimal"/>
      <w:lvlText w:val="%1.%2."/>
      <w:lvlJc w:val="left"/>
      <w:pPr>
        <w:ind w:left="770" w:hanging="735"/>
      </w:pPr>
      <w:rPr>
        <w:rFonts w:hint="default"/>
      </w:rPr>
    </w:lvl>
    <w:lvl w:ilvl="2">
      <w:start w:val="4"/>
      <w:numFmt w:val="decimal"/>
      <w:lvlText w:val="%1.%2.%3-"/>
      <w:lvlJc w:val="left"/>
      <w:pPr>
        <w:ind w:left="805" w:hanging="735"/>
      </w:pPr>
      <w:rPr>
        <w:rFonts w:hint="default"/>
      </w:rPr>
    </w:lvl>
    <w:lvl w:ilvl="3">
      <w:start w:val="1"/>
      <w:numFmt w:val="decimal"/>
      <w:lvlText w:val="%1.%2.%3-%4."/>
      <w:lvlJc w:val="left"/>
      <w:pPr>
        <w:ind w:left="1185" w:hanging="1080"/>
      </w:pPr>
      <w:rPr>
        <w:rFonts w:hint="default"/>
      </w:rPr>
    </w:lvl>
    <w:lvl w:ilvl="4">
      <w:start w:val="1"/>
      <w:numFmt w:val="decimal"/>
      <w:lvlText w:val="%1.%2.%3-%4.%5."/>
      <w:lvlJc w:val="left"/>
      <w:pPr>
        <w:ind w:left="1580" w:hanging="1440"/>
      </w:pPr>
      <w:rPr>
        <w:rFonts w:hint="default"/>
      </w:rPr>
    </w:lvl>
    <w:lvl w:ilvl="5">
      <w:start w:val="1"/>
      <w:numFmt w:val="decimal"/>
      <w:lvlText w:val="%1.%2.%3-%4.%5.%6."/>
      <w:lvlJc w:val="left"/>
      <w:pPr>
        <w:ind w:left="1615" w:hanging="1440"/>
      </w:pPr>
      <w:rPr>
        <w:rFonts w:hint="default"/>
      </w:rPr>
    </w:lvl>
    <w:lvl w:ilvl="6">
      <w:start w:val="1"/>
      <w:numFmt w:val="decimal"/>
      <w:lvlText w:val="%1.%2.%3-%4.%5.%6.%7."/>
      <w:lvlJc w:val="left"/>
      <w:pPr>
        <w:ind w:left="2010" w:hanging="1800"/>
      </w:pPr>
      <w:rPr>
        <w:rFonts w:hint="default"/>
      </w:rPr>
    </w:lvl>
    <w:lvl w:ilvl="7">
      <w:start w:val="1"/>
      <w:numFmt w:val="decimal"/>
      <w:lvlText w:val="%1.%2.%3-%4.%5.%6.%7.%8."/>
      <w:lvlJc w:val="left"/>
      <w:pPr>
        <w:ind w:left="2405" w:hanging="2160"/>
      </w:pPr>
      <w:rPr>
        <w:rFonts w:hint="default"/>
      </w:rPr>
    </w:lvl>
    <w:lvl w:ilvl="8">
      <w:start w:val="1"/>
      <w:numFmt w:val="decimal"/>
      <w:lvlText w:val="%1.%2.%3-%4.%5.%6.%7.%8.%9."/>
      <w:lvlJc w:val="left"/>
      <w:pPr>
        <w:ind w:left="2440" w:hanging="2160"/>
      </w:pPr>
      <w:rPr>
        <w:rFonts w:hint="default"/>
      </w:rPr>
    </w:lvl>
  </w:abstractNum>
  <w:abstractNum w:abstractNumId="3">
    <w:nsid w:val="04E57D7A"/>
    <w:multiLevelType w:val="hybridMultilevel"/>
    <w:tmpl w:val="EF46EB9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052B6655"/>
    <w:multiLevelType w:val="hybridMultilevel"/>
    <w:tmpl w:val="203E41D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057920EB"/>
    <w:multiLevelType w:val="multilevel"/>
    <w:tmpl w:val="FC780D54"/>
    <w:lvl w:ilvl="0">
      <w:start w:val="4"/>
      <w:numFmt w:val="decimal"/>
      <w:lvlText w:val="%1"/>
      <w:lvlJc w:val="left"/>
      <w:pPr>
        <w:ind w:left="435" w:hanging="435"/>
      </w:pPr>
      <w:rPr>
        <w:rFonts w:hint="default"/>
      </w:rPr>
    </w:lvl>
    <w:lvl w:ilvl="1">
      <w:start w:val="9"/>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5FA7554"/>
    <w:multiLevelType w:val="hybridMultilevel"/>
    <w:tmpl w:val="EA401F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065631FD"/>
    <w:multiLevelType w:val="hybridMultilevel"/>
    <w:tmpl w:val="AA3092FC"/>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8">
    <w:nsid w:val="06657118"/>
    <w:multiLevelType w:val="hybridMultilevel"/>
    <w:tmpl w:val="F552EBE0"/>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9">
    <w:nsid w:val="06E40B3A"/>
    <w:multiLevelType w:val="hybridMultilevel"/>
    <w:tmpl w:val="B25039C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11383D81"/>
    <w:multiLevelType w:val="hybridMultilevel"/>
    <w:tmpl w:val="36C21C42"/>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1">
    <w:nsid w:val="15B91DC9"/>
    <w:multiLevelType w:val="hybridMultilevel"/>
    <w:tmpl w:val="D6145B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169C1E7D"/>
    <w:multiLevelType w:val="hybridMultilevel"/>
    <w:tmpl w:val="A546D818"/>
    <w:lvl w:ilvl="0" w:tplc="0416000B">
      <w:start w:val="1"/>
      <w:numFmt w:val="bullet"/>
      <w:lvlText w:val=""/>
      <w:lvlJc w:val="left"/>
      <w:pPr>
        <w:ind w:left="2130" w:hanging="360"/>
      </w:pPr>
      <w:rPr>
        <w:rFonts w:ascii="Wingdings" w:hAnsi="Wingdings" w:hint="default"/>
      </w:rPr>
    </w:lvl>
    <w:lvl w:ilvl="1" w:tplc="04160003" w:tentative="1">
      <w:start w:val="1"/>
      <w:numFmt w:val="bullet"/>
      <w:lvlText w:val="o"/>
      <w:lvlJc w:val="left"/>
      <w:pPr>
        <w:ind w:left="2850" w:hanging="360"/>
      </w:pPr>
      <w:rPr>
        <w:rFonts w:ascii="Courier New" w:hAnsi="Courier New" w:cs="Courier New" w:hint="default"/>
      </w:rPr>
    </w:lvl>
    <w:lvl w:ilvl="2" w:tplc="04160005" w:tentative="1">
      <w:start w:val="1"/>
      <w:numFmt w:val="bullet"/>
      <w:lvlText w:val=""/>
      <w:lvlJc w:val="left"/>
      <w:pPr>
        <w:ind w:left="3570" w:hanging="360"/>
      </w:pPr>
      <w:rPr>
        <w:rFonts w:ascii="Wingdings" w:hAnsi="Wingdings" w:hint="default"/>
      </w:rPr>
    </w:lvl>
    <w:lvl w:ilvl="3" w:tplc="04160001" w:tentative="1">
      <w:start w:val="1"/>
      <w:numFmt w:val="bullet"/>
      <w:lvlText w:val=""/>
      <w:lvlJc w:val="left"/>
      <w:pPr>
        <w:ind w:left="4290" w:hanging="360"/>
      </w:pPr>
      <w:rPr>
        <w:rFonts w:ascii="Symbol" w:hAnsi="Symbol" w:hint="default"/>
      </w:rPr>
    </w:lvl>
    <w:lvl w:ilvl="4" w:tplc="04160003" w:tentative="1">
      <w:start w:val="1"/>
      <w:numFmt w:val="bullet"/>
      <w:lvlText w:val="o"/>
      <w:lvlJc w:val="left"/>
      <w:pPr>
        <w:ind w:left="5010" w:hanging="360"/>
      </w:pPr>
      <w:rPr>
        <w:rFonts w:ascii="Courier New" w:hAnsi="Courier New" w:cs="Courier New" w:hint="default"/>
      </w:rPr>
    </w:lvl>
    <w:lvl w:ilvl="5" w:tplc="04160005" w:tentative="1">
      <w:start w:val="1"/>
      <w:numFmt w:val="bullet"/>
      <w:lvlText w:val=""/>
      <w:lvlJc w:val="left"/>
      <w:pPr>
        <w:ind w:left="5730" w:hanging="360"/>
      </w:pPr>
      <w:rPr>
        <w:rFonts w:ascii="Wingdings" w:hAnsi="Wingdings" w:hint="default"/>
      </w:rPr>
    </w:lvl>
    <w:lvl w:ilvl="6" w:tplc="04160001" w:tentative="1">
      <w:start w:val="1"/>
      <w:numFmt w:val="bullet"/>
      <w:lvlText w:val=""/>
      <w:lvlJc w:val="left"/>
      <w:pPr>
        <w:ind w:left="6450" w:hanging="360"/>
      </w:pPr>
      <w:rPr>
        <w:rFonts w:ascii="Symbol" w:hAnsi="Symbol" w:hint="default"/>
      </w:rPr>
    </w:lvl>
    <w:lvl w:ilvl="7" w:tplc="04160003" w:tentative="1">
      <w:start w:val="1"/>
      <w:numFmt w:val="bullet"/>
      <w:lvlText w:val="o"/>
      <w:lvlJc w:val="left"/>
      <w:pPr>
        <w:ind w:left="7170" w:hanging="360"/>
      </w:pPr>
      <w:rPr>
        <w:rFonts w:ascii="Courier New" w:hAnsi="Courier New" w:cs="Courier New" w:hint="default"/>
      </w:rPr>
    </w:lvl>
    <w:lvl w:ilvl="8" w:tplc="04160005" w:tentative="1">
      <w:start w:val="1"/>
      <w:numFmt w:val="bullet"/>
      <w:lvlText w:val=""/>
      <w:lvlJc w:val="left"/>
      <w:pPr>
        <w:ind w:left="7890" w:hanging="360"/>
      </w:pPr>
      <w:rPr>
        <w:rFonts w:ascii="Wingdings" w:hAnsi="Wingdings" w:hint="default"/>
      </w:rPr>
    </w:lvl>
  </w:abstractNum>
  <w:abstractNum w:abstractNumId="13">
    <w:nsid w:val="173166D2"/>
    <w:multiLevelType w:val="hybridMultilevel"/>
    <w:tmpl w:val="315868EC"/>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1BC93317"/>
    <w:multiLevelType w:val="hybridMultilevel"/>
    <w:tmpl w:val="5414D4D2"/>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5">
    <w:nsid w:val="1EEE3CD1"/>
    <w:multiLevelType w:val="multilevel"/>
    <w:tmpl w:val="A9E4FB42"/>
    <w:lvl w:ilvl="0">
      <w:start w:val="1"/>
      <w:numFmt w:val="decimal"/>
      <w:lvlText w:val="%1"/>
      <w:lvlJc w:val="left"/>
      <w:pPr>
        <w:ind w:left="645" w:hanging="645"/>
      </w:pPr>
      <w:rPr>
        <w:rFonts w:hint="default"/>
      </w:rPr>
    </w:lvl>
    <w:lvl w:ilvl="1">
      <w:start w:val="8"/>
      <w:numFmt w:val="decimal"/>
      <w:lvlText w:val="%1.%2"/>
      <w:lvlJc w:val="left"/>
      <w:pPr>
        <w:ind w:left="791"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293" w:hanging="1080"/>
      </w:pPr>
      <w:rPr>
        <w:rFonts w:hint="default"/>
      </w:rPr>
    </w:lvl>
    <w:lvl w:ilvl="4">
      <w:start w:val="1"/>
      <w:numFmt w:val="decimal"/>
      <w:lvlText w:val="%1.%2.%3.%4.%5"/>
      <w:lvlJc w:val="left"/>
      <w:pPr>
        <w:ind w:left="1724" w:hanging="1440"/>
      </w:pPr>
      <w:rPr>
        <w:rFonts w:hint="default"/>
      </w:rPr>
    </w:lvl>
    <w:lvl w:ilvl="5">
      <w:start w:val="1"/>
      <w:numFmt w:val="decimal"/>
      <w:lvlText w:val="%1.%2.%3.%4.%5.%6"/>
      <w:lvlJc w:val="left"/>
      <w:pPr>
        <w:ind w:left="1795" w:hanging="1440"/>
      </w:pPr>
      <w:rPr>
        <w:rFonts w:hint="default"/>
      </w:rPr>
    </w:lvl>
    <w:lvl w:ilvl="6">
      <w:start w:val="1"/>
      <w:numFmt w:val="decimal"/>
      <w:lvlText w:val="%1.%2.%3.%4.%5.%6.%7"/>
      <w:lvlJc w:val="left"/>
      <w:pPr>
        <w:ind w:left="2226" w:hanging="1800"/>
      </w:pPr>
      <w:rPr>
        <w:rFonts w:hint="default"/>
      </w:rPr>
    </w:lvl>
    <w:lvl w:ilvl="7">
      <w:start w:val="1"/>
      <w:numFmt w:val="decimal"/>
      <w:lvlText w:val="%1.%2.%3.%4.%5.%6.%7.%8"/>
      <w:lvlJc w:val="left"/>
      <w:pPr>
        <w:ind w:left="2297" w:hanging="1800"/>
      </w:pPr>
      <w:rPr>
        <w:rFonts w:hint="default"/>
      </w:rPr>
    </w:lvl>
    <w:lvl w:ilvl="8">
      <w:start w:val="1"/>
      <w:numFmt w:val="decimal"/>
      <w:lvlText w:val="%1.%2.%3.%4.%5.%6.%7.%8.%9"/>
      <w:lvlJc w:val="left"/>
      <w:pPr>
        <w:ind w:left="2728" w:hanging="2160"/>
      </w:pPr>
      <w:rPr>
        <w:rFonts w:hint="default"/>
      </w:rPr>
    </w:lvl>
  </w:abstractNum>
  <w:abstractNum w:abstractNumId="16">
    <w:nsid w:val="24131301"/>
    <w:multiLevelType w:val="hybridMultilevel"/>
    <w:tmpl w:val="6C069486"/>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7">
    <w:nsid w:val="2761766D"/>
    <w:multiLevelType w:val="hybridMultilevel"/>
    <w:tmpl w:val="076C01DC"/>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8">
    <w:nsid w:val="2BCA2E8F"/>
    <w:multiLevelType w:val="hybridMultilevel"/>
    <w:tmpl w:val="DDFE0F90"/>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9">
    <w:nsid w:val="2D6A6E04"/>
    <w:multiLevelType w:val="hybridMultilevel"/>
    <w:tmpl w:val="3E68A3E8"/>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0">
    <w:nsid w:val="2E6466CB"/>
    <w:multiLevelType w:val="hybridMultilevel"/>
    <w:tmpl w:val="90A8E514"/>
    <w:lvl w:ilvl="0" w:tplc="0416000B">
      <w:start w:val="1"/>
      <w:numFmt w:val="bullet"/>
      <w:lvlText w:val=""/>
      <w:lvlJc w:val="left"/>
      <w:pPr>
        <w:ind w:left="1571" w:hanging="360"/>
      </w:pPr>
      <w:rPr>
        <w:rFonts w:ascii="Wingdings" w:hAnsi="Wingdings"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21">
    <w:nsid w:val="2FE06359"/>
    <w:multiLevelType w:val="hybridMultilevel"/>
    <w:tmpl w:val="1AFA5D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31DF7233"/>
    <w:multiLevelType w:val="hybridMultilevel"/>
    <w:tmpl w:val="D122C156"/>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3253563B"/>
    <w:multiLevelType w:val="hybridMultilevel"/>
    <w:tmpl w:val="D3D4E96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3AAA4891"/>
    <w:multiLevelType w:val="hybridMultilevel"/>
    <w:tmpl w:val="2BCA2BA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nsid w:val="3CBC2E9D"/>
    <w:multiLevelType w:val="hybridMultilevel"/>
    <w:tmpl w:val="A76A263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nsid w:val="40AD6D7E"/>
    <w:multiLevelType w:val="hybridMultilevel"/>
    <w:tmpl w:val="7DD4D04C"/>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7">
    <w:nsid w:val="422B209C"/>
    <w:multiLevelType w:val="hybridMultilevel"/>
    <w:tmpl w:val="6A0A96E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48E07F6F"/>
    <w:multiLevelType w:val="hybridMultilevel"/>
    <w:tmpl w:val="43CC722C"/>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9">
    <w:nsid w:val="49A16BB0"/>
    <w:multiLevelType w:val="hybridMultilevel"/>
    <w:tmpl w:val="406CE1BE"/>
    <w:lvl w:ilvl="0" w:tplc="0416000B">
      <w:start w:val="1"/>
      <w:numFmt w:val="bullet"/>
      <w:lvlText w:val=""/>
      <w:lvlJc w:val="left"/>
      <w:pPr>
        <w:ind w:left="1571" w:hanging="360"/>
      </w:pPr>
      <w:rPr>
        <w:rFonts w:ascii="Wingdings" w:hAnsi="Wingdings"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30">
    <w:nsid w:val="4E3E72F2"/>
    <w:multiLevelType w:val="hybridMultilevel"/>
    <w:tmpl w:val="F7704762"/>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1">
    <w:nsid w:val="50754C9D"/>
    <w:multiLevelType w:val="hybridMultilevel"/>
    <w:tmpl w:val="C8D299CA"/>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2">
    <w:nsid w:val="50FB0020"/>
    <w:multiLevelType w:val="hybridMultilevel"/>
    <w:tmpl w:val="D6DC64A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nsid w:val="543E266C"/>
    <w:multiLevelType w:val="hybridMultilevel"/>
    <w:tmpl w:val="DDAEEC8A"/>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4">
    <w:nsid w:val="579660AA"/>
    <w:multiLevelType w:val="hybridMultilevel"/>
    <w:tmpl w:val="32E61A4E"/>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5">
    <w:nsid w:val="5DAE1F8D"/>
    <w:multiLevelType w:val="multilevel"/>
    <w:tmpl w:val="44200C90"/>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6077079D"/>
    <w:multiLevelType w:val="multilevel"/>
    <w:tmpl w:val="7D20AC26"/>
    <w:lvl w:ilvl="0">
      <w:start w:val="4"/>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66FD5482"/>
    <w:multiLevelType w:val="hybridMultilevel"/>
    <w:tmpl w:val="A8C2A0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6D8F545D"/>
    <w:multiLevelType w:val="hybridMultilevel"/>
    <w:tmpl w:val="59B4B4D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nsid w:val="71C156E1"/>
    <w:multiLevelType w:val="hybridMultilevel"/>
    <w:tmpl w:val="A17EE840"/>
    <w:lvl w:ilvl="0" w:tplc="04160001">
      <w:start w:val="1"/>
      <w:numFmt w:val="bullet"/>
      <w:lvlText w:val=""/>
      <w:lvlJc w:val="left"/>
      <w:pPr>
        <w:ind w:left="895" w:hanging="360"/>
      </w:pPr>
      <w:rPr>
        <w:rFonts w:ascii="Symbol" w:hAnsi="Symbol" w:hint="default"/>
      </w:rPr>
    </w:lvl>
    <w:lvl w:ilvl="1" w:tplc="04160003" w:tentative="1">
      <w:start w:val="1"/>
      <w:numFmt w:val="bullet"/>
      <w:lvlText w:val="o"/>
      <w:lvlJc w:val="left"/>
      <w:pPr>
        <w:ind w:left="1615" w:hanging="360"/>
      </w:pPr>
      <w:rPr>
        <w:rFonts w:ascii="Courier New" w:hAnsi="Courier New" w:cs="Courier New" w:hint="default"/>
      </w:rPr>
    </w:lvl>
    <w:lvl w:ilvl="2" w:tplc="04160005" w:tentative="1">
      <w:start w:val="1"/>
      <w:numFmt w:val="bullet"/>
      <w:lvlText w:val=""/>
      <w:lvlJc w:val="left"/>
      <w:pPr>
        <w:ind w:left="2335" w:hanging="360"/>
      </w:pPr>
      <w:rPr>
        <w:rFonts w:ascii="Wingdings" w:hAnsi="Wingdings" w:hint="default"/>
      </w:rPr>
    </w:lvl>
    <w:lvl w:ilvl="3" w:tplc="04160001" w:tentative="1">
      <w:start w:val="1"/>
      <w:numFmt w:val="bullet"/>
      <w:lvlText w:val=""/>
      <w:lvlJc w:val="left"/>
      <w:pPr>
        <w:ind w:left="3055" w:hanging="360"/>
      </w:pPr>
      <w:rPr>
        <w:rFonts w:ascii="Symbol" w:hAnsi="Symbol" w:hint="default"/>
      </w:rPr>
    </w:lvl>
    <w:lvl w:ilvl="4" w:tplc="04160003" w:tentative="1">
      <w:start w:val="1"/>
      <w:numFmt w:val="bullet"/>
      <w:lvlText w:val="o"/>
      <w:lvlJc w:val="left"/>
      <w:pPr>
        <w:ind w:left="3775" w:hanging="360"/>
      </w:pPr>
      <w:rPr>
        <w:rFonts w:ascii="Courier New" w:hAnsi="Courier New" w:cs="Courier New" w:hint="default"/>
      </w:rPr>
    </w:lvl>
    <w:lvl w:ilvl="5" w:tplc="04160005" w:tentative="1">
      <w:start w:val="1"/>
      <w:numFmt w:val="bullet"/>
      <w:lvlText w:val=""/>
      <w:lvlJc w:val="left"/>
      <w:pPr>
        <w:ind w:left="4495" w:hanging="360"/>
      </w:pPr>
      <w:rPr>
        <w:rFonts w:ascii="Wingdings" w:hAnsi="Wingdings" w:hint="default"/>
      </w:rPr>
    </w:lvl>
    <w:lvl w:ilvl="6" w:tplc="04160001" w:tentative="1">
      <w:start w:val="1"/>
      <w:numFmt w:val="bullet"/>
      <w:lvlText w:val=""/>
      <w:lvlJc w:val="left"/>
      <w:pPr>
        <w:ind w:left="5215" w:hanging="360"/>
      </w:pPr>
      <w:rPr>
        <w:rFonts w:ascii="Symbol" w:hAnsi="Symbol" w:hint="default"/>
      </w:rPr>
    </w:lvl>
    <w:lvl w:ilvl="7" w:tplc="04160003" w:tentative="1">
      <w:start w:val="1"/>
      <w:numFmt w:val="bullet"/>
      <w:lvlText w:val="o"/>
      <w:lvlJc w:val="left"/>
      <w:pPr>
        <w:ind w:left="5935" w:hanging="360"/>
      </w:pPr>
      <w:rPr>
        <w:rFonts w:ascii="Courier New" w:hAnsi="Courier New" w:cs="Courier New" w:hint="default"/>
      </w:rPr>
    </w:lvl>
    <w:lvl w:ilvl="8" w:tplc="04160005" w:tentative="1">
      <w:start w:val="1"/>
      <w:numFmt w:val="bullet"/>
      <w:lvlText w:val=""/>
      <w:lvlJc w:val="left"/>
      <w:pPr>
        <w:ind w:left="6655" w:hanging="360"/>
      </w:pPr>
      <w:rPr>
        <w:rFonts w:ascii="Wingdings" w:hAnsi="Wingdings" w:hint="default"/>
      </w:rPr>
    </w:lvl>
  </w:abstractNum>
  <w:abstractNum w:abstractNumId="40">
    <w:nsid w:val="730020E2"/>
    <w:multiLevelType w:val="hybridMultilevel"/>
    <w:tmpl w:val="C4F231F6"/>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1">
    <w:nsid w:val="74552DAC"/>
    <w:multiLevelType w:val="hybridMultilevel"/>
    <w:tmpl w:val="ABDCB968"/>
    <w:lvl w:ilvl="0" w:tplc="04160005">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2">
    <w:nsid w:val="753B21AC"/>
    <w:multiLevelType w:val="hybridMultilevel"/>
    <w:tmpl w:val="FC20DC6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3">
    <w:nsid w:val="797549D3"/>
    <w:multiLevelType w:val="hybridMultilevel"/>
    <w:tmpl w:val="97F6231E"/>
    <w:lvl w:ilvl="0" w:tplc="13EA7532">
      <w:start w:val="5"/>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nsid w:val="7C0C1FA0"/>
    <w:multiLevelType w:val="hybridMultilevel"/>
    <w:tmpl w:val="E03AB042"/>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0"/>
  </w:num>
  <w:num w:numId="2">
    <w:abstractNumId w:val="35"/>
  </w:num>
  <w:num w:numId="3">
    <w:abstractNumId w:val="13"/>
  </w:num>
  <w:num w:numId="4">
    <w:abstractNumId w:val="4"/>
  </w:num>
  <w:num w:numId="5">
    <w:abstractNumId w:val="27"/>
  </w:num>
  <w:num w:numId="6">
    <w:abstractNumId w:val="9"/>
  </w:num>
  <w:num w:numId="7">
    <w:abstractNumId w:val="23"/>
  </w:num>
  <w:num w:numId="8">
    <w:abstractNumId w:val="22"/>
  </w:num>
  <w:num w:numId="9">
    <w:abstractNumId w:val="26"/>
  </w:num>
  <w:num w:numId="10">
    <w:abstractNumId w:val="14"/>
  </w:num>
  <w:num w:numId="11">
    <w:abstractNumId w:val="44"/>
  </w:num>
  <w:num w:numId="12">
    <w:abstractNumId w:val="33"/>
  </w:num>
  <w:num w:numId="13">
    <w:abstractNumId w:val="20"/>
  </w:num>
  <w:num w:numId="14">
    <w:abstractNumId w:val="29"/>
  </w:num>
  <w:num w:numId="15">
    <w:abstractNumId w:val="19"/>
  </w:num>
  <w:num w:numId="16">
    <w:abstractNumId w:val="18"/>
  </w:num>
  <w:num w:numId="17">
    <w:abstractNumId w:val="34"/>
  </w:num>
  <w:num w:numId="18">
    <w:abstractNumId w:val="16"/>
  </w:num>
  <w:num w:numId="19">
    <w:abstractNumId w:val="31"/>
  </w:num>
  <w:num w:numId="20">
    <w:abstractNumId w:val="10"/>
  </w:num>
  <w:num w:numId="21">
    <w:abstractNumId w:val="40"/>
  </w:num>
  <w:num w:numId="22">
    <w:abstractNumId w:val="41"/>
  </w:num>
  <w:num w:numId="23">
    <w:abstractNumId w:val="8"/>
  </w:num>
  <w:num w:numId="24">
    <w:abstractNumId w:val="15"/>
  </w:num>
  <w:num w:numId="25">
    <w:abstractNumId w:val="2"/>
  </w:num>
  <w:num w:numId="26">
    <w:abstractNumId w:val="12"/>
  </w:num>
  <w:num w:numId="27">
    <w:abstractNumId w:val="30"/>
  </w:num>
  <w:num w:numId="28">
    <w:abstractNumId w:val="17"/>
  </w:num>
  <w:num w:numId="29">
    <w:abstractNumId w:val="28"/>
  </w:num>
  <w:num w:numId="30">
    <w:abstractNumId w:val="42"/>
  </w:num>
  <w:num w:numId="31">
    <w:abstractNumId w:val="1"/>
  </w:num>
  <w:num w:numId="32">
    <w:abstractNumId w:val="32"/>
  </w:num>
  <w:num w:numId="33">
    <w:abstractNumId w:val="11"/>
  </w:num>
  <w:num w:numId="34">
    <w:abstractNumId w:val="21"/>
  </w:num>
  <w:num w:numId="35">
    <w:abstractNumId w:val="25"/>
  </w:num>
  <w:num w:numId="36">
    <w:abstractNumId w:val="39"/>
  </w:num>
  <w:num w:numId="37">
    <w:abstractNumId w:val="38"/>
  </w:num>
  <w:num w:numId="38">
    <w:abstractNumId w:val="7"/>
  </w:num>
  <w:num w:numId="39">
    <w:abstractNumId w:val="37"/>
  </w:num>
  <w:num w:numId="40">
    <w:abstractNumId w:val="24"/>
  </w:num>
  <w:num w:numId="41">
    <w:abstractNumId w:val="3"/>
  </w:num>
  <w:num w:numId="42">
    <w:abstractNumId w:val="5"/>
  </w:num>
  <w:num w:numId="43">
    <w:abstractNumId w:val="43"/>
  </w:num>
  <w:num w:numId="44">
    <w:abstractNumId w:val="6"/>
  </w:num>
  <w:num w:numId="45">
    <w:abstractNumId w:val="36"/>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3DB4"/>
    <w:rsid w:val="00001CB4"/>
    <w:rsid w:val="00041584"/>
    <w:rsid w:val="00050B9C"/>
    <w:rsid w:val="00060E49"/>
    <w:rsid w:val="0007436D"/>
    <w:rsid w:val="00082BCD"/>
    <w:rsid w:val="00087500"/>
    <w:rsid w:val="00097F8F"/>
    <w:rsid w:val="000B4AD1"/>
    <w:rsid w:val="000D5C91"/>
    <w:rsid w:val="000D6795"/>
    <w:rsid w:val="000E41DB"/>
    <w:rsid w:val="00107AD0"/>
    <w:rsid w:val="00111EFE"/>
    <w:rsid w:val="001219F3"/>
    <w:rsid w:val="00131577"/>
    <w:rsid w:val="00140110"/>
    <w:rsid w:val="00146445"/>
    <w:rsid w:val="001556C9"/>
    <w:rsid w:val="00194AF8"/>
    <w:rsid w:val="001971CD"/>
    <w:rsid w:val="00197691"/>
    <w:rsid w:val="001A01C5"/>
    <w:rsid w:val="001C0E09"/>
    <w:rsid w:val="001D0D0E"/>
    <w:rsid w:val="001E4E33"/>
    <w:rsid w:val="00226608"/>
    <w:rsid w:val="002329FF"/>
    <w:rsid w:val="00235B97"/>
    <w:rsid w:val="00235CE6"/>
    <w:rsid w:val="00257934"/>
    <w:rsid w:val="00262A55"/>
    <w:rsid w:val="0027279E"/>
    <w:rsid w:val="002A3D45"/>
    <w:rsid w:val="002A7DB1"/>
    <w:rsid w:val="002C19C7"/>
    <w:rsid w:val="002F2040"/>
    <w:rsid w:val="00301722"/>
    <w:rsid w:val="00310912"/>
    <w:rsid w:val="003152A6"/>
    <w:rsid w:val="00315905"/>
    <w:rsid w:val="0031744E"/>
    <w:rsid w:val="00325B0E"/>
    <w:rsid w:val="003342E2"/>
    <w:rsid w:val="00340554"/>
    <w:rsid w:val="003952C7"/>
    <w:rsid w:val="0039566A"/>
    <w:rsid w:val="00396015"/>
    <w:rsid w:val="003A73FF"/>
    <w:rsid w:val="003B21FB"/>
    <w:rsid w:val="003B4589"/>
    <w:rsid w:val="003D6926"/>
    <w:rsid w:val="003F6E68"/>
    <w:rsid w:val="004112D1"/>
    <w:rsid w:val="00422A16"/>
    <w:rsid w:val="00424271"/>
    <w:rsid w:val="00425AB9"/>
    <w:rsid w:val="00437E0C"/>
    <w:rsid w:val="00441A84"/>
    <w:rsid w:val="00443AED"/>
    <w:rsid w:val="004457C0"/>
    <w:rsid w:val="004666AF"/>
    <w:rsid w:val="00484FFE"/>
    <w:rsid w:val="00503FED"/>
    <w:rsid w:val="00514753"/>
    <w:rsid w:val="005267C8"/>
    <w:rsid w:val="00526BDD"/>
    <w:rsid w:val="0055636A"/>
    <w:rsid w:val="00567725"/>
    <w:rsid w:val="00595765"/>
    <w:rsid w:val="005A09EE"/>
    <w:rsid w:val="005D1318"/>
    <w:rsid w:val="005D22F7"/>
    <w:rsid w:val="00613765"/>
    <w:rsid w:val="0065403F"/>
    <w:rsid w:val="006A135A"/>
    <w:rsid w:val="006A581A"/>
    <w:rsid w:val="006C23BB"/>
    <w:rsid w:val="006C6B9D"/>
    <w:rsid w:val="006D5219"/>
    <w:rsid w:val="006D5B8F"/>
    <w:rsid w:val="0070660B"/>
    <w:rsid w:val="00720BFC"/>
    <w:rsid w:val="00737E1C"/>
    <w:rsid w:val="007627F9"/>
    <w:rsid w:val="0077223D"/>
    <w:rsid w:val="00784DB9"/>
    <w:rsid w:val="007E37E6"/>
    <w:rsid w:val="007E60C5"/>
    <w:rsid w:val="00837D87"/>
    <w:rsid w:val="0084634F"/>
    <w:rsid w:val="00847F16"/>
    <w:rsid w:val="00853853"/>
    <w:rsid w:val="00886935"/>
    <w:rsid w:val="008D0FBD"/>
    <w:rsid w:val="008E6B5E"/>
    <w:rsid w:val="009025E8"/>
    <w:rsid w:val="0090435C"/>
    <w:rsid w:val="00931471"/>
    <w:rsid w:val="00945617"/>
    <w:rsid w:val="00947F7D"/>
    <w:rsid w:val="009903AD"/>
    <w:rsid w:val="00992C82"/>
    <w:rsid w:val="009A6F0E"/>
    <w:rsid w:val="009C4B19"/>
    <w:rsid w:val="009F350B"/>
    <w:rsid w:val="00A177A9"/>
    <w:rsid w:val="00A76D33"/>
    <w:rsid w:val="00A82049"/>
    <w:rsid w:val="00AB7C08"/>
    <w:rsid w:val="00AC04C8"/>
    <w:rsid w:val="00AD5FF2"/>
    <w:rsid w:val="00AE6DD6"/>
    <w:rsid w:val="00B0047B"/>
    <w:rsid w:val="00B03DB4"/>
    <w:rsid w:val="00B0590F"/>
    <w:rsid w:val="00B32903"/>
    <w:rsid w:val="00B71A5C"/>
    <w:rsid w:val="00B933E3"/>
    <w:rsid w:val="00BD2977"/>
    <w:rsid w:val="00BE1B88"/>
    <w:rsid w:val="00BF68D8"/>
    <w:rsid w:val="00C1648F"/>
    <w:rsid w:val="00C43663"/>
    <w:rsid w:val="00C63B2C"/>
    <w:rsid w:val="00C7192F"/>
    <w:rsid w:val="00C71D51"/>
    <w:rsid w:val="00C834AB"/>
    <w:rsid w:val="00C9577D"/>
    <w:rsid w:val="00CA2A1D"/>
    <w:rsid w:val="00CD5B3F"/>
    <w:rsid w:val="00CD75BE"/>
    <w:rsid w:val="00CF1B25"/>
    <w:rsid w:val="00D02C36"/>
    <w:rsid w:val="00D22471"/>
    <w:rsid w:val="00D37C0D"/>
    <w:rsid w:val="00D41414"/>
    <w:rsid w:val="00D74055"/>
    <w:rsid w:val="00D83C9D"/>
    <w:rsid w:val="00D86FE8"/>
    <w:rsid w:val="00DA23EC"/>
    <w:rsid w:val="00DD3159"/>
    <w:rsid w:val="00E05A35"/>
    <w:rsid w:val="00E05CB7"/>
    <w:rsid w:val="00E14533"/>
    <w:rsid w:val="00E37B76"/>
    <w:rsid w:val="00E465CA"/>
    <w:rsid w:val="00E51C07"/>
    <w:rsid w:val="00E90FFD"/>
    <w:rsid w:val="00EB6885"/>
    <w:rsid w:val="00ED0DAE"/>
    <w:rsid w:val="00F162A4"/>
    <w:rsid w:val="00F22EA0"/>
    <w:rsid w:val="00F3504A"/>
    <w:rsid w:val="00F50968"/>
    <w:rsid w:val="00F52374"/>
    <w:rsid w:val="00F57231"/>
    <w:rsid w:val="00F61382"/>
    <w:rsid w:val="00F76914"/>
    <w:rsid w:val="00F815EB"/>
    <w:rsid w:val="00FB3180"/>
    <w:rsid w:val="00FC1B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E9BB133-B43D-4031-AB3E-B95A14C94D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3DB4"/>
    <w:pPr>
      <w:spacing w:after="0" w:line="240" w:lineRule="auto"/>
    </w:pPr>
    <w:rPr>
      <w:rFonts w:ascii="Times New Roman" w:eastAsia="Times New Roman" w:hAnsi="Times New Roman" w:cs="Times New Roman"/>
      <w:color w:val="000000"/>
      <w:sz w:val="20"/>
      <w:szCs w:val="20"/>
      <w:lang w:eastAsia="pt-BR"/>
    </w:rPr>
  </w:style>
  <w:style w:type="paragraph" w:styleId="Ttulo1">
    <w:name w:val="heading 1"/>
    <w:basedOn w:val="Normal"/>
    <w:link w:val="Ttulo1Char"/>
    <w:uiPriority w:val="9"/>
    <w:qFormat/>
    <w:rsid w:val="00B03DB4"/>
    <w:pPr>
      <w:widowControl w:val="0"/>
      <w:ind w:left="920"/>
      <w:outlineLvl w:val="0"/>
    </w:pPr>
    <w:rPr>
      <w:rFonts w:ascii="Arial" w:eastAsia="Arial" w:hAnsi="Arial"/>
      <w:b/>
      <w:bCs/>
      <w:color w:val="auto"/>
      <w:sz w:val="24"/>
      <w:szCs w:val="24"/>
      <w:lang w:val="en-US" w:eastAsia="en-US"/>
    </w:rPr>
  </w:style>
  <w:style w:type="paragraph" w:styleId="Ttulo2">
    <w:name w:val="heading 2"/>
    <w:basedOn w:val="Normal"/>
    <w:next w:val="Normal"/>
    <w:link w:val="Ttulo2Char"/>
    <w:uiPriority w:val="9"/>
    <w:unhideWhenUsed/>
    <w:qFormat/>
    <w:rsid w:val="003B21F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3B21FB"/>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tulo7">
    <w:name w:val="heading 7"/>
    <w:basedOn w:val="Normal"/>
    <w:next w:val="Normal"/>
    <w:link w:val="Ttulo7Char"/>
    <w:uiPriority w:val="9"/>
    <w:semiHidden/>
    <w:unhideWhenUsed/>
    <w:qFormat/>
    <w:rsid w:val="00B03DB4"/>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B03DB4"/>
    <w:rPr>
      <w:rFonts w:ascii="Arial" w:eastAsia="Arial" w:hAnsi="Arial" w:cs="Times New Roman"/>
      <w:b/>
      <w:bCs/>
      <w:sz w:val="24"/>
      <w:szCs w:val="24"/>
      <w:lang w:val="en-US"/>
    </w:rPr>
  </w:style>
  <w:style w:type="character" w:customStyle="1" w:styleId="Ttulo7Char">
    <w:name w:val="Título 7 Char"/>
    <w:basedOn w:val="Fontepargpadro"/>
    <w:link w:val="Ttulo7"/>
    <w:uiPriority w:val="9"/>
    <w:semiHidden/>
    <w:rsid w:val="00B03DB4"/>
    <w:rPr>
      <w:rFonts w:asciiTheme="majorHAnsi" w:eastAsiaTheme="majorEastAsia" w:hAnsiTheme="majorHAnsi" w:cstheme="majorBidi"/>
      <w:i/>
      <w:iCs/>
      <w:color w:val="1F3763" w:themeColor="accent1" w:themeShade="7F"/>
      <w:sz w:val="20"/>
      <w:szCs w:val="20"/>
      <w:lang w:eastAsia="pt-BR"/>
    </w:rPr>
  </w:style>
  <w:style w:type="paragraph" w:styleId="Ttulo">
    <w:name w:val="Title"/>
    <w:basedOn w:val="Normal"/>
    <w:link w:val="TtuloChar"/>
    <w:qFormat/>
    <w:rsid w:val="00B03DB4"/>
    <w:pPr>
      <w:spacing w:line="360" w:lineRule="auto"/>
      <w:jc w:val="center"/>
    </w:pPr>
    <w:rPr>
      <w:rFonts w:ascii="Arial" w:hAnsi="Arial"/>
      <w:b/>
      <w:sz w:val="24"/>
    </w:rPr>
  </w:style>
  <w:style w:type="character" w:customStyle="1" w:styleId="TtuloChar">
    <w:name w:val="Título Char"/>
    <w:basedOn w:val="Fontepargpadro"/>
    <w:link w:val="Ttulo"/>
    <w:rsid w:val="00B03DB4"/>
    <w:rPr>
      <w:rFonts w:ascii="Arial" w:eastAsia="Times New Roman" w:hAnsi="Arial" w:cs="Times New Roman"/>
      <w:b/>
      <w:color w:val="000000"/>
      <w:sz w:val="24"/>
      <w:szCs w:val="20"/>
      <w:lang w:eastAsia="pt-BR"/>
    </w:rPr>
  </w:style>
  <w:style w:type="paragraph" w:styleId="Cabealho">
    <w:name w:val="header"/>
    <w:basedOn w:val="Normal"/>
    <w:link w:val="CabealhoChar"/>
    <w:uiPriority w:val="99"/>
    <w:rsid w:val="00B03DB4"/>
    <w:pPr>
      <w:tabs>
        <w:tab w:val="center" w:pos="4419"/>
        <w:tab w:val="right" w:pos="8838"/>
      </w:tabs>
    </w:pPr>
  </w:style>
  <w:style w:type="character" w:customStyle="1" w:styleId="CabealhoChar">
    <w:name w:val="Cabeçalho Char"/>
    <w:basedOn w:val="Fontepargpadro"/>
    <w:link w:val="Cabealho"/>
    <w:uiPriority w:val="99"/>
    <w:rsid w:val="00B03DB4"/>
    <w:rPr>
      <w:rFonts w:ascii="Times New Roman" w:eastAsia="Times New Roman" w:hAnsi="Times New Roman" w:cs="Times New Roman"/>
      <w:color w:val="000000"/>
      <w:sz w:val="20"/>
      <w:szCs w:val="20"/>
      <w:lang w:eastAsia="pt-BR"/>
    </w:rPr>
  </w:style>
  <w:style w:type="character" w:styleId="Forte">
    <w:name w:val="Strong"/>
    <w:qFormat/>
    <w:rsid w:val="00B03DB4"/>
    <w:rPr>
      <w:b/>
      <w:bCs/>
    </w:rPr>
  </w:style>
  <w:style w:type="paragraph" w:styleId="Subttulo">
    <w:name w:val="Subtitle"/>
    <w:basedOn w:val="Normal"/>
    <w:next w:val="Corpodetexto"/>
    <w:link w:val="SubttuloChar"/>
    <w:uiPriority w:val="11"/>
    <w:qFormat/>
    <w:rsid w:val="00B03DB4"/>
    <w:pPr>
      <w:suppressAutoHyphens/>
      <w:jc w:val="center"/>
    </w:pPr>
    <w:rPr>
      <w:rFonts w:ascii="Tahoma" w:hAnsi="Tahoma"/>
      <w:b/>
      <w:sz w:val="32"/>
    </w:rPr>
  </w:style>
  <w:style w:type="character" w:customStyle="1" w:styleId="SubttuloChar">
    <w:name w:val="Subtítulo Char"/>
    <w:basedOn w:val="Fontepargpadro"/>
    <w:link w:val="Subttulo"/>
    <w:uiPriority w:val="11"/>
    <w:rsid w:val="00B03DB4"/>
    <w:rPr>
      <w:rFonts w:ascii="Tahoma" w:eastAsia="Times New Roman" w:hAnsi="Tahoma" w:cs="Times New Roman"/>
      <w:b/>
      <w:color w:val="000000"/>
      <w:sz w:val="32"/>
      <w:szCs w:val="20"/>
      <w:lang w:eastAsia="pt-BR"/>
    </w:rPr>
  </w:style>
  <w:style w:type="paragraph" w:customStyle="1" w:styleId="Default">
    <w:name w:val="Default"/>
    <w:rsid w:val="00B03DB4"/>
    <w:pPr>
      <w:autoSpaceDE w:val="0"/>
      <w:autoSpaceDN w:val="0"/>
      <w:adjustRightInd w:val="0"/>
      <w:spacing w:after="0" w:line="240" w:lineRule="auto"/>
    </w:pPr>
    <w:rPr>
      <w:rFonts w:ascii="Arial" w:eastAsia="Calibri" w:hAnsi="Arial" w:cs="Arial"/>
      <w:color w:val="000000"/>
      <w:sz w:val="24"/>
      <w:szCs w:val="24"/>
    </w:rPr>
  </w:style>
  <w:style w:type="paragraph" w:styleId="Corpodetexto2">
    <w:name w:val="Body Text 2"/>
    <w:basedOn w:val="Normal"/>
    <w:link w:val="Corpodetexto2Char"/>
    <w:uiPriority w:val="99"/>
    <w:unhideWhenUsed/>
    <w:rsid w:val="00B03DB4"/>
    <w:pPr>
      <w:spacing w:after="120" w:line="480" w:lineRule="auto"/>
    </w:pPr>
  </w:style>
  <w:style w:type="character" w:customStyle="1" w:styleId="Corpodetexto2Char">
    <w:name w:val="Corpo de texto 2 Char"/>
    <w:basedOn w:val="Fontepargpadro"/>
    <w:link w:val="Corpodetexto2"/>
    <w:uiPriority w:val="99"/>
    <w:rsid w:val="00B03DB4"/>
    <w:rPr>
      <w:rFonts w:ascii="Times New Roman" w:eastAsia="Times New Roman" w:hAnsi="Times New Roman" w:cs="Times New Roman"/>
      <w:color w:val="000000"/>
      <w:sz w:val="20"/>
      <w:szCs w:val="20"/>
      <w:lang w:eastAsia="pt-BR"/>
    </w:rPr>
  </w:style>
  <w:style w:type="character" w:styleId="Hyperlink">
    <w:name w:val="Hyperlink"/>
    <w:rsid w:val="00B03DB4"/>
    <w:rPr>
      <w:color w:val="0000FF"/>
      <w:u w:val="single"/>
    </w:rPr>
  </w:style>
  <w:style w:type="paragraph" w:styleId="Corpodetexto">
    <w:name w:val="Body Text"/>
    <w:basedOn w:val="Normal"/>
    <w:link w:val="CorpodetextoChar"/>
    <w:uiPriority w:val="99"/>
    <w:unhideWhenUsed/>
    <w:rsid w:val="00B03DB4"/>
    <w:pPr>
      <w:spacing w:after="120"/>
    </w:pPr>
  </w:style>
  <w:style w:type="character" w:customStyle="1" w:styleId="CorpodetextoChar">
    <w:name w:val="Corpo de texto Char"/>
    <w:basedOn w:val="Fontepargpadro"/>
    <w:link w:val="Corpodetexto"/>
    <w:uiPriority w:val="99"/>
    <w:rsid w:val="00B03DB4"/>
    <w:rPr>
      <w:rFonts w:ascii="Times New Roman" w:eastAsia="Times New Roman" w:hAnsi="Times New Roman" w:cs="Times New Roman"/>
      <w:color w:val="000000"/>
      <w:sz w:val="20"/>
      <w:szCs w:val="20"/>
      <w:lang w:eastAsia="pt-BR"/>
    </w:rPr>
  </w:style>
  <w:style w:type="paragraph" w:styleId="PargrafodaLista">
    <w:name w:val="List Paragraph"/>
    <w:basedOn w:val="Normal"/>
    <w:uiPriority w:val="34"/>
    <w:qFormat/>
    <w:rsid w:val="00595765"/>
    <w:pPr>
      <w:widowControl w:val="0"/>
      <w:autoSpaceDE w:val="0"/>
      <w:autoSpaceDN w:val="0"/>
      <w:ind w:left="101" w:right="116"/>
      <w:jc w:val="both"/>
    </w:pPr>
    <w:rPr>
      <w:rFonts w:ascii="Arial" w:eastAsia="Arial" w:hAnsi="Arial" w:cs="Arial"/>
      <w:color w:val="auto"/>
      <w:sz w:val="22"/>
      <w:szCs w:val="22"/>
      <w:lang w:val="en-US" w:eastAsia="en-US"/>
    </w:rPr>
  </w:style>
  <w:style w:type="paragraph" w:styleId="Rodap">
    <w:name w:val="footer"/>
    <w:basedOn w:val="Normal"/>
    <w:link w:val="RodapChar"/>
    <w:uiPriority w:val="99"/>
    <w:unhideWhenUsed/>
    <w:rsid w:val="00441A84"/>
    <w:pPr>
      <w:tabs>
        <w:tab w:val="center" w:pos="4252"/>
        <w:tab w:val="right" w:pos="8504"/>
      </w:tabs>
    </w:pPr>
  </w:style>
  <w:style w:type="character" w:customStyle="1" w:styleId="RodapChar">
    <w:name w:val="Rodapé Char"/>
    <w:basedOn w:val="Fontepargpadro"/>
    <w:link w:val="Rodap"/>
    <w:uiPriority w:val="99"/>
    <w:rsid w:val="00441A84"/>
    <w:rPr>
      <w:rFonts w:ascii="Times New Roman" w:eastAsia="Times New Roman" w:hAnsi="Times New Roman" w:cs="Times New Roman"/>
      <w:color w:val="000000"/>
      <w:sz w:val="20"/>
      <w:szCs w:val="20"/>
      <w:lang w:eastAsia="pt-BR"/>
    </w:rPr>
  </w:style>
  <w:style w:type="paragraph" w:styleId="CabealhodoSumrio">
    <w:name w:val="TOC Heading"/>
    <w:basedOn w:val="Ttulo1"/>
    <w:next w:val="Normal"/>
    <w:uiPriority w:val="39"/>
    <w:unhideWhenUsed/>
    <w:qFormat/>
    <w:rsid w:val="00BE1B88"/>
    <w:pPr>
      <w:keepNext/>
      <w:keepLines/>
      <w:widowControl/>
      <w:spacing w:before="480" w:line="276" w:lineRule="auto"/>
      <w:ind w:left="0"/>
      <w:outlineLvl w:val="9"/>
    </w:pPr>
    <w:rPr>
      <w:rFonts w:ascii="Cambria" w:eastAsia="Times New Roman" w:hAnsi="Cambria"/>
      <w:color w:val="365F91"/>
      <w:sz w:val="28"/>
      <w:szCs w:val="28"/>
      <w:lang w:val="pt-BR" w:eastAsia="pt-BR"/>
    </w:rPr>
  </w:style>
  <w:style w:type="paragraph" w:styleId="Sumrio1">
    <w:name w:val="toc 1"/>
    <w:basedOn w:val="Normal"/>
    <w:next w:val="Normal"/>
    <w:autoRedefine/>
    <w:uiPriority w:val="39"/>
    <w:unhideWhenUsed/>
    <w:rsid w:val="00BE1B88"/>
    <w:pPr>
      <w:tabs>
        <w:tab w:val="right" w:leader="dot" w:pos="9214"/>
      </w:tabs>
      <w:spacing w:line="360" w:lineRule="auto"/>
      <w:ind w:left="142" w:hanging="142"/>
    </w:pPr>
    <w:rPr>
      <w:rFonts w:ascii="Arial" w:eastAsia="Calibri" w:hAnsi="Arial" w:cs="Arial"/>
      <w:b/>
      <w:noProof/>
      <w:color w:val="auto"/>
      <w:sz w:val="24"/>
      <w:szCs w:val="22"/>
      <w:lang w:eastAsia="en-US"/>
    </w:rPr>
  </w:style>
  <w:style w:type="paragraph" w:styleId="Sumrio2">
    <w:name w:val="toc 2"/>
    <w:basedOn w:val="Normal"/>
    <w:next w:val="Normal"/>
    <w:autoRedefine/>
    <w:uiPriority w:val="39"/>
    <w:unhideWhenUsed/>
    <w:rsid w:val="00BE1B88"/>
    <w:pPr>
      <w:tabs>
        <w:tab w:val="right" w:leader="dot" w:pos="9061"/>
      </w:tabs>
      <w:spacing w:line="360" w:lineRule="auto"/>
    </w:pPr>
    <w:rPr>
      <w:rFonts w:ascii="Arial" w:eastAsia="Calibri" w:hAnsi="Arial" w:cs="Arial"/>
      <w:b/>
      <w:noProof/>
      <w:color w:val="auto"/>
      <w:sz w:val="24"/>
      <w:szCs w:val="22"/>
      <w:shd w:val="clear" w:color="auto" w:fill="FFFFFF"/>
      <w:lang w:eastAsia="en-US"/>
    </w:rPr>
  </w:style>
  <w:style w:type="paragraph" w:styleId="Sumrio3">
    <w:name w:val="toc 3"/>
    <w:basedOn w:val="Normal"/>
    <w:next w:val="Normal"/>
    <w:autoRedefine/>
    <w:uiPriority w:val="39"/>
    <w:unhideWhenUsed/>
    <w:rsid w:val="00BE1B88"/>
    <w:pPr>
      <w:tabs>
        <w:tab w:val="right" w:leader="dot" w:pos="9061"/>
      </w:tabs>
      <w:spacing w:line="360" w:lineRule="auto"/>
      <w:ind w:left="480" w:firstLine="371"/>
    </w:pPr>
    <w:rPr>
      <w:rFonts w:ascii="Arial" w:eastAsia="Calibri" w:hAnsi="Arial" w:cs="Arial"/>
      <w:b/>
      <w:noProof/>
      <w:color w:val="auto"/>
      <w:sz w:val="24"/>
      <w:szCs w:val="22"/>
      <w:lang w:eastAsia="en-US"/>
    </w:rPr>
  </w:style>
  <w:style w:type="paragraph" w:styleId="ndicedeilustraes">
    <w:name w:val="table of figures"/>
    <w:basedOn w:val="Normal"/>
    <w:next w:val="Normal"/>
    <w:uiPriority w:val="99"/>
    <w:unhideWhenUsed/>
    <w:rsid w:val="00BE1B88"/>
    <w:rPr>
      <w:rFonts w:asciiTheme="minorHAnsi" w:eastAsiaTheme="minorHAnsi" w:hAnsiTheme="minorHAnsi" w:cstheme="minorBidi"/>
      <w:color w:val="auto"/>
      <w:sz w:val="22"/>
      <w:szCs w:val="22"/>
      <w:lang w:eastAsia="en-US"/>
    </w:rPr>
  </w:style>
  <w:style w:type="paragraph" w:styleId="NormalWeb">
    <w:name w:val="Normal (Web)"/>
    <w:basedOn w:val="Normal"/>
    <w:uiPriority w:val="99"/>
    <w:unhideWhenUsed/>
    <w:rsid w:val="003B21FB"/>
    <w:pPr>
      <w:spacing w:before="100" w:beforeAutospacing="1" w:after="100" w:afterAutospacing="1"/>
    </w:pPr>
    <w:rPr>
      <w:color w:val="auto"/>
      <w:sz w:val="24"/>
      <w:szCs w:val="24"/>
    </w:rPr>
  </w:style>
  <w:style w:type="character" w:customStyle="1" w:styleId="Ttulo2Char">
    <w:name w:val="Título 2 Char"/>
    <w:basedOn w:val="Fontepargpadro"/>
    <w:link w:val="Ttulo2"/>
    <w:uiPriority w:val="9"/>
    <w:rsid w:val="003B21FB"/>
    <w:rPr>
      <w:rFonts w:asciiTheme="majorHAnsi" w:eastAsiaTheme="majorEastAsia" w:hAnsiTheme="majorHAnsi" w:cstheme="majorBidi"/>
      <w:color w:val="2F5496" w:themeColor="accent1" w:themeShade="BF"/>
      <w:sz w:val="26"/>
      <w:szCs w:val="26"/>
      <w:lang w:eastAsia="pt-BR"/>
    </w:rPr>
  </w:style>
  <w:style w:type="character" w:customStyle="1" w:styleId="Ttulo3Char">
    <w:name w:val="Título 3 Char"/>
    <w:basedOn w:val="Fontepargpadro"/>
    <w:link w:val="Ttulo3"/>
    <w:uiPriority w:val="9"/>
    <w:semiHidden/>
    <w:rsid w:val="003B21FB"/>
    <w:rPr>
      <w:rFonts w:asciiTheme="majorHAnsi" w:eastAsiaTheme="majorEastAsia" w:hAnsiTheme="majorHAnsi" w:cstheme="majorBidi"/>
      <w:color w:val="1F3763" w:themeColor="accent1" w:themeShade="7F"/>
      <w:sz w:val="24"/>
      <w:szCs w:val="24"/>
      <w:lang w:eastAsia="pt-BR"/>
    </w:rPr>
  </w:style>
  <w:style w:type="paragraph" w:styleId="Legenda">
    <w:name w:val="caption"/>
    <w:basedOn w:val="Normal"/>
    <w:next w:val="Normal"/>
    <w:uiPriority w:val="35"/>
    <w:unhideWhenUsed/>
    <w:qFormat/>
    <w:rsid w:val="00443AED"/>
    <w:pPr>
      <w:spacing w:after="200"/>
      <w:ind w:firstLine="709"/>
    </w:pPr>
    <w:rPr>
      <w:rFonts w:ascii="Arial" w:eastAsiaTheme="minorHAnsi" w:hAnsi="Arial" w:cs="Arial"/>
      <w:b/>
      <w:bCs/>
      <w:color w:val="4472C4" w:themeColor="accent1"/>
      <w:sz w:val="18"/>
      <w:szCs w:val="18"/>
      <w:lang w:eastAsia="en-US"/>
    </w:rPr>
  </w:style>
  <w:style w:type="table" w:styleId="Tabelacomgrade">
    <w:name w:val="Table Grid"/>
    <w:basedOn w:val="Tabelanormal"/>
    <w:uiPriority w:val="39"/>
    <w:rsid w:val="00197691"/>
    <w:pPr>
      <w:spacing w:after="0" w:line="240" w:lineRule="auto"/>
    </w:pPr>
    <w:rPr>
      <w:rFonts w:ascii="Arial" w:eastAsia="Calibri" w:hAnsi="Arial"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526BDD"/>
    <w:rPr>
      <w:rFonts w:ascii="Tahoma" w:eastAsiaTheme="minorHAnsi" w:hAnsi="Tahoma" w:cs="Tahoma"/>
      <w:color w:val="auto"/>
      <w:sz w:val="16"/>
      <w:szCs w:val="16"/>
      <w:lang w:eastAsia="en-US"/>
    </w:rPr>
  </w:style>
  <w:style w:type="character" w:customStyle="1" w:styleId="TextodebaloChar">
    <w:name w:val="Texto de balão Char"/>
    <w:basedOn w:val="Fontepargpadro"/>
    <w:link w:val="Textodebalo"/>
    <w:uiPriority w:val="99"/>
    <w:semiHidden/>
    <w:rsid w:val="00526BDD"/>
    <w:rPr>
      <w:rFonts w:ascii="Tahoma" w:hAnsi="Tahoma" w:cs="Tahoma"/>
      <w:sz w:val="16"/>
      <w:szCs w:val="16"/>
    </w:rPr>
  </w:style>
  <w:style w:type="character" w:customStyle="1" w:styleId="apple-converted-space">
    <w:name w:val="apple-converted-space"/>
    <w:rsid w:val="00526BDD"/>
  </w:style>
  <w:style w:type="character" w:customStyle="1" w:styleId="im">
    <w:name w:val="im"/>
    <w:basedOn w:val="Fontepargpadro"/>
    <w:rsid w:val="00526BDD"/>
  </w:style>
  <w:style w:type="character" w:customStyle="1" w:styleId="TextodecomentrioChar">
    <w:name w:val="Texto de comentário Char"/>
    <w:basedOn w:val="Fontepargpadro"/>
    <w:link w:val="Textodecomentrio"/>
    <w:uiPriority w:val="99"/>
    <w:semiHidden/>
    <w:rsid w:val="00526BDD"/>
    <w:rPr>
      <w:sz w:val="20"/>
      <w:szCs w:val="20"/>
    </w:rPr>
  </w:style>
  <w:style w:type="paragraph" w:styleId="Textodecomentrio">
    <w:name w:val="annotation text"/>
    <w:basedOn w:val="Normal"/>
    <w:link w:val="TextodecomentrioChar"/>
    <w:uiPriority w:val="99"/>
    <w:semiHidden/>
    <w:unhideWhenUsed/>
    <w:rsid w:val="00526BDD"/>
    <w:pPr>
      <w:ind w:firstLine="709"/>
    </w:pPr>
    <w:rPr>
      <w:rFonts w:asciiTheme="minorHAnsi" w:eastAsiaTheme="minorHAnsi" w:hAnsiTheme="minorHAnsi" w:cstheme="minorBidi"/>
      <w:color w:val="auto"/>
      <w:lang w:eastAsia="en-US"/>
    </w:rPr>
  </w:style>
  <w:style w:type="character" w:customStyle="1" w:styleId="TextodecomentrioChar1">
    <w:name w:val="Texto de comentário Char1"/>
    <w:basedOn w:val="Fontepargpadro"/>
    <w:uiPriority w:val="99"/>
    <w:semiHidden/>
    <w:rsid w:val="00526BDD"/>
    <w:rPr>
      <w:rFonts w:ascii="Times New Roman" w:eastAsia="Times New Roman" w:hAnsi="Times New Roman" w:cs="Times New Roman"/>
      <w:color w:val="000000"/>
      <w:sz w:val="20"/>
      <w:szCs w:val="20"/>
      <w:lang w:eastAsia="pt-BR"/>
    </w:rPr>
  </w:style>
  <w:style w:type="character" w:customStyle="1" w:styleId="AssuntodocomentrioChar">
    <w:name w:val="Assunto do comentário Char"/>
    <w:basedOn w:val="TextodecomentrioChar"/>
    <w:link w:val="Assuntodocomentrio"/>
    <w:uiPriority w:val="99"/>
    <w:semiHidden/>
    <w:rsid w:val="00526BDD"/>
    <w:rPr>
      <w:b/>
      <w:bCs/>
      <w:sz w:val="20"/>
      <w:szCs w:val="20"/>
    </w:rPr>
  </w:style>
  <w:style w:type="paragraph" w:styleId="Assuntodocomentrio">
    <w:name w:val="annotation subject"/>
    <w:basedOn w:val="Textodecomentrio"/>
    <w:next w:val="Textodecomentrio"/>
    <w:link w:val="AssuntodocomentrioChar"/>
    <w:uiPriority w:val="99"/>
    <w:semiHidden/>
    <w:unhideWhenUsed/>
    <w:rsid w:val="00526BDD"/>
    <w:rPr>
      <w:b/>
      <w:bCs/>
    </w:rPr>
  </w:style>
  <w:style w:type="character" w:customStyle="1" w:styleId="AssuntodocomentrioChar1">
    <w:name w:val="Assunto do comentário Char1"/>
    <w:basedOn w:val="TextodecomentrioChar1"/>
    <w:uiPriority w:val="99"/>
    <w:semiHidden/>
    <w:rsid w:val="00526BDD"/>
    <w:rPr>
      <w:rFonts w:ascii="Times New Roman" w:eastAsia="Times New Roman" w:hAnsi="Times New Roman" w:cs="Times New Roman"/>
      <w:b/>
      <w:bCs/>
      <w:color w:val="000000"/>
      <w:sz w:val="20"/>
      <w:szCs w:val="20"/>
      <w:lang w:eastAsia="pt-BR"/>
    </w:rPr>
  </w:style>
  <w:style w:type="table" w:styleId="GradeClara-nfase4">
    <w:name w:val="Light Grid Accent 4"/>
    <w:basedOn w:val="Tabelanormal"/>
    <w:uiPriority w:val="62"/>
    <w:rsid w:val="00526BDD"/>
    <w:pPr>
      <w:spacing w:after="0" w:line="240" w:lineRule="auto"/>
      <w:jc w:val="both"/>
    </w:pPr>
    <w:rPr>
      <w:rFonts w:ascii="Arial" w:eastAsiaTheme="minorEastAsia" w:hAnsi="Arial" w:cs="Times New Roman"/>
      <w:kern w:val="36"/>
      <w:sz w:val="24"/>
      <w:szCs w:val="40"/>
      <w:lang w:eastAsia="zh-CN"/>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customStyle="1" w:styleId="GradeClara1">
    <w:name w:val="Grade Clara1"/>
    <w:basedOn w:val="Tabelanormal"/>
    <w:uiPriority w:val="62"/>
    <w:rsid w:val="00526BDD"/>
    <w:pPr>
      <w:spacing w:after="0" w:line="240" w:lineRule="auto"/>
      <w:jc w:val="both"/>
    </w:pPr>
    <w:rPr>
      <w:rFonts w:ascii="Arial" w:eastAsiaTheme="minorEastAsia" w:hAnsi="Arial" w:cs="Times New Roman"/>
      <w:kern w:val="36"/>
      <w:sz w:val="24"/>
      <w:szCs w:val="40"/>
      <w:lang w:eastAsia="zh-CN"/>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SemEspaamento">
    <w:name w:val="No Spacing"/>
    <w:link w:val="SemEspaamentoChar"/>
    <w:uiPriority w:val="1"/>
    <w:qFormat/>
    <w:rsid w:val="00526BDD"/>
    <w:pPr>
      <w:spacing w:after="0" w:line="240" w:lineRule="auto"/>
    </w:pPr>
    <w:rPr>
      <w:rFonts w:eastAsiaTheme="minorEastAsia"/>
    </w:rPr>
  </w:style>
  <w:style w:type="character" w:customStyle="1" w:styleId="SemEspaamentoChar">
    <w:name w:val="Sem Espaçamento Char"/>
    <w:basedOn w:val="Fontepargpadro"/>
    <w:link w:val="SemEspaamento"/>
    <w:uiPriority w:val="1"/>
    <w:rsid w:val="00526BDD"/>
    <w:rPr>
      <w:rFonts w:eastAsiaTheme="minorEastAsia"/>
    </w:rPr>
  </w:style>
  <w:style w:type="table" w:customStyle="1" w:styleId="Tabelacomgrade2">
    <w:name w:val="Tabela com grade2"/>
    <w:basedOn w:val="Tabelanormal"/>
    <w:next w:val="Tabelacomgrade"/>
    <w:uiPriority w:val="59"/>
    <w:rsid w:val="00526B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mentoClaro-nfase5">
    <w:name w:val="Light Shading Accent 5"/>
    <w:basedOn w:val="Tabelanormal"/>
    <w:uiPriority w:val="60"/>
    <w:rsid w:val="00526BDD"/>
    <w:pPr>
      <w:spacing w:after="0" w:line="240" w:lineRule="auto"/>
    </w:pPr>
    <w:rPr>
      <w:color w:val="2E74B5" w:themeColor="accent5" w:themeShade="BF"/>
    </w:rPr>
    <w:tblPr>
      <w:tblStyleRowBandSize w:val="1"/>
      <w:tblStyleColBandSize w:val="1"/>
      <w:tblInd w:w="0" w:type="dxa"/>
      <w:tblBorders>
        <w:top w:val="single" w:sz="8" w:space="0" w:color="5B9BD5" w:themeColor="accent5"/>
        <w:bottom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GradeClara-nfase2">
    <w:name w:val="Light Grid Accent 2"/>
    <w:basedOn w:val="Tabelanormal"/>
    <w:uiPriority w:val="62"/>
    <w:rsid w:val="00526BDD"/>
    <w:pPr>
      <w:spacing w:after="0" w:line="240" w:lineRule="auto"/>
    </w:p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customStyle="1" w:styleId="GradeClara-nfase11">
    <w:name w:val="Grade Clara - Ênfase 11"/>
    <w:basedOn w:val="Tabelanormal"/>
    <w:uiPriority w:val="62"/>
    <w:rsid w:val="00526BDD"/>
    <w:pPr>
      <w:spacing w:after="0" w:line="240" w:lineRule="auto"/>
    </w:pPr>
    <w:tblPr>
      <w:tblStyleRowBandSize w:val="1"/>
      <w:tblStyleColBandSize w:val="1"/>
      <w:tblInd w:w="0" w:type="dxa"/>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paragraph" w:styleId="Sumrio4">
    <w:name w:val="toc 4"/>
    <w:basedOn w:val="Normal"/>
    <w:next w:val="Normal"/>
    <w:autoRedefine/>
    <w:uiPriority w:val="39"/>
    <w:unhideWhenUsed/>
    <w:rsid w:val="00526BDD"/>
    <w:pPr>
      <w:spacing w:after="100" w:line="276" w:lineRule="auto"/>
      <w:ind w:left="660"/>
    </w:pPr>
    <w:rPr>
      <w:rFonts w:asciiTheme="minorHAnsi" w:eastAsiaTheme="minorEastAsia" w:hAnsiTheme="minorHAnsi" w:cstheme="minorBidi"/>
      <w:color w:val="auto"/>
      <w:sz w:val="22"/>
      <w:szCs w:val="22"/>
    </w:rPr>
  </w:style>
  <w:style w:type="paragraph" w:styleId="Sumrio5">
    <w:name w:val="toc 5"/>
    <w:basedOn w:val="Normal"/>
    <w:next w:val="Normal"/>
    <w:autoRedefine/>
    <w:uiPriority w:val="39"/>
    <w:unhideWhenUsed/>
    <w:rsid w:val="00526BDD"/>
    <w:pPr>
      <w:spacing w:after="100" w:line="276" w:lineRule="auto"/>
      <w:ind w:left="880"/>
    </w:pPr>
    <w:rPr>
      <w:rFonts w:asciiTheme="minorHAnsi" w:eastAsiaTheme="minorEastAsia" w:hAnsiTheme="minorHAnsi" w:cstheme="minorBidi"/>
      <w:color w:val="auto"/>
      <w:sz w:val="22"/>
      <w:szCs w:val="22"/>
    </w:rPr>
  </w:style>
  <w:style w:type="paragraph" w:styleId="Sumrio6">
    <w:name w:val="toc 6"/>
    <w:basedOn w:val="Normal"/>
    <w:next w:val="Normal"/>
    <w:autoRedefine/>
    <w:uiPriority w:val="39"/>
    <w:unhideWhenUsed/>
    <w:rsid w:val="00526BDD"/>
    <w:pPr>
      <w:spacing w:after="100" w:line="276" w:lineRule="auto"/>
      <w:ind w:left="1100"/>
    </w:pPr>
    <w:rPr>
      <w:rFonts w:asciiTheme="minorHAnsi" w:eastAsiaTheme="minorEastAsia" w:hAnsiTheme="minorHAnsi" w:cstheme="minorBidi"/>
      <w:color w:val="auto"/>
      <w:sz w:val="22"/>
      <w:szCs w:val="22"/>
    </w:rPr>
  </w:style>
  <w:style w:type="paragraph" w:styleId="Sumrio7">
    <w:name w:val="toc 7"/>
    <w:basedOn w:val="Normal"/>
    <w:next w:val="Normal"/>
    <w:autoRedefine/>
    <w:uiPriority w:val="39"/>
    <w:unhideWhenUsed/>
    <w:rsid w:val="00526BDD"/>
    <w:pPr>
      <w:spacing w:after="100" w:line="276" w:lineRule="auto"/>
      <w:ind w:left="1320"/>
    </w:pPr>
    <w:rPr>
      <w:rFonts w:asciiTheme="minorHAnsi" w:eastAsiaTheme="minorEastAsia" w:hAnsiTheme="minorHAnsi" w:cstheme="minorBidi"/>
      <w:color w:val="auto"/>
      <w:sz w:val="22"/>
      <w:szCs w:val="22"/>
    </w:rPr>
  </w:style>
  <w:style w:type="paragraph" w:styleId="Sumrio8">
    <w:name w:val="toc 8"/>
    <w:basedOn w:val="Normal"/>
    <w:next w:val="Normal"/>
    <w:autoRedefine/>
    <w:uiPriority w:val="39"/>
    <w:unhideWhenUsed/>
    <w:rsid w:val="00526BDD"/>
    <w:pPr>
      <w:spacing w:after="100" w:line="276" w:lineRule="auto"/>
      <w:ind w:left="1540"/>
    </w:pPr>
    <w:rPr>
      <w:rFonts w:asciiTheme="minorHAnsi" w:eastAsiaTheme="minorEastAsia" w:hAnsiTheme="minorHAnsi" w:cstheme="minorBidi"/>
      <w:color w:val="auto"/>
      <w:sz w:val="22"/>
      <w:szCs w:val="22"/>
    </w:rPr>
  </w:style>
  <w:style w:type="paragraph" w:styleId="Sumrio9">
    <w:name w:val="toc 9"/>
    <w:basedOn w:val="Normal"/>
    <w:next w:val="Normal"/>
    <w:autoRedefine/>
    <w:uiPriority w:val="39"/>
    <w:unhideWhenUsed/>
    <w:rsid w:val="00526BDD"/>
    <w:pPr>
      <w:spacing w:after="100" w:line="276" w:lineRule="auto"/>
      <w:ind w:left="1760"/>
    </w:pPr>
    <w:rPr>
      <w:rFonts w:asciiTheme="minorHAnsi" w:eastAsiaTheme="minorEastAsia" w:hAnsiTheme="minorHAnsi" w:cstheme="minorBidi"/>
      <w:color w:val="auto"/>
      <w:sz w:val="22"/>
      <w:szCs w:val="22"/>
    </w:rPr>
  </w:style>
  <w:style w:type="paragraph" w:styleId="Textodenotaderodap">
    <w:name w:val="footnote text"/>
    <w:basedOn w:val="Normal"/>
    <w:link w:val="TextodenotaderodapChar"/>
    <w:uiPriority w:val="99"/>
    <w:semiHidden/>
    <w:unhideWhenUsed/>
    <w:rsid w:val="00526BDD"/>
    <w:rPr>
      <w:rFonts w:asciiTheme="minorHAnsi" w:eastAsiaTheme="minorHAnsi" w:hAnsiTheme="minorHAnsi" w:cstheme="minorBidi"/>
      <w:color w:val="auto"/>
      <w:lang w:eastAsia="en-US"/>
    </w:rPr>
  </w:style>
  <w:style w:type="character" w:customStyle="1" w:styleId="TextodenotaderodapChar">
    <w:name w:val="Texto de nota de rodapé Char"/>
    <w:basedOn w:val="Fontepargpadro"/>
    <w:link w:val="Textodenotaderodap"/>
    <w:uiPriority w:val="99"/>
    <w:semiHidden/>
    <w:rsid w:val="00526BDD"/>
    <w:rPr>
      <w:sz w:val="20"/>
      <w:szCs w:val="20"/>
    </w:rPr>
  </w:style>
  <w:style w:type="character" w:styleId="Refdenotaderodap">
    <w:name w:val="footnote reference"/>
    <w:basedOn w:val="Fontepargpadro"/>
    <w:uiPriority w:val="99"/>
    <w:semiHidden/>
    <w:unhideWhenUsed/>
    <w:rsid w:val="00526BDD"/>
    <w:rPr>
      <w:vertAlign w:val="superscript"/>
    </w:rPr>
  </w:style>
  <w:style w:type="table" w:customStyle="1" w:styleId="SombreamentoClaro-nfase11">
    <w:name w:val="Sombreamento Claro - Ênfase 11"/>
    <w:basedOn w:val="Tabelanormal"/>
    <w:uiPriority w:val="60"/>
    <w:rsid w:val="00526BDD"/>
    <w:pPr>
      <w:spacing w:after="0" w:line="240" w:lineRule="auto"/>
    </w:pPr>
    <w:rPr>
      <w:color w:val="2F5496" w:themeColor="accent1" w:themeShade="BF"/>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UnresolvedMention">
    <w:name w:val="Unresolved Mention"/>
    <w:basedOn w:val="Fontepargpadro"/>
    <w:uiPriority w:val="99"/>
    <w:semiHidden/>
    <w:unhideWhenUsed/>
    <w:rsid w:val="00947F7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39500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hyperlink" Target="mailto:obras@arinos.mg.gov.br" TargetMode="External"/><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oleObject" Target="embeddings/oleObject1.bin"/><Relationship Id="rId159" Type="http://schemas.openxmlformats.org/officeDocument/2006/relationships/oleObject" Target="embeddings/oleObject12.bin"/><Relationship Id="rId170" Type="http://schemas.openxmlformats.org/officeDocument/2006/relationships/image" Target="media/image141.jpeg"/><Relationship Id="rId191" Type="http://schemas.openxmlformats.org/officeDocument/2006/relationships/image" Target="media/image162.jpeg"/><Relationship Id="rId205" Type="http://schemas.openxmlformats.org/officeDocument/2006/relationships/image" Target="media/image176.jpeg"/><Relationship Id="rId107" Type="http://schemas.openxmlformats.org/officeDocument/2006/relationships/image" Target="media/image96.jpeg"/><Relationship Id="rId11" Type="http://schemas.openxmlformats.org/officeDocument/2006/relationships/image" Target="media/image4.emf"/><Relationship Id="rId32" Type="http://schemas.openxmlformats.org/officeDocument/2006/relationships/image" Target="media/image24.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emf"/><Relationship Id="rId149" Type="http://schemas.openxmlformats.org/officeDocument/2006/relationships/oleObject" Target="embeddings/oleObject7.bin"/><Relationship Id="rId5" Type="http://schemas.openxmlformats.org/officeDocument/2006/relationships/footnotes" Target="footnotes.xml"/><Relationship Id="rId95" Type="http://schemas.openxmlformats.org/officeDocument/2006/relationships/image" Target="media/image84.jpeg"/><Relationship Id="rId160" Type="http://schemas.openxmlformats.org/officeDocument/2006/relationships/image" Target="media/image135.png"/><Relationship Id="rId181" Type="http://schemas.openxmlformats.org/officeDocument/2006/relationships/image" Target="media/image152.jpeg"/><Relationship Id="rId216" Type="http://schemas.openxmlformats.org/officeDocument/2006/relationships/fontTable" Target="fontTable.xml"/><Relationship Id="rId22" Type="http://schemas.openxmlformats.org/officeDocument/2006/relationships/image" Target="media/image15.emf"/><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5.png"/><Relationship Id="rId85" Type="http://schemas.openxmlformats.org/officeDocument/2006/relationships/image" Target="media/image74.jpeg"/><Relationship Id="rId150" Type="http://schemas.openxmlformats.org/officeDocument/2006/relationships/image" Target="media/image130.png"/><Relationship Id="rId171" Type="http://schemas.openxmlformats.org/officeDocument/2006/relationships/image" Target="media/image142.jpeg"/><Relationship Id="rId192" Type="http://schemas.openxmlformats.org/officeDocument/2006/relationships/image" Target="media/image163.jpeg"/><Relationship Id="rId206" Type="http://schemas.openxmlformats.org/officeDocument/2006/relationships/image" Target="media/image177.jpeg"/><Relationship Id="rId12" Type="http://schemas.openxmlformats.org/officeDocument/2006/relationships/image" Target="media/image5.emf"/><Relationship Id="rId33" Type="http://schemas.openxmlformats.org/officeDocument/2006/relationships/image" Target="media/image25.jpeg"/><Relationship Id="rId108" Type="http://schemas.openxmlformats.org/officeDocument/2006/relationships/image" Target="media/image97.jpeg"/><Relationship Id="rId129" Type="http://schemas.openxmlformats.org/officeDocument/2006/relationships/image" Target="media/image118.emf"/><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oleObject" Target="embeddings/oleObject2.bin"/><Relationship Id="rId161" Type="http://schemas.openxmlformats.org/officeDocument/2006/relationships/oleObject" Target="embeddings/oleObject13.bin"/><Relationship Id="rId182" Type="http://schemas.openxmlformats.org/officeDocument/2006/relationships/image" Target="media/image153.jpeg"/><Relationship Id="rId217"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image" Target="media/image16.emf"/><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png"/><Relationship Id="rId130" Type="http://schemas.openxmlformats.org/officeDocument/2006/relationships/image" Target="media/image119.jpeg"/><Relationship Id="rId151" Type="http://schemas.openxmlformats.org/officeDocument/2006/relationships/oleObject" Target="embeddings/oleObject8.bin"/><Relationship Id="rId172" Type="http://schemas.openxmlformats.org/officeDocument/2006/relationships/image" Target="media/image143.png"/><Relationship Id="rId193" Type="http://schemas.openxmlformats.org/officeDocument/2006/relationships/image" Target="media/image164.jpeg"/><Relationship Id="rId207" Type="http://schemas.openxmlformats.org/officeDocument/2006/relationships/image" Target="media/image178.jpeg"/><Relationship Id="rId13" Type="http://schemas.openxmlformats.org/officeDocument/2006/relationships/image" Target="media/image6.emf"/><Relationship Id="rId109" Type="http://schemas.openxmlformats.org/officeDocument/2006/relationships/image" Target="media/image98.jpeg"/><Relationship Id="rId34" Type="http://schemas.openxmlformats.org/officeDocument/2006/relationships/image" Target="media/image26.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26.png"/><Relationship Id="rId7" Type="http://schemas.openxmlformats.org/officeDocument/2006/relationships/header" Target="header1.xml"/><Relationship Id="rId162" Type="http://schemas.openxmlformats.org/officeDocument/2006/relationships/image" Target="media/image136.png"/><Relationship Id="rId183" Type="http://schemas.openxmlformats.org/officeDocument/2006/relationships/image" Target="media/image154.jpeg"/><Relationship Id="rId24" Type="http://schemas.openxmlformats.org/officeDocument/2006/relationships/image" Target="media/image17.emf"/><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31.png"/><Relationship Id="rId173" Type="http://schemas.openxmlformats.org/officeDocument/2006/relationships/image" Target="media/image144.png"/><Relationship Id="rId194" Type="http://schemas.openxmlformats.org/officeDocument/2006/relationships/image" Target="media/image165.jpeg"/><Relationship Id="rId208" Type="http://schemas.openxmlformats.org/officeDocument/2006/relationships/image" Target="media/image179.jpeg"/><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oleObject" Target="embeddings/oleObject6.bin"/><Relationship Id="rId168" Type="http://schemas.openxmlformats.org/officeDocument/2006/relationships/image" Target="media/image139.jpeg"/><Relationship Id="rId8" Type="http://schemas.openxmlformats.org/officeDocument/2006/relationships/footer" Target="footer1.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oleObject" Target="embeddings/oleObject3.bin"/><Relationship Id="rId163" Type="http://schemas.openxmlformats.org/officeDocument/2006/relationships/oleObject" Target="embeddings/oleObject14.bin"/><Relationship Id="rId184" Type="http://schemas.openxmlformats.org/officeDocument/2006/relationships/image" Target="media/image155.jpeg"/><Relationship Id="rId189" Type="http://schemas.openxmlformats.org/officeDocument/2006/relationships/image" Target="media/image160.jpeg"/><Relationship Id="rId3" Type="http://schemas.openxmlformats.org/officeDocument/2006/relationships/settings" Target="settings.xml"/><Relationship Id="rId214" Type="http://schemas.openxmlformats.org/officeDocument/2006/relationships/image" Target="media/image185.jpeg"/><Relationship Id="rId25" Type="http://schemas.openxmlformats.org/officeDocument/2006/relationships/image" Target="media/image18.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4.png"/><Relationship Id="rId158" Type="http://schemas.openxmlformats.org/officeDocument/2006/relationships/image" Target="media/image134.png"/><Relationship Id="rId20" Type="http://schemas.openxmlformats.org/officeDocument/2006/relationships/image" Target="media/image13.emf"/><Relationship Id="rId41" Type="http://schemas.openxmlformats.org/officeDocument/2006/relationships/hyperlink" Target="mailto:davisolodedo@gmail.com" TargetMode="External"/><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oleObject" Target="embeddings/oleObject9.bin"/><Relationship Id="rId174" Type="http://schemas.openxmlformats.org/officeDocument/2006/relationships/image" Target="media/image145.jpeg"/><Relationship Id="rId179" Type="http://schemas.openxmlformats.org/officeDocument/2006/relationships/image" Target="media/image150.jpeg"/><Relationship Id="rId195" Type="http://schemas.openxmlformats.org/officeDocument/2006/relationships/image" Target="media/image166.jpeg"/><Relationship Id="rId209" Type="http://schemas.openxmlformats.org/officeDocument/2006/relationships/image" Target="media/image180.jpeg"/><Relationship Id="rId190" Type="http://schemas.openxmlformats.org/officeDocument/2006/relationships/image" Target="media/image161.jpeg"/><Relationship Id="rId204" Type="http://schemas.openxmlformats.org/officeDocument/2006/relationships/image" Target="media/image175.jpeg"/><Relationship Id="rId15" Type="http://schemas.openxmlformats.org/officeDocument/2006/relationships/image" Target="media/image8.png"/><Relationship Id="rId36" Type="http://schemas.openxmlformats.org/officeDocument/2006/relationships/hyperlink" Target="mailto:social@arinos.mg.gov.br" TargetMode="External"/><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emf"/><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emf"/><Relationship Id="rId143" Type="http://schemas.openxmlformats.org/officeDocument/2006/relationships/image" Target="media/image127.png"/><Relationship Id="rId148" Type="http://schemas.openxmlformats.org/officeDocument/2006/relationships/image" Target="media/image129.png"/><Relationship Id="rId164" Type="http://schemas.openxmlformats.org/officeDocument/2006/relationships/header" Target="header4.xml"/><Relationship Id="rId169" Type="http://schemas.openxmlformats.org/officeDocument/2006/relationships/image" Target="media/image140.jpeg"/><Relationship Id="rId185" Type="http://schemas.openxmlformats.org/officeDocument/2006/relationships/image" Target="media/image156.jpeg"/><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151.jpeg"/><Relationship Id="rId210" Type="http://schemas.openxmlformats.org/officeDocument/2006/relationships/image" Target="media/image181.jpeg"/><Relationship Id="rId215" Type="http://schemas.openxmlformats.org/officeDocument/2006/relationships/header" Target="header5.xml"/><Relationship Id="rId26" Type="http://schemas.openxmlformats.org/officeDocument/2006/relationships/hyperlink" Target="mailto:saude2@arinos.mg.gov.br" TargetMode="External"/><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emf"/><Relationship Id="rId154" Type="http://schemas.openxmlformats.org/officeDocument/2006/relationships/image" Target="media/image132.png"/><Relationship Id="rId175" Type="http://schemas.openxmlformats.org/officeDocument/2006/relationships/image" Target="media/image146.jpeg"/><Relationship Id="rId196" Type="http://schemas.openxmlformats.org/officeDocument/2006/relationships/image" Target="media/image167.jpeg"/><Relationship Id="rId200" Type="http://schemas.openxmlformats.org/officeDocument/2006/relationships/image" Target="media/image171.jpeg"/><Relationship Id="rId16" Type="http://schemas.openxmlformats.org/officeDocument/2006/relationships/image" Target="media/image9.png"/><Relationship Id="rId37" Type="http://schemas.openxmlformats.org/officeDocument/2006/relationships/image" Target="media/image28.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png"/><Relationship Id="rId123" Type="http://schemas.openxmlformats.org/officeDocument/2006/relationships/image" Target="media/image112.emf"/><Relationship Id="rId144" Type="http://schemas.openxmlformats.org/officeDocument/2006/relationships/oleObject" Target="embeddings/oleObject4.bin"/><Relationship Id="rId90" Type="http://schemas.openxmlformats.org/officeDocument/2006/relationships/image" Target="media/image79.jpeg"/><Relationship Id="rId165" Type="http://schemas.openxmlformats.org/officeDocument/2006/relationships/hyperlink" Target="http://www.cidades.ibge.gov.br/xtras/perfil.php?lang=&amp;codmun=317047" TargetMode="External"/><Relationship Id="rId186" Type="http://schemas.openxmlformats.org/officeDocument/2006/relationships/image" Target="media/image157.jpeg"/><Relationship Id="rId211" Type="http://schemas.openxmlformats.org/officeDocument/2006/relationships/image" Target="media/image182.jpeg"/><Relationship Id="rId27" Type="http://schemas.openxmlformats.org/officeDocument/2006/relationships/image" Target="media/image19.jpeg"/><Relationship Id="rId48" Type="http://schemas.openxmlformats.org/officeDocument/2006/relationships/image" Target="media/image37.pn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header" Target="header3.xml"/><Relationship Id="rId80" Type="http://schemas.openxmlformats.org/officeDocument/2006/relationships/image" Target="media/image69.jpeg"/><Relationship Id="rId155" Type="http://schemas.openxmlformats.org/officeDocument/2006/relationships/oleObject" Target="embeddings/oleObject10.bin"/><Relationship Id="rId176" Type="http://schemas.openxmlformats.org/officeDocument/2006/relationships/image" Target="media/image147.jpeg"/><Relationship Id="rId197" Type="http://schemas.openxmlformats.org/officeDocument/2006/relationships/image" Target="media/image168.jpeg"/><Relationship Id="rId201" Type="http://schemas.openxmlformats.org/officeDocument/2006/relationships/image" Target="media/image172.jpeg"/><Relationship Id="rId17" Type="http://schemas.openxmlformats.org/officeDocument/2006/relationships/image" Target="media/image10.emf"/><Relationship Id="rId38" Type="http://schemas.openxmlformats.org/officeDocument/2006/relationships/image" Target="media/image29.jpeg"/><Relationship Id="rId59" Type="http://schemas.openxmlformats.org/officeDocument/2006/relationships/image" Target="media/image48.jpeg"/><Relationship Id="rId103" Type="http://schemas.openxmlformats.org/officeDocument/2006/relationships/image" Target="media/image92.emf"/><Relationship Id="rId124" Type="http://schemas.openxmlformats.org/officeDocument/2006/relationships/image" Target="media/image113.emf"/><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28.png"/><Relationship Id="rId166" Type="http://schemas.openxmlformats.org/officeDocument/2006/relationships/image" Target="media/image137.jpeg"/><Relationship Id="rId187" Type="http://schemas.openxmlformats.org/officeDocument/2006/relationships/image" Target="media/image158.jpeg"/><Relationship Id="rId1" Type="http://schemas.openxmlformats.org/officeDocument/2006/relationships/numbering" Target="numbering.xml"/><Relationship Id="rId212" Type="http://schemas.openxmlformats.org/officeDocument/2006/relationships/image" Target="media/image183.jpeg"/><Relationship Id="rId28" Type="http://schemas.openxmlformats.org/officeDocument/2006/relationships/image" Target="media/image20.jpeg"/><Relationship Id="rId49" Type="http://schemas.openxmlformats.org/officeDocument/2006/relationships/image" Target="media/image38.png"/><Relationship Id="rId114" Type="http://schemas.openxmlformats.org/officeDocument/2006/relationships/image" Target="media/image103.jpeg"/><Relationship Id="rId60" Type="http://schemas.openxmlformats.org/officeDocument/2006/relationships/image" Target="media/image49.png"/><Relationship Id="rId81" Type="http://schemas.openxmlformats.org/officeDocument/2006/relationships/image" Target="media/image70.jpeg"/><Relationship Id="rId135" Type="http://schemas.openxmlformats.org/officeDocument/2006/relationships/footer" Target="footer2.xml"/><Relationship Id="rId156" Type="http://schemas.openxmlformats.org/officeDocument/2006/relationships/image" Target="media/image133.png"/><Relationship Id="rId177" Type="http://schemas.openxmlformats.org/officeDocument/2006/relationships/image" Target="media/image148.jpeg"/><Relationship Id="rId198" Type="http://schemas.openxmlformats.org/officeDocument/2006/relationships/image" Target="media/image169.jpeg"/><Relationship Id="rId202" Type="http://schemas.openxmlformats.org/officeDocument/2006/relationships/image" Target="media/image173.jpeg"/><Relationship Id="rId18" Type="http://schemas.openxmlformats.org/officeDocument/2006/relationships/image" Target="media/image11.emf"/><Relationship Id="rId39" Type="http://schemas.openxmlformats.org/officeDocument/2006/relationships/image" Target="media/image30.jpeg"/><Relationship Id="rId50" Type="http://schemas.openxmlformats.org/officeDocument/2006/relationships/image" Target="media/image39.pn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oleObject" Target="embeddings/oleObject5.bin"/><Relationship Id="rId167" Type="http://schemas.openxmlformats.org/officeDocument/2006/relationships/image" Target="media/image138.jpeg"/><Relationship Id="rId188" Type="http://schemas.openxmlformats.org/officeDocument/2006/relationships/image" Target="media/image159.jpe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184.jpeg"/><Relationship Id="rId2" Type="http://schemas.openxmlformats.org/officeDocument/2006/relationships/styles" Target="styles.xml"/><Relationship Id="rId29" Type="http://schemas.openxmlformats.org/officeDocument/2006/relationships/image" Target="media/image21.jpeg"/><Relationship Id="rId40" Type="http://schemas.openxmlformats.org/officeDocument/2006/relationships/image" Target="media/image31.jpeg"/><Relationship Id="rId115" Type="http://schemas.openxmlformats.org/officeDocument/2006/relationships/image" Target="media/image104.jpeg"/><Relationship Id="rId136" Type="http://schemas.openxmlformats.org/officeDocument/2006/relationships/image" Target="media/image123.emf"/><Relationship Id="rId157" Type="http://schemas.openxmlformats.org/officeDocument/2006/relationships/oleObject" Target="embeddings/oleObject11.bin"/><Relationship Id="rId178" Type="http://schemas.openxmlformats.org/officeDocument/2006/relationships/image" Target="media/image149.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70.jpeg"/><Relationship Id="rId203" Type="http://schemas.openxmlformats.org/officeDocument/2006/relationships/image" Target="media/image174.jpeg"/><Relationship Id="rId19" Type="http://schemas.openxmlformats.org/officeDocument/2006/relationships/image" Target="media/image12.emf"/></Relationships>
</file>

<file path=word/_rels/header1.xml.rels><?xml version="1.0" encoding="UTF-8" standalone="yes"?>
<Relationships xmlns="http://schemas.openxmlformats.org/package/2006/relationships"><Relationship Id="rId3" Type="http://schemas.openxmlformats.org/officeDocument/2006/relationships/hyperlink" Target="mailto:e-mail:%20prefeitura@arinos.mg.gov.br" TargetMode="External"/><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hyperlink" Target="mailto:e-mail:%20prefeitura@arinos.mg.gov.br" TargetMode="External"/><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hyperlink" Target="mailto:e-mail:%20prefeitura@arinos.mg.gov.br" TargetMode="External"/><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hyperlink" Target="mailto:e-mail:%20prefeitura@arinos.mg.gov.br" TargetMode="External"/><Relationship Id="rId2" Type="http://schemas.openxmlformats.org/officeDocument/2006/relationships/image" Target="media/image2.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hyperlink" Target="mailto:e-mail:%20prefeitura@arinos.mg.gov.br" TargetMode="External"/><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56524</Words>
  <Characters>305232</Characters>
  <Application>Microsoft Office Word</Application>
  <DocSecurity>0</DocSecurity>
  <Lines>2543</Lines>
  <Paragraphs>722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361034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SEC.EXECUTIVO</dc:creator>
  <cp:lastModifiedBy>Meio Ambiente 3</cp:lastModifiedBy>
  <cp:revision>3</cp:revision>
  <dcterms:created xsi:type="dcterms:W3CDTF">2025-07-07T16:27:00Z</dcterms:created>
  <dcterms:modified xsi:type="dcterms:W3CDTF">2025-07-07T16:27:00Z</dcterms:modified>
</cp:coreProperties>
</file>